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2033C" w:rsidRDefault="00F2033C">
      <w:pPr>
        <w:pStyle w:val="Sinespaciado"/>
        <w:rPr>
          <w:sz w:val="2"/>
        </w:rPr>
      </w:pPr>
      <w:bookmarkStart w:id="0" w:name="_GoBack"/>
      <w:bookmarkEnd w:id="0"/>
    </w:p>
    <w:p w:rsidR="00F2033C" w:rsidRDefault="000F58C7">
      <w:r>
        <w:rPr>
          <w:noProof/>
          <w:lang w:eastAsia="es-MX"/>
        </w:rPr>
        <w:drawing>
          <wp:inline distT="0" distB="0" distL="0" distR="0" wp14:anchorId="22BC67C7" wp14:editId="4DBCD2F2">
            <wp:extent cx="6203534" cy="7873988"/>
            <wp:effectExtent l="0" t="0" r="0" b="0"/>
            <wp:docPr id="30"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204573" cy="7875307"/>
                    </a:xfrm>
                    <a:prstGeom prst="rect">
                      <a:avLst/>
                    </a:prstGeom>
                    <a:noFill/>
                    <a:ln>
                      <a:noFill/>
                    </a:ln>
                  </pic:spPr>
                </pic:pic>
              </a:graphicData>
            </a:graphic>
          </wp:inline>
        </w:drawing>
      </w:r>
      <w:r w:rsidR="00E60157">
        <w:rPr>
          <w:noProof/>
          <w:lang w:eastAsia="es-MX"/>
        </w:rPr>
        <mc:AlternateContent>
          <mc:Choice Requires="wpg">
            <w:drawing>
              <wp:anchor distT="0" distB="0" distL="114300" distR="114300" simplePos="0" relativeHeight="251659264" behindDoc="1" locked="0" layoutInCell="1" allowOverlap="1" wp14:anchorId="0761F8F3" wp14:editId="549829C3">
                <wp:simplePos x="0" y="0"/>
                <wp:positionH relativeFrom="page">
                  <wp:posOffset>1710055</wp:posOffset>
                </wp:positionH>
                <wp:positionV relativeFrom="page">
                  <wp:posOffset>3017520</wp:posOffset>
                </wp:positionV>
                <wp:extent cx="5487035" cy="5692775"/>
                <wp:effectExtent l="0" t="0" r="0" b="3175"/>
                <wp:wrapNone/>
                <wp:docPr id="20" name="Grupo 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487035" cy="5692775"/>
                          <a:chOff x="0" y="0"/>
                          <a:chExt cx="43291" cy="44910"/>
                        </a:xfrm>
                      </wpg:grpSpPr>
                      <wps:wsp>
                        <wps:cNvPr id="21" name="Forma libre 64"/>
                        <wps:cNvSpPr>
                          <a:spLocks/>
                        </wps:cNvSpPr>
                        <wps:spPr bwMode="auto">
                          <a:xfrm>
                            <a:off x="15017" y="0"/>
                            <a:ext cx="28274" cy="28352"/>
                          </a:xfrm>
                          <a:custGeom>
                            <a:avLst/>
                            <a:gdLst>
                              <a:gd name="T0" fmla="*/ 6350 w 1781"/>
                              <a:gd name="T1" fmla="*/ 2835275 h 1786"/>
                              <a:gd name="T2" fmla="*/ 0 w 1781"/>
                              <a:gd name="T3" fmla="*/ 2828925 h 1786"/>
                              <a:gd name="T4" fmla="*/ 2819400 w 1781"/>
                              <a:gd name="T5" fmla="*/ 0 h 1786"/>
                              <a:gd name="T6" fmla="*/ 2827338 w 1781"/>
                              <a:gd name="T7" fmla="*/ 7938 h 1786"/>
                              <a:gd name="T8" fmla="*/ 6350 w 1781"/>
                              <a:gd name="T9" fmla="*/ 2835275 h 178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781" h="1786">
                                <a:moveTo>
                                  <a:pt x="4" y="1786"/>
                                </a:moveTo>
                                <a:lnTo>
                                  <a:pt x="0" y="1782"/>
                                </a:lnTo>
                                <a:lnTo>
                                  <a:pt x="1776" y="0"/>
                                </a:lnTo>
                                <a:lnTo>
                                  <a:pt x="1781" y="5"/>
                                </a:lnTo>
                                <a:lnTo>
                                  <a:pt x="4" y="1786"/>
                                </a:lnTo>
                                <a:close/>
                              </a:path>
                            </a:pathLst>
                          </a:custGeom>
                          <a:noFill/>
                          <a:ln>
                            <a:noFill/>
                          </a:ln>
                          <a:extLst/>
                        </wps:spPr>
                        <wps:bodyPr rot="0" vert="horz" wrap="square" lIns="91440" tIns="45720" rIns="91440" bIns="45720" anchor="t" anchorCtr="0" upright="1">
                          <a:noAutofit/>
                        </wps:bodyPr>
                      </wps:wsp>
                      <wps:wsp>
                        <wps:cNvPr id="25" name="Forma libre 65"/>
                        <wps:cNvSpPr>
                          <a:spLocks/>
                        </wps:cNvSpPr>
                        <wps:spPr bwMode="auto">
                          <a:xfrm>
                            <a:off x="7826" y="2270"/>
                            <a:ext cx="35465" cy="35464"/>
                          </a:xfrm>
                          <a:custGeom>
                            <a:avLst/>
                            <a:gdLst>
                              <a:gd name="T0" fmla="*/ 7938 w 2234"/>
                              <a:gd name="T1" fmla="*/ 3546475 h 2234"/>
                              <a:gd name="T2" fmla="*/ 0 w 2234"/>
                              <a:gd name="T3" fmla="*/ 3538538 h 2234"/>
                              <a:gd name="T4" fmla="*/ 3538538 w 2234"/>
                              <a:gd name="T5" fmla="*/ 0 h 2234"/>
                              <a:gd name="T6" fmla="*/ 3546475 w 2234"/>
                              <a:gd name="T7" fmla="*/ 7938 h 2234"/>
                              <a:gd name="T8" fmla="*/ 7938 w 2234"/>
                              <a:gd name="T9" fmla="*/ 3546475 h 223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234" h="2234">
                                <a:moveTo>
                                  <a:pt x="5" y="2234"/>
                                </a:moveTo>
                                <a:lnTo>
                                  <a:pt x="0" y="2229"/>
                                </a:lnTo>
                                <a:lnTo>
                                  <a:pt x="2229" y="0"/>
                                </a:lnTo>
                                <a:lnTo>
                                  <a:pt x="2234" y="5"/>
                                </a:lnTo>
                                <a:lnTo>
                                  <a:pt x="5" y="2234"/>
                                </a:lnTo>
                                <a:close/>
                              </a:path>
                            </a:pathLst>
                          </a:custGeom>
                          <a:noFill/>
                          <a:ln>
                            <a:noFill/>
                          </a:ln>
                          <a:extLst/>
                        </wps:spPr>
                        <wps:bodyPr rot="0" vert="horz" wrap="square" lIns="91440" tIns="45720" rIns="91440" bIns="45720" anchor="t" anchorCtr="0" upright="1">
                          <a:noAutofit/>
                        </wps:bodyPr>
                      </wps:wsp>
                      <wps:wsp>
                        <wps:cNvPr id="26" name="Forma libre 66"/>
                        <wps:cNvSpPr>
                          <a:spLocks/>
                        </wps:cNvSpPr>
                        <wps:spPr bwMode="auto">
                          <a:xfrm>
                            <a:off x="8413" y="1095"/>
                            <a:ext cx="34878" cy="34877"/>
                          </a:xfrm>
                          <a:custGeom>
                            <a:avLst/>
                            <a:gdLst>
                              <a:gd name="T0" fmla="*/ 14288 w 2197"/>
                              <a:gd name="T1" fmla="*/ 3487738 h 2197"/>
                              <a:gd name="T2" fmla="*/ 0 w 2197"/>
                              <a:gd name="T3" fmla="*/ 3481388 h 2197"/>
                              <a:gd name="T4" fmla="*/ 3473450 w 2197"/>
                              <a:gd name="T5" fmla="*/ 0 h 2197"/>
                              <a:gd name="T6" fmla="*/ 3487738 w 2197"/>
                              <a:gd name="T7" fmla="*/ 15875 h 2197"/>
                              <a:gd name="T8" fmla="*/ 14288 w 2197"/>
                              <a:gd name="T9" fmla="*/ 3487738 h 219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97" h="2197">
                                <a:moveTo>
                                  <a:pt x="9" y="2197"/>
                                </a:moveTo>
                                <a:lnTo>
                                  <a:pt x="0" y="2193"/>
                                </a:lnTo>
                                <a:lnTo>
                                  <a:pt x="2188" y="0"/>
                                </a:lnTo>
                                <a:lnTo>
                                  <a:pt x="2197" y="10"/>
                                </a:lnTo>
                                <a:lnTo>
                                  <a:pt x="9" y="2197"/>
                                </a:lnTo>
                                <a:close/>
                              </a:path>
                            </a:pathLst>
                          </a:custGeom>
                          <a:noFill/>
                          <a:ln>
                            <a:noFill/>
                          </a:ln>
                          <a:extLst/>
                        </wps:spPr>
                        <wps:bodyPr rot="0" vert="horz" wrap="square" lIns="91440" tIns="45720" rIns="91440" bIns="45720" anchor="t" anchorCtr="0" upright="1">
                          <a:noAutofit/>
                        </wps:bodyPr>
                      </wps:wsp>
                      <wps:wsp>
                        <wps:cNvPr id="27" name="Forma libre 67"/>
                        <wps:cNvSpPr>
                          <a:spLocks/>
                        </wps:cNvSpPr>
                        <wps:spPr bwMode="auto">
                          <a:xfrm>
                            <a:off x="12160" y="4984"/>
                            <a:ext cx="31131" cy="31211"/>
                          </a:xfrm>
                          <a:custGeom>
                            <a:avLst/>
                            <a:gdLst>
                              <a:gd name="T0" fmla="*/ 14288 w 1961"/>
                              <a:gd name="T1" fmla="*/ 3121025 h 1966"/>
                              <a:gd name="T2" fmla="*/ 0 w 1961"/>
                              <a:gd name="T3" fmla="*/ 3106738 h 1966"/>
                              <a:gd name="T4" fmla="*/ 3098800 w 1961"/>
                              <a:gd name="T5" fmla="*/ 0 h 1966"/>
                              <a:gd name="T6" fmla="*/ 3113088 w 1961"/>
                              <a:gd name="T7" fmla="*/ 14288 h 1966"/>
                              <a:gd name="T8" fmla="*/ 14288 w 1961"/>
                              <a:gd name="T9" fmla="*/ 3121025 h 196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961" h="1966">
                                <a:moveTo>
                                  <a:pt x="9" y="1966"/>
                                </a:moveTo>
                                <a:lnTo>
                                  <a:pt x="0" y="1957"/>
                                </a:lnTo>
                                <a:lnTo>
                                  <a:pt x="1952" y="0"/>
                                </a:lnTo>
                                <a:lnTo>
                                  <a:pt x="1961" y="9"/>
                                </a:lnTo>
                                <a:lnTo>
                                  <a:pt x="9" y="1966"/>
                                </a:lnTo>
                                <a:close/>
                              </a:path>
                            </a:pathLst>
                          </a:custGeom>
                          <a:noFill/>
                          <a:ln>
                            <a:noFill/>
                          </a:ln>
                          <a:extLst/>
                        </wps:spPr>
                        <wps:bodyPr rot="0" vert="horz" wrap="square" lIns="91440" tIns="45720" rIns="91440" bIns="45720" anchor="t" anchorCtr="0" upright="1">
                          <a:noAutofit/>
                        </wps:bodyPr>
                      </wps:wsp>
                      <wps:wsp>
                        <wps:cNvPr id="28" name="Forma libre 68"/>
                        <wps:cNvSpPr>
                          <a:spLocks/>
                        </wps:cNvSpPr>
                        <wps:spPr bwMode="auto">
                          <a:xfrm>
                            <a:off x="0" y="1539"/>
                            <a:ext cx="43291" cy="43371"/>
                          </a:xfrm>
                          <a:custGeom>
                            <a:avLst/>
                            <a:gdLst>
                              <a:gd name="T0" fmla="*/ 0 w 2727"/>
                              <a:gd name="T1" fmla="*/ 4337050 h 2732"/>
                              <a:gd name="T2" fmla="*/ 0 w 2727"/>
                              <a:gd name="T3" fmla="*/ 4330700 h 2732"/>
                              <a:gd name="T4" fmla="*/ 4321175 w 2727"/>
                              <a:gd name="T5" fmla="*/ 0 h 2732"/>
                              <a:gd name="T6" fmla="*/ 4329113 w 2727"/>
                              <a:gd name="T7" fmla="*/ 7938 h 2732"/>
                              <a:gd name="T8" fmla="*/ 0 w 2727"/>
                              <a:gd name="T9" fmla="*/ 4337050 h 273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727" h="2732">
                                <a:moveTo>
                                  <a:pt x="0" y="2732"/>
                                </a:moveTo>
                                <a:lnTo>
                                  <a:pt x="0" y="2728"/>
                                </a:lnTo>
                                <a:lnTo>
                                  <a:pt x="2722" y="0"/>
                                </a:lnTo>
                                <a:lnTo>
                                  <a:pt x="2727" y="5"/>
                                </a:lnTo>
                                <a:lnTo>
                                  <a:pt x="0" y="2732"/>
                                </a:lnTo>
                                <a:close/>
                              </a:path>
                            </a:pathLst>
                          </a:custGeom>
                          <a:noFill/>
                          <a:ln>
                            <a:noFill/>
                          </a:ln>
                          <a:extLst/>
                        </wps:spPr>
                        <wps:bodyPr rot="0" vert="horz" wrap="square" lIns="91440" tIns="45720" rIns="91440" bIns="45720" anchor="t" anchorCtr="0" upright="1">
                          <a:noAutofit/>
                        </wps:bodyPr>
                      </wps:wsp>
                    </wpg:wgp>
                  </a:graphicData>
                </a:graphic>
                <wp14:sizeRelH relativeFrom="page">
                  <wp14:pctWidth>70600</wp14:pctWidth>
                </wp14:sizeRelH>
                <wp14:sizeRelV relativeFrom="page">
                  <wp14:pctHeight>56600</wp14:pctHeight>
                </wp14:sizeRelV>
              </wp:anchor>
            </w:drawing>
          </mc:Choice>
          <mc:Fallback>
            <w:pict>
              <v:group w14:anchorId="684CB00A" id="Grupo 2" o:spid="_x0000_s1026" style="position:absolute;margin-left:134.65pt;margin-top:237.6pt;width:432.05pt;height:448.25pt;z-index:-251657216;mso-width-percent:706;mso-height-percent:566;mso-position-horizontal-relative:page;mso-position-vertical-relative:page;mso-width-percent:706;mso-height-percent:566" coordsize="43291,44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">
                <o:lock v:ext="edit" aspectratio="t"/>
                <v:shape id="Forma libre 64" o:spid="_x0000_s1027" style="position:absolute;left:15017;width:28274;height:28352;visibility:visible;mso-wrap-style:square;v-text-anchor:top" coordsize="1781,17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LPiMMA&#10;AADbAAAADwAAAGRycy9kb3ducmV2LnhtbESPzWrDMBCE74W+g9hCbo2cHELiRjZtwWlu+WnJebG2&#10;tqi1ciTVcd4+ChR6HGbmG2ZdjrYTA/lgHCuYTTMQxLXThhsFX5/V8xJEiMgaO8ek4EoByuLxYY25&#10;dhc+0HCMjUgQDjkqaGPscylD3ZLFMHU9cfK+nbcYk/SN1B4vCW47Oc+yhbRoOC202NN7S/XP8dcq&#10;GN78uIvutK0qs1/JQW/M+eOk1ORpfH0BEWmM/+G/9lYrmM/g/iX9AFn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OLPiMMAAADbAAAADwAAAAAAAAAAAAAAAACYAgAAZHJzL2Rv&#10;d25yZXYueG1sUEsFBgAAAAAEAAQA9QAAAIgDAAAAAA==&#10;" path="m4,1786l,1782,1776,r5,5l4,1786xe" filled="f" stroked="f">
                  <v:path arrowok="t" o:connecttype="custom" o:connectlocs="100808,45008800;0,44907996;44758964,0;44884983,126012;100808,45008800" o:connectangles="0,0,0,0,0"/>
                </v:shape>
                <v:shape id="Forma libre 65" o:spid="_x0000_s1028" style="position:absolute;left:7826;top:2270;width:35465;height:35464;visibility:visible;mso-wrap-style:square;v-text-anchor:top" coordsize="2234,2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omMUA&#10;AADbAAAADwAAAGRycy9kb3ducmV2LnhtbESP0WrCQBRE3wv9h+UW+lY3SalodJUiLe1DUIx+wDV7&#10;TYLZu2l2Nalf7wqFPg4zc4aZLwfTiAt1rrasIB5FIIgLq2suFex3ny8TEM4ja2wsk4JfcrBcPD7M&#10;MdW25y1dcl+KAGGXooLK+zaV0hUVGXQj2xIH72g7gz7IrpS6wz7ATSOTKBpLgzWHhQpbWlVUnPKz&#10;UTBcz1/Z5iNus3EzffUH+bOarlGp56fhfQbC0+D/w3/tb60geYP7l/AD5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8CiYxQAAANsAAAAPAAAAAAAAAAAAAAAAAJgCAABkcnMv&#10;ZG93bnJldi54bWxQSwUGAAAAAAQABAD1AAAAigMAAAAA&#10;" path="m5,2234l,2229,2229,r5,5l5,2234xe" filled="f" stroked="f">
                  <v:path arrowok="t" o:connecttype="custom" o:connectlocs="126017,56299100;0,56173103;56174687,0;56300688,126013;126017,56299100" o:connectangles="0,0,0,0,0"/>
                </v:shape>
                <v:shape id="Forma libre 66" o:spid="_x0000_s1029" style="position:absolute;left:8413;top:1095;width:34878;height:34877;visibility:visible;mso-wrap-style:square;v-text-anchor:top" coordsize="2197,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LLd8MA&#10;AADbAAAADwAAAGRycy9kb3ducmV2LnhtbESPT4vCMBTE74LfITzBi6ypHlSqUZaFqlf/LMvens2z&#10;Ldu8dJvY1m9vBMHjMDO/YVabzpSiodoVlhVMxhEI4tTqgjMF51PysQDhPLLG0jIpuJODzbrfW2Gs&#10;bcsHao4+EwHCLkYFufdVLKVLczLoxrYiDt7V1gZ9kHUmdY1tgJtSTqNoJg0WHBZyrOgrp/TveDMK&#10;Fu63nZ/wf9t4eZ0Uo8t38rNLlBoOus8lCE+df4df7b1WMJ3B80v4AX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hLLd8MAAADbAAAADwAAAAAAAAAAAAAAAACYAgAAZHJzL2Rv&#10;d25yZXYueG1sUEsFBgAAAAAEAAQA9QAAAIgDAAAAAA==&#10;" path="m9,2197l,2193,2188,r9,10l9,2197xe" filled="f" stroked="f">
                  <v:path arrowok="t" o:connecttype="custom" o:connectlocs="226826,55367245;0,55266440;55142007,0;55368833,252013;226826,55367245" o:connectangles="0,0,0,0,0"/>
                </v:shape>
                <v:shape id="Forma libre 67" o:spid="_x0000_s1030" style="position:absolute;left:12160;top:4984;width:31131;height:31211;visibility:visible;mso-wrap-style:square;v-text-anchor:top" coordsize="1961,19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i0IcQA&#10;AADbAAAADwAAAGRycy9kb3ducmV2LnhtbESPwWoCMRCG74W+QxjBW826iK2rUYpSKUIPbgu9jpvp&#10;ZulmsiSpu317Iwgeh3/+b75ZbQbbijP50DhWMJ1kIIgrpxuuFXx9vj29gAgRWWPrmBT8U4DN+vFh&#10;hYV2PR/pXMZaJAiHAhWYGLtCylAZshgmriNO2Y/zFmMafS21xz7BbSvzLJtLiw2nCwY72hqqfss/&#10;mzS+891+ZuQpWc2zj+N+4Q/9QqnxaHhdgog0xPvyrf2uFeTPcP0lAUCu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YtCHEAAAA2wAAAA8AAAAAAAAAAAAAAAAAmAIAAGRycy9k&#10;b3ducmV2LnhtbFBLBQYAAAAABAAEAPUAAACJAwAAAAA=&#10;" path="m9,1966l,1957,1952,r9,9l9,1966xe" filled="f" stroked="f">
                  <v:path arrowok="t" o:connecttype="custom" o:connectlocs="226823,49547463;0,49320651;49193648,0;49420470,226827;226823,49547463" o:connectangles="0,0,0,0,0"/>
                </v:shape>
                <v:shape id="Forma libre 68" o:spid="_x0000_s1031" style="position:absolute;top:1539;width:43291;height:43371;visibility:visible;mso-wrap-style:square;v-text-anchor:top" coordsize="2727,2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" path="m,2732r,-4l2722,r5,5l,2732xe" filled="f" stroked="f">
                  <v:path arrowok="t" o:connecttype="custom" o:connectlocs="0,68851463;0,68750655;68598455,0;68724470,126017;0,68851463" o:connectangles="0,0,0,0,0"/>
                </v:shape>
                <w10:wrap anchorx="page" anchory="page"/>
              </v:group>
            </w:pict>
          </mc:Fallback>
        </mc:AlternateContent>
      </w:r>
    </w:p>
    <w:p w:rsidR="00C47AB7" w:rsidRPr="007C359B" w:rsidRDefault="002C1F66" w:rsidP="00D55F19">
      <w:pPr>
        <w:rPr>
          <w:rFonts w:cs="Calibri"/>
          <w:lang w:val="es-ES_tradnl"/>
        </w:rPr>
      </w:pPr>
      <w:r>
        <w:lastRenderedPageBreak/>
        <w:t>Índice</w:t>
      </w:r>
    </w:p>
    <w:p w:rsidR="003B22D4" w:rsidRDefault="0031320F">
      <w:pPr>
        <w:pStyle w:val="TDC3"/>
        <w:rPr>
          <w:rFonts w:asciiTheme="minorHAnsi" w:eastAsiaTheme="minorEastAsia" w:hAnsiTheme="minorHAnsi" w:cstheme="minorBidi"/>
          <w:noProof/>
          <w:sz w:val="22"/>
        </w:rPr>
      </w:pPr>
      <w:r w:rsidRPr="0020594B">
        <w:rPr>
          <w:rFonts w:cs="Calibri"/>
          <w:sz w:val="20"/>
          <w:szCs w:val="20"/>
          <w:lang w:val="es-ES_tradnl"/>
        </w:rPr>
        <w:fldChar w:fldCharType="begin"/>
      </w:r>
      <w:r w:rsidR="00BE758E">
        <w:rPr>
          <w:rFonts w:cs="Calibri"/>
          <w:sz w:val="20"/>
          <w:szCs w:val="20"/>
          <w:lang w:val="es-ES_tradnl"/>
        </w:rPr>
        <w:instrText>TOC</w:instrText>
      </w:r>
      <w:r w:rsidR="00C47AB7" w:rsidRPr="0020594B">
        <w:rPr>
          <w:rFonts w:cs="Calibri"/>
          <w:sz w:val="20"/>
          <w:szCs w:val="20"/>
          <w:lang w:val="es-ES_tradnl"/>
        </w:rPr>
        <w:instrText xml:space="preserve"> \o "1-3" \h \z \u </w:instrText>
      </w:r>
      <w:r w:rsidRPr="0020594B">
        <w:rPr>
          <w:rFonts w:cs="Calibri"/>
          <w:sz w:val="20"/>
          <w:szCs w:val="20"/>
          <w:lang w:val="es-ES_tradnl"/>
        </w:rPr>
        <w:fldChar w:fldCharType="separate"/>
      </w:r>
      <w:hyperlink w:anchor="_Toc489386160" w:history="1">
        <w:r w:rsidR="003B22D4" w:rsidRPr="00A62586">
          <w:rPr>
            <w:rStyle w:val="Hipervnculo"/>
            <w:noProof/>
          </w:rPr>
          <w:t>Resumen ejecutivo</w:t>
        </w:r>
        <w:r w:rsidR="003B22D4">
          <w:rPr>
            <w:noProof/>
            <w:webHidden/>
          </w:rPr>
          <w:tab/>
        </w:r>
        <w:r>
          <w:rPr>
            <w:noProof/>
            <w:webHidden/>
          </w:rPr>
          <w:fldChar w:fldCharType="begin"/>
        </w:r>
        <w:r w:rsidR="003B22D4">
          <w:rPr>
            <w:noProof/>
            <w:webHidden/>
          </w:rPr>
          <w:instrText xml:space="preserve"> PAGEREF _Toc489386160 \h </w:instrText>
        </w:r>
        <w:r>
          <w:rPr>
            <w:noProof/>
            <w:webHidden/>
          </w:rPr>
        </w:r>
        <w:r>
          <w:rPr>
            <w:noProof/>
            <w:webHidden/>
          </w:rPr>
          <w:fldChar w:fldCharType="separate"/>
        </w:r>
        <w:r w:rsidR="00245A03">
          <w:rPr>
            <w:noProof/>
            <w:webHidden/>
          </w:rPr>
          <w:t>2</w:t>
        </w:r>
        <w:r>
          <w:rPr>
            <w:noProof/>
            <w:webHidden/>
          </w:rPr>
          <w:fldChar w:fldCharType="end"/>
        </w:r>
      </w:hyperlink>
    </w:p>
    <w:p w:rsidR="003B22D4" w:rsidRDefault="00F03505">
      <w:pPr>
        <w:pStyle w:val="TDC3"/>
        <w:rPr>
          <w:rFonts w:asciiTheme="minorHAnsi" w:eastAsiaTheme="minorEastAsia" w:hAnsiTheme="minorHAnsi" w:cstheme="minorBidi"/>
          <w:noProof/>
          <w:sz w:val="22"/>
        </w:rPr>
      </w:pPr>
      <w:hyperlink w:anchor="_Toc489386161" w:history="1">
        <w:r w:rsidR="003B22D4" w:rsidRPr="00A62586">
          <w:rPr>
            <w:rStyle w:val="Hipervnculo"/>
            <w:noProof/>
          </w:rPr>
          <w:t>Lista de Siglas</w:t>
        </w:r>
        <w:r w:rsidR="003B22D4">
          <w:rPr>
            <w:noProof/>
            <w:webHidden/>
          </w:rPr>
          <w:tab/>
        </w:r>
        <w:r w:rsidR="0031320F">
          <w:rPr>
            <w:noProof/>
            <w:webHidden/>
          </w:rPr>
          <w:fldChar w:fldCharType="begin"/>
        </w:r>
        <w:r w:rsidR="003B22D4">
          <w:rPr>
            <w:noProof/>
            <w:webHidden/>
          </w:rPr>
          <w:instrText xml:space="preserve"> PAGEREF _Toc489386161 \h </w:instrText>
        </w:r>
        <w:r w:rsidR="0031320F">
          <w:rPr>
            <w:noProof/>
            <w:webHidden/>
          </w:rPr>
        </w:r>
        <w:r w:rsidR="0031320F">
          <w:rPr>
            <w:noProof/>
            <w:webHidden/>
          </w:rPr>
          <w:fldChar w:fldCharType="separate"/>
        </w:r>
        <w:r w:rsidR="00245A03">
          <w:rPr>
            <w:noProof/>
            <w:webHidden/>
          </w:rPr>
          <w:t>5</w:t>
        </w:r>
        <w:r w:rsidR="0031320F">
          <w:rPr>
            <w:noProof/>
            <w:webHidden/>
          </w:rPr>
          <w:fldChar w:fldCharType="end"/>
        </w:r>
      </w:hyperlink>
    </w:p>
    <w:p w:rsidR="003B22D4" w:rsidRDefault="00F03505">
      <w:pPr>
        <w:pStyle w:val="TDC3"/>
        <w:rPr>
          <w:rFonts w:asciiTheme="minorHAnsi" w:eastAsiaTheme="minorEastAsia" w:hAnsiTheme="minorHAnsi" w:cstheme="minorBidi"/>
          <w:noProof/>
          <w:sz w:val="22"/>
        </w:rPr>
      </w:pPr>
      <w:hyperlink w:anchor="_Toc489386162" w:history="1">
        <w:r w:rsidR="003B22D4" w:rsidRPr="00A62586">
          <w:rPr>
            <w:rStyle w:val="Hipervnculo"/>
            <w:noProof/>
          </w:rPr>
          <w:t>Introducción</w:t>
        </w:r>
        <w:r w:rsidR="003B22D4">
          <w:rPr>
            <w:noProof/>
            <w:webHidden/>
          </w:rPr>
          <w:tab/>
        </w:r>
        <w:r w:rsidR="0031320F">
          <w:rPr>
            <w:noProof/>
            <w:webHidden/>
          </w:rPr>
          <w:fldChar w:fldCharType="begin"/>
        </w:r>
        <w:r w:rsidR="003B22D4">
          <w:rPr>
            <w:noProof/>
            <w:webHidden/>
          </w:rPr>
          <w:instrText xml:space="preserve"> PAGEREF _Toc489386162 \h </w:instrText>
        </w:r>
        <w:r w:rsidR="0031320F">
          <w:rPr>
            <w:noProof/>
            <w:webHidden/>
          </w:rPr>
        </w:r>
        <w:r w:rsidR="0031320F">
          <w:rPr>
            <w:noProof/>
            <w:webHidden/>
          </w:rPr>
          <w:fldChar w:fldCharType="separate"/>
        </w:r>
        <w:r w:rsidR="00245A03">
          <w:rPr>
            <w:noProof/>
            <w:webHidden/>
          </w:rPr>
          <w:t>6</w:t>
        </w:r>
        <w:r w:rsidR="0031320F">
          <w:rPr>
            <w:noProof/>
            <w:webHidden/>
          </w:rPr>
          <w:fldChar w:fldCharType="end"/>
        </w:r>
      </w:hyperlink>
    </w:p>
    <w:p w:rsidR="003B22D4" w:rsidRDefault="00F03505">
      <w:pPr>
        <w:pStyle w:val="TDC3"/>
        <w:rPr>
          <w:rFonts w:asciiTheme="minorHAnsi" w:eastAsiaTheme="minorEastAsia" w:hAnsiTheme="minorHAnsi" w:cstheme="minorBidi"/>
          <w:noProof/>
          <w:sz w:val="22"/>
        </w:rPr>
      </w:pPr>
      <w:hyperlink w:anchor="_Toc489386163" w:history="1">
        <w:r w:rsidR="003B22D4" w:rsidRPr="00A62586">
          <w:rPr>
            <w:rStyle w:val="Hipervnculo"/>
            <w:noProof/>
            <w:lang w:val="es-ES_tradnl"/>
          </w:rPr>
          <w:t>I. Análisis de la justificación de la creación y del diseño del Programa</w:t>
        </w:r>
        <w:r w:rsidR="003B22D4">
          <w:rPr>
            <w:noProof/>
            <w:webHidden/>
          </w:rPr>
          <w:tab/>
        </w:r>
        <w:r w:rsidR="0031320F">
          <w:rPr>
            <w:noProof/>
            <w:webHidden/>
          </w:rPr>
          <w:fldChar w:fldCharType="begin"/>
        </w:r>
        <w:r w:rsidR="003B22D4">
          <w:rPr>
            <w:noProof/>
            <w:webHidden/>
          </w:rPr>
          <w:instrText xml:space="preserve"> PAGEREF _Toc489386163 \h </w:instrText>
        </w:r>
        <w:r w:rsidR="0031320F">
          <w:rPr>
            <w:noProof/>
            <w:webHidden/>
          </w:rPr>
        </w:r>
        <w:r w:rsidR="0031320F">
          <w:rPr>
            <w:noProof/>
            <w:webHidden/>
          </w:rPr>
          <w:fldChar w:fldCharType="separate"/>
        </w:r>
        <w:r w:rsidR="00245A03">
          <w:rPr>
            <w:noProof/>
            <w:webHidden/>
          </w:rPr>
          <w:t>7</w:t>
        </w:r>
        <w:r w:rsidR="0031320F">
          <w:rPr>
            <w:noProof/>
            <w:webHidden/>
          </w:rPr>
          <w:fldChar w:fldCharType="end"/>
        </w:r>
      </w:hyperlink>
    </w:p>
    <w:p w:rsidR="003B22D4" w:rsidRDefault="00F03505">
      <w:pPr>
        <w:pStyle w:val="TDC3"/>
        <w:rPr>
          <w:rFonts w:asciiTheme="minorHAnsi" w:eastAsiaTheme="minorEastAsia" w:hAnsiTheme="minorHAnsi" w:cstheme="minorBidi"/>
          <w:noProof/>
          <w:sz w:val="22"/>
        </w:rPr>
      </w:pPr>
      <w:hyperlink w:anchor="_Toc489386167" w:history="1">
        <w:r w:rsidR="003B22D4" w:rsidRPr="00A62586">
          <w:rPr>
            <w:rStyle w:val="Hipervnculo"/>
            <w:noProof/>
            <w:lang w:val="es-ES_tradnl"/>
          </w:rPr>
          <w:t>II. La contribución del programa para el cumplimiento de las Metas Nacionales y planeación orientada a resultados.</w:t>
        </w:r>
        <w:r w:rsidR="003B22D4">
          <w:rPr>
            <w:noProof/>
            <w:webHidden/>
          </w:rPr>
          <w:tab/>
        </w:r>
        <w:r w:rsidR="0031320F">
          <w:rPr>
            <w:noProof/>
            <w:webHidden/>
          </w:rPr>
          <w:fldChar w:fldCharType="begin"/>
        </w:r>
        <w:r w:rsidR="003B22D4">
          <w:rPr>
            <w:noProof/>
            <w:webHidden/>
          </w:rPr>
          <w:instrText xml:space="preserve"> PAGEREF _Toc489386167 \h </w:instrText>
        </w:r>
        <w:r w:rsidR="0031320F">
          <w:rPr>
            <w:noProof/>
            <w:webHidden/>
          </w:rPr>
        </w:r>
        <w:r w:rsidR="0031320F">
          <w:rPr>
            <w:noProof/>
            <w:webHidden/>
          </w:rPr>
          <w:fldChar w:fldCharType="separate"/>
        </w:r>
        <w:r w:rsidR="00245A03">
          <w:rPr>
            <w:noProof/>
            <w:webHidden/>
          </w:rPr>
          <w:t>10</w:t>
        </w:r>
        <w:r w:rsidR="0031320F">
          <w:rPr>
            <w:noProof/>
            <w:webHidden/>
          </w:rPr>
          <w:fldChar w:fldCharType="end"/>
        </w:r>
      </w:hyperlink>
    </w:p>
    <w:p w:rsidR="003B22D4" w:rsidRDefault="00F03505">
      <w:pPr>
        <w:pStyle w:val="TDC3"/>
        <w:rPr>
          <w:rFonts w:asciiTheme="minorHAnsi" w:eastAsiaTheme="minorEastAsia" w:hAnsiTheme="minorHAnsi" w:cstheme="minorBidi"/>
          <w:noProof/>
          <w:sz w:val="22"/>
        </w:rPr>
      </w:pPr>
      <w:hyperlink w:anchor="_Toc489386170" w:history="1">
        <w:r w:rsidR="003B22D4" w:rsidRPr="00A62586">
          <w:rPr>
            <w:rStyle w:val="Hipervnculo"/>
            <w:noProof/>
            <w:lang w:val="es-ES_tradnl"/>
          </w:rPr>
          <w:t>III. Análisis de las poblaciones o áreas de enfoque potencial y objetivo</w:t>
        </w:r>
        <w:r w:rsidR="003B22D4">
          <w:rPr>
            <w:noProof/>
            <w:webHidden/>
          </w:rPr>
          <w:tab/>
        </w:r>
        <w:r w:rsidR="0031320F">
          <w:rPr>
            <w:noProof/>
            <w:webHidden/>
          </w:rPr>
          <w:fldChar w:fldCharType="begin"/>
        </w:r>
        <w:r w:rsidR="003B22D4">
          <w:rPr>
            <w:noProof/>
            <w:webHidden/>
          </w:rPr>
          <w:instrText xml:space="preserve"> PAGEREF _Toc489386170 \h </w:instrText>
        </w:r>
        <w:r w:rsidR="0031320F">
          <w:rPr>
            <w:noProof/>
            <w:webHidden/>
          </w:rPr>
        </w:r>
        <w:r w:rsidR="0031320F">
          <w:rPr>
            <w:noProof/>
            <w:webHidden/>
          </w:rPr>
          <w:fldChar w:fldCharType="separate"/>
        </w:r>
        <w:r w:rsidR="00245A03">
          <w:rPr>
            <w:noProof/>
            <w:webHidden/>
          </w:rPr>
          <w:t>12</w:t>
        </w:r>
        <w:r w:rsidR="0031320F">
          <w:rPr>
            <w:noProof/>
            <w:webHidden/>
          </w:rPr>
          <w:fldChar w:fldCharType="end"/>
        </w:r>
      </w:hyperlink>
    </w:p>
    <w:p w:rsidR="003B22D4" w:rsidRDefault="00F03505">
      <w:pPr>
        <w:pStyle w:val="TDC3"/>
        <w:rPr>
          <w:rFonts w:asciiTheme="minorHAnsi" w:eastAsiaTheme="minorEastAsia" w:hAnsiTheme="minorHAnsi" w:cstheme="minorBidi"/>
          <w:noProof/>
          <w:sz w:val="22"/>
        </w:rPr>
      </w:pPr>
      <w:hyperlink w:anchor="_Toc489386174" w:history="1">
        <w:r w:rsidR="003B22D4" w:rsidRPr="00A62586">
          <w:rPr>
            <w:rStyle w:val="Hipervnculo"/>
            <w:noProof/>
          </w:rPr>
          <w:t>IV. Evaluación y análisis de la Matriz de Indicadores para Resultados.</w:t>
        </w:r>
        <w:r w:rsidR="003B22D4">
          <w:rPr>
            <w:noProof/>
            <w:webHidden/>
          </w:rPr>
          <w:tab/>
        </w:r>
        <w:r w:rsidR="0031320F">
          <w:rPr>
            <w:noProof/>
            <w:webHidden/>
          </w:rPr>
          <w:fldChar w:fldCharType="begin"/>
        </w:r>
        <w:r w:rsidR="003B22D4">
          <w:rPr>
            <w:noProof/>
            <w:webHidden/>
          </w:rPr>
          <w:instrText xml:space="preserve"> PAGEREF _Toc489386174 \h </w:instrText>
        </w:r>
        <w:r w:rsidR="0031320F">
          <w:rPr>
            <w:noProof/>
            <w:webHidden/>
          </w:rPr>
        </w:r>
        <w:r w:rsidR="0031320F">
          <w:rPr>
            <w:noProof/>
            <w:webHidden/>
          </w:rPr>
          <w:fldChar w:fldCharType="separate"/>
        </w:r>
        <w:r w:rsidR="00245A03">
          <w:rPr>
            <w:noProof/>
            <w:webHidden/>
          </w:rPr>
          <w:t>15</w:t>
        </w:r>
        <w:r w:rsidR="0031320F">
          <w:rPr>
            <w:noProof/>
            <w:webHidden/>
          </w:rPr>
          <w:fldChar w:fldCharType="end"/>
        </w:r>
      </w:hyperlink>
    </w:p>
    <w:p w:rsidR="003B22D4" w:rsidRDefault="00F03505">
      <w:pPr>
        <w:pStyle w:val="TDC3"/>
        <w:rPr>
          <w:rFonts w:asciiTheme="minorHAnsi" w:eastAsiaTheme="minorEastAsia" w:hAnsiTheme="minorHAnsi" w:cstheme="minorBidi"/>
          <w:noProof/>
          <w:sz w:val="22"/>
        </w:rPr>
      </w:pPr>
      <w:hyperlink w:anchor="_Toc489386186" w:history="1">
        <w:r w:rsidR="003B22D4" w:rsidRPr="00A62586">
          <w:rPr>
            <w:rStyle w:val="Hipervnculo"/>
            <w:noProof/>
            <w:lang w:val="es-ES_tradnl"/>
          </w:rPr>
          <w:t>V. Análisis de posibles complementariedades y coincidencias con otros Pp</w:t>
        </w:r>
        <w:r w:rsidR="003B22D4">
          <w:rPr>
            <w:noProof/>
            <w:webHidden/>
          </w:rPr>
          <w:tab/>
        </w:r>
        <w:r w:rsidR="0031320F">
          <w:rPr>
            <w:noProof/>
            <w:webHidden/>
          </w:rPr>
          <w:fldChar w:fldCharType="begin"/>
        </w:r>
        <w:r w:rsidR="003B22D4">
          <w:rPr>
            <w:noProof/>
            <w:webHidden/>
          </w:rPr>
          <w:instrText xml:space="preserve"> PAGEREF _Toc489386186 \h </w:instrText>
        </w:r>
        <w:r w:rsidR="0031320F">
          <w:rPr>
            <w:noProof/>
            <w:webHidden/>
          </w:rPr>
        </w:r>
        <w:r w:rsidR="0031320F">
          <w:rPr>
            <w:noProof/>
            <w:webHidden/>
          </w:rPr>
          <w:fldChar w:fldCharType="separate"/>
        </w:r>
        <w:r w:rsidR="00245A03">
          <w:rPr>
            <w:noProof/>
            <w:webHidden/>
          </w:rPr>
          <w:t>27</w:t>
        </w:r>
        <w:r w:rsidR="0031320F">
          <w:rPr>
            <w:noProof/>
            <w:webHidden/>
          </w:rPr>
          <w:fldChar w:fldCharType="end"/>
        </w:r>
      </w:hyperlink>
    </w:p>
    <w:p w:rsidR="003B22D4" w:rsidRDefault="00F03505">
      <w:pPr>
        <w:pStyle w:val="TDC3"/>
        <w:rPr>
          <w:rFonts w:asciiTheme="minorHAnsi" w:eastAsiaTheme="minorEastAsia" w:hAnsiTheme="minorHAnsi" w:cstheme="minorBidi"/>
          <w:noProof/>
          <w:sz w:val="22"/>
        </w:rPr>
      </w:pPr>
      <w:hyperlink w:anchor="_Toc489386188" w:history="1">
        <w:r w:rsidR="003B22D4" w:rsidRPr="00A62586">
          <w:rPr>
            <w:rStyle w:val="Hipervnculo"/>
            <w:noProof/>
            <w:lang w:val="es-ES_tradnl"/>
          </w:rPr>
          <w:t>VI. Valoración Final del Diseño del Programa</w:t>
        </w:r>
        <w:r w:rsidR="003B22D4">
          <w:rPr>
            <w:noProof/>
            <w:webHidden/>
          </w:rPr>
          <w:tab/>
        </w:r>
        <w:r w:rsidR="0031320F">
          <w:rPr>
            <w:noProof/>
            <w:webHidden/>
          </w:rPr>
          <w:fldChar w:fldCharType="begin"/>
        </w:r>
        <w:r w:rsidR="003B22D4">
          <w:rPr>
            <w:noProof/>
            <w:webHidden/>
          </w:rPr>
          <w:instrText xml:space="preserve"> PAGEREF _Toc489386188 \h </w:instrText>
        </w:r>
        <w:r w:rsidR="0031320F">
          <w:rPr>
            <w:noProof/>
            <w:webHidden/>
          </w:rPr>
        </w:r>
        <w:r w:rsidR="0031320F">
          <w:rPr>
            <w:noProof/>
            <w:webHidden/>
          </w:rPr>
          <w:fldChar w:fldCharType="separate"/>
        </w:r>
        <w:r w:rsidR="00245A03">
          <w:rPr>
            <w:noProof/>
            <w:webHidden/>
          </w:rPr>
          <w:t>28</w:t>
        </w:r>
        <w:r w:rsidR="0031320F">
          <w:rPr>
            <w:noProof/>
            <w:webHidden/>
          </w:rPr>
          <w:fldChar w:fldCharType="end"/>
        </w:r>
      </w:hyperlink>
    </w:p>
    <w:p w:rsidR="003B22D4" w:rsidRDefault="00F03505">
      <w:pPr>
        <w:pStyle w:val="TDC3"/>
        <w:rPr>
          <w:rFonts w:asciiTheme="minorHAnsi" w:eastAsiaTheme="minorEastAsia" w:hAnsiTheme="minorHAnsi" w:cstheme="minorBidi"/>
          <w:noProof/>
          <w:sz w:val="22"/>
        </w:rPr>
      </w:pPr>
      <w:hyperlink w:anchor="_Toc489386189" w:history="1">
        <w:r w:rsidR="003B22D4" w:rsidRPr="00A62586">
          <w:rPr>
            <w:rStyle w:val="Hipervnculo"/>
            <w:noProof/>
            <w:lang w:val="es-ES_tradnl"/>
          </w:rPr>
          <w:t xml:space="preserve">Análisis de </w:t>
        </w:r>
        <w:r w:rsidR="00CB44B6" w:rsidRPr="00A62586">
          <w:rPr>
            <w:rStyle w:val="Hipervnculo"/>
            <w:noProof/>
            <w:lang w:val="es-ES_tradnl"/>
          </w:rPr>
          <w:t>Fortalezas, Op</w:t>
        </w:r>
        <w:r w:rsidR="003B22D4" w:rsidRPr="00A62586">
          <w:rPr>
            <w:rStyle w:val="Hipervnculo"/>
            <w:noProof/>
            <w:lang w:val="es-ES_tradnl"/>
          </w:rPr>
          <w:t xml:space="preserve">ortunidades, </w:t>
        </w:r>
        <w:r w:rsidR="00CB44B6" w:rsidRPr="00A62586">
          <w:rPr>
            <w:rStyle w:val="Hipervnculo"/>
            <w:noProof/>
            <w:lang w:val="es-ES_tradnl"/>
          </w:rPr>
          <w:t xml:space="preserve">Debilidades </w:t>
        </w:r>
        <w:r w:rsidR="003B22D4" w:rsidRPr="00A62586">
          <w:rPr>
            <w:rStyle w:val="Hipervnculo"/>
            <w:noProof/>
            <w:lang w:val="es-ES_tradnl"/>
          </w:rPr>
          <w:t xml:space="preserve">y </w:t>
        </w:r>
        <w:r w:rsidR="00CB44B6" w:rsidRPr="00A62586">
          <w:rPr>
            <w:rStyle w:val="Hipervnculo"/>
            <w:noProof/>
            <w:lang w:val="es-ES_tradnl"/>
          </w:rPr>
          <w:t>Amenazas</w:t>
        </w:r>
        <w:r w:rsidR="003B22D4">
          <w:rPr>
            <w:noProof/>
            <w:webHidden/>
          </w:rPr>
          <w:tab/>
        </w:r>
        <w:r w:rsidR="0031320F">
          <w:rPr>
            <w:noProof/>
            <w:webHidden/>
          </w:rPr>
          <w:fldChar w:fldCharType="begin"/>
        </w:r>
        <w:r w:rsidR="003B22D4">
          <w:rPr>
            <w:noProof/>
            <w:webHidden/>
          </w:rPr>
          <w:instrText xml:space="preserve"> PAGEREF _Toc489386189 \h </w:instrText>
        </w:r>
        <w:r w:rsidR="0031320F">
          <w:rPr>
            <w:noProof/>
            <w:webHidden/>
          </w:rPr>
        </w:r>
        <w:r w:rsidR="0031320F">
          <w:rPr>
            <w:noProof/>
            <w:webHidden/>
          </w:rPr>
          <w:fldChar w:fldCharType="separate"/>
        </w:r>
        <w:r w:rsidR="00245A03">
          <w:rPr>
            <w:noProof/>
            <w:webHidden/>
          </w:rPr>
          <w:t>30</w:t>
        </w:r>
        <w:r w:rsidR="0031320F">
          <w:rPr>
            <w:noProof/>
            <w:webHidden/>
          </w:rPr>
          <w:fldChar w:fldCharType="end"/>
        </w:r>
      </w:hyperlink>
    </w:p>
    <w:p w:rsidR="003B22D4" w:rsidRDefault="00F03505">
      <w:pPr>
        <w:pStyle w:val="TDC3"/>
        <w:rPr>
          <w:rFonts w:asciiTheme="minorHAnsi" w:eastAsiaTheme="minorEastAsia" w:hAnsiTheme="minorHAnsi" w:cstheme="minorBidi"/>
          <w:noProof/>
          <w:sz w:val="22"/>
        </w:rPr>
      </w:pPr>
      <w:hyperlink w:anchor="_Toc489386190" w:history="1">
        <w:r w:rsidR="003B22D4" w:rsidRPr="00A62586">
          <w:rPr>
            <w:rStyle w:val="Hipervnculo"/>
            <w:noProof/>
          </w:rPr>
          <w:t>VII.- Conclusiones</w:t>
        </w:r>
        <w:r w:rsidR="003B22D4">
          <w:rPr>
            <w:noProof/>
            <w:webHidden/>
          </w:rPr>
          <w:tab/>
        </w:r>
        <w:r w:rsidR="0031320F">
          <w:rPr>
            <w:noProof/>
            <w:webHidden/>
          </w:rPr>
          <w:fldChar w:fldCharType="begin"/>
        </w:r>
        <w:r w:rsidR="003B22D4">
          <w:rPr>
            <w:noProof/>
            <w:webHidden/>
          </w:rPr>
          <w:instrText xml:space="preserve"> PAGEREF _Toc489386190 \h </w:instrText>
        </w:r>
        <w:r w:rsidR="0031320F">
          <w:rPr>
            <w:noProof/>
            <w:webHidden/>
          </w:rPr>
        </w:r>
        <w:r w:rsidR="0031320F">
          <w:rPr>
            <w:noProof/>
            <w:webHidden/>
          </w:rPr>
          <w:fldChar w:fldCharType="separate"/>
        </w:r>
        <w:r w:rsidR="00245A03">
          <w:rPr>
            <w:noProof/>
            <w:webHidden/>
          </w:rPr>
          <w:t>31</w:t>
        </w:r>
        <w:r w:rsidR="0031320F">
          <w:rPr>
            <w:noProof/>
            <w:webHidden/>
          </w:rPr>
          <w:fldChar w:fldCharType="end"/>
        </w:r>
      </w:hyperlink>
    </w:p>
    <w:p w:rsidR="003B22D4" w:rsidRDefault="00F03505">
      <w:pPr>
        <w:pStyle w:val="TDC3"/>
        <w:rPr>
          <w:rFonts w:asciiTheme="minorHAnsi" w:eastAsiaTheme="minorEastAsia" w:hAnsiTheme="minorHAnsi" w:cstheme="minorBidi"/>
          <w:noProof/>
          <w:sz w:val="22"/>
        </w:rPr>
      </w:pPr>
      <w:hyperlink w:anchor="_Toc489386191" w:history="1">
        <w:r w:rsidR="003B22D4" w:rsidRPr="00A62586">
          <w:rPr>
            <w:rStyle w:val="Hipervnculo"/>
            <w:noProof/>
          </w:rPr>
          <w:t>VIII.- Bibliografía</w:t>
        </w:r>
        <w:r w:rsidR="003B22D4">
          <w:rPr>
            <w:noProof/>
            <w:webHidden/>
          </w:rPr>
          <w:tab/>
        </w:r>
        <w:r w:rsidR="0031320F">
          <w:rPr>
            <w:noProof/>
            <w:webHidden/>
          </w:rPr>
          <w:fldChar w:fldCharType="begin"/>
        </w:r>
        <w:r w:rsidR="003B22D4">
          <w:rPr>
            <w:noProof/>
            <w:webHidden/>
          </w:rPr>
          <w:instrText xml:space="preserve"> PAGEREF _Toc489386191 \h </w:instrText>
        </w:r>
        <w:r w:rsidR="0031320F">
          <w:rPr>
            <w:noProof/>
            <w:webHidden/>
          </w:rPr>
        </w:r>
        <w:r w:rsidR="0031320F">
          <w:rPr>
            <w:noProof/>
            <w:webHidden/>
          </w:rPr>
          <w:fldChar w:fldCharType="separate"/>
        </w:r>
        <w:r w:rsidR="00245A03">
          <w:rPr>
            <w:noProof/>
            <w:webHidden/>
          </w:rPr>
          <w:t>32</w:t>
        </w:r>
        <w:r w:rsidR="0031320F">
          <w:rPr>
            <w:noProof/>
            <w:webHidden/>
          </w:rPr>
          <w:fldChar w:fldCharType="end"/>
        </w:r>
      </w:hyperlink>
    </w:p>
    <w:p w:rsidR="003B22D4" w:rsidRDefault="00F03505">
      <w:pPr>
        <w:pStyle w:val="TDC3"/>
        <w:rPr>
          <w:rFonts w:asciiTheme="minorHAnsi" w:eastAsiaTheme="minorEastAsia" w:hAnsiTheme="minorHAnsi" w:cstheme="minorBidi"/>
          <w:noProof/>
          <w:sz w:val="22"/>
        </w:rPr>
      </w:pPr>
      <w:hyperlink w:anchor="_Toc489386192" w:history="1">
        <w:r w:rsidR="003B22D4" w:rsidRPr="00A62586">
          <w:rPr>
            <w:rStyle w:val="Hipervnculo"/>
            <w:noProof/>
          </w:rPr>
          <w:t>IX.- Anexos</w:t>
        </w:r>
        <w:r w:rsidR="003B22D4">
          <w:rPr>
            <w:noProof/>
            <w:webHidden/>
          </w:rPr>
          <w:tab/>
        </w:r>
        <w:r w:rsidR="0031320F">
          <w:rPr>
            <w:noProof/>
            <w:webHidden/>
          </w:rPr>
          <w:fldChar w:fldCharType="begin"/>
        </w:r>
        <w:r w:rsidR="003B22D4">
          <w:rPr>
            <w:noProof/>
            <w:webHidden/>
          </w:rPr>
          <w:instrText xml:space="preserve"> PAGEREF _Toc489386192 \h </w:instrText>
        </w:r>
        <w:r w:rsidR="0031320F">
          <w:rPr>
            <w:noProof/>
            <w:webHidden/>
          </w:rPr>
        </w:r>
        <w:r w:rsidR="0031320F">
          <w:rPr>
            <w:noProof/>
            <w:webHidden/>
          </w:rPr>
          <w:fldChar w:fldCharType="separate"/>
        </w:r>
        <w:r w:rsidR="00245A03">
          <w:rPr>
            <w:noProof/>
            <w:webHidden/>
          </w:rPr>
          <w:t>33</w:t>
        </w:r>
        <w:r w:rsidR="0031320F">
          <w:rPr>
            <w:noProof/>
            <w:webHidden/>
          </w:rPr>
          <w:fldChar w:fldCharType="end"/>
        </w:r>
      </w:hyperlink>
    </w:p>
    <w:p w:rsidR="003B22D4" w:rsidRDefault="00F03505">
      <w:pPr>
        <w:pStyle w:val="TDC3"/>
        <w:rPr>
          <w:rFonts w:asciiTheme="minorHAnsi" w:eastAsiaTheme="minorEastAsia" w:hAnsiTheme="minorHAnsi" w:cstheme="minorBidi"/>
          <w:noProof/>
          <w:sz w:val="22"/>
        </w:rPr>
      </w:pPr>
      <w:hyperlink w:anchor="_Toc489386193" w:history="1">
        <w:r w:rsidR="003B22D4" w:rsidRPr="00A62586">
          <w:rPr>
            <w:rStyle w:val="Hipervnculo"/>
            <w:noProof/>
          </w:rPr>
          <w:t>Anexo 1: Descripción general del Programa</w:t>
        </w:r>
        <w:r w:rsidR="003B22D4">
          <w:rPr>
            <w:noProof/>
            <w:webHidden/>
          </w:rPr>
          <w:tab/>
        </w:r>
        <w:r w:rsidR="0031320F">
          <w:rPr>
            <w:noProof/>
            <w:webHidden/>
          </w:rPr>
          <w:fldChar w:fldCharType="begin"/>
        </w:r>
        <w:r w:rsidR="003B22D4">
          <w:rPr>
            <w:noProof/>
            <w:webHidden/>
          </w:rPr>
          <w:instrText xml:space="preserve"> PAGEREF _Toc489386193 \h </w:instrText>
        </w:r>
        <w:r w:rsidR="0031320F">
          <w:rPr>
            <w:noProof/>
            <w:webHidden/>
          </w:rPr>
        </w:r>
        <w:r w:rsidR="0031320F">
          <w:rPr>
            <w:noProof/>
            <w:webHidden/>
          </w:rPr>
          <w:fldChar w:fldCharType="separate"/>
        </w:r>
        <w:r w:rsidR="00245A03">
          <w:rPr>
            <w:noProof/>
            <w:webHidden/>
          </w:rPr>
          <w:t>33</w:t>
        </w:r>
        <w:r w:rsidR="0031320F">
          <w:rPr>
            <w:noProof/>
            <w:webHidden/>
          </w:rPr>
          <w:fldChar w:fldCharType="end"/>
        </w:r>
      </w:hyperlink>
    </w:p>
    <w:p w:rsidR="003B22D4" w:rsidRDefault="00F03505">
      <w:pPr>
        <w:pStyle w:val="TDC3"/>
        <w:rPr>
          <w:rFonts w:asciiTheme="minorHAnsi" w:eastAsiaTheme="minorEastAsia" w:hAnsiTheme="minorHAnsi" w:cstheme="minorBidi"/>
          <w:noProof/>
          <w:sz w:val="22"/>
        </w:rPr>
      </w:pPr>
      <w:hyperlink w:anchor="_Toc489386194" w:history="1">
        <w:r w:rsidR="003B22D4" w:rsidRPr="00A62586">
          <w:rPr>
            <w:rStyle w:val="Hipervnculo"/>
            <w:noProof/>
          </w:rPr>
          <w:t>Anexo 2: Metodología para la cuantificación de las poblaciones o las áreas de enfoque potencial y objetivo</w:t>
        </w:r>
        <w:r w:rsidR="003B22D4">
          <w:rPr>
            <w:noProof/>
            <w:webHidden/>
          </w:rPr>
          <w:tab/>
        </w:r>
        <w:r w:rsidR="0031320F">
          <w:rPr>
            <w:noProof/>
            <w:webHidden/>
          </w:rPr>
          <w:fldChar w:fldCharType="begin"/>
        </w:r>
        <w:r w:rsidR="003B22D4">
          <w:rPr>
            <w:noProof/>
            <w:webHidden/>
          </w:rPr>
          <w:instrText xml:space="preserve"> PAGEREF _Toc489386194 \h </w:instrText>
        </w:r>
        <w:r w:rsidR="0031320F">
          <w:rPr>
            <w:noProof/>
            <w:webHidden/>
          </w:rPr>
        </w:r>
        <w:r w:rsidR="0031320F">
          <w:rPr>
            <w:noProof/>
            <w:webHidden/>
          </w:rPr>
          <w:fldChar w:fldCharType="separate"/>
        </w:r>
        <w:r w:rsidR="00245A03">
          <w:rPr>
            <w:noProof/>
            <w:webHidden/>
          </w:rPr>
          <w:t>35</w:t>
        </w:r>
        <w:r w:rsidR="0031320F">
          <w:rPr>
            <w:noProof/>
            <w:webHidden/>
          </w:rPr>
          <w:fldChar w:fldCharType="end"/>
        </w:r>
      </w:hyperlink>
    </w:p>
    <w:p w:rsidR="003B22D4" w:rsidRDefault="00F03505">
      <w:pPr>
        <w:pStyle w:val="TDC3"/>
        <w:rPr>
          <w:rFonts w:asciiTheme="minorHAnsi" w:eastAsiaTheme="minorEastAsia" w:hAnsiTheme="minorHAnsi" w:cstheme="minorBidi"/>
          <w:noProof/>
          <w:sz w:val="22"/>
        </w:rPr>
      </w:pPr>
      <w:hyperlink w:anchor="_Toc489386195" w:history="1">
        <w:r w:rsidR="003B22D4" w:rsidRPr="00A62586">
          <w:rPr>
            <w:rStyle w:val="Hipervnculo"/>
            <w:noProof/>
          </w:rPr>
          <w:t>Anexo 3: Indicadores</w:t>
        </w:r>
        <w:r w:rsidR="003B22D4">
          <w:rPr>
            <w:noProof/>
            <w:webHidden/>
          </w:rPr>
          <w:tab/>
        </w:r>
        <w:r w:rsidR="0031320F">
          <w:rPr>
            <w:noProof/>
            <w:webHidden/>
          </w:rPr>
          <w:fldChar w:fldCharType="begin"/>
        </w:r>
        <w:r w:rsidR="003B22D4">
          <w:rPr>
            <w:noProof/>
            <w:webHidden/>
          </w:rPr>
          <w:instrText xml:space="preserve"> PAGEREF _Toc489386195 \h </w:instrText>
        </w:r>
        <w:r w:rsidR="0031320F">
          <w:rPr>
            <w:noProof/>
            <w:webHidden/>
          </w:rPr>
        </w:r>
        <w:r w:rsidR="0031320F">
          <w:rPr>
            <w:noProof/>
            <w:webHidden/>
          </w:rPr>
          <w:fldChar w:fldCharType="separate"/>
        </w:r>
        <w:r w:rsidR="00245A03">
          <w:rPr>
            <w:noProof/>
            <w:webHidden/>
          </w:rPr>
          <w:t>36</w:t>
        </w:r>
        <w:r w:rsidR="0031320F">
          <w:rPr>
            <w:noProof/>
            <w:webHidden/>
          </w:rPr>
          <w:fldChar w:fldCharType="end"/>
        </w:r>
      </w:hyperlink>
    </w:p>
    <w:p w:rsidR="003B22D4" w:rsidRDefault="00F03505">
      <w:pPr>
        <w:pStyle w:val="TDC3"/>
        <w:rPr>
          <w:rFonts w:asciiTheme="minorHAnsi" w:eastAsiaTheme="minorEastAsia" w:hAnsiTheme="minorHAnsi" w:cstheme="minorBidi"/>
          <w:noProof/>
          <w:sz w:val="22"/>
        </w:rPr>
      </w:pPr>
      <w:hyperlink w:anchor="_Toc489386196" w:history="1">
        <w:r w:rsidR="003B22D4" w:rsidRPr="00A62586">
          <w:rPr>
            <w:rStyle w:val="Hipervnculo"/>
            <w:noProof/>
          </w:rPr>
          <w:t>Anexo 4: Metas del Programa</w:t>
        </w:r>
        <w:r w:rsidR="003B22D4">
          <w:rPr>
            <w:noProof/>
            <w:webHidden/>
          </w:rPr>
          <w:tab/>
        </w:r>
        <w:r w:rsidR="0031320F">
          <w:rPr>
            <w:noProof/>
            <w:webHidden/>
          </w:rPr>
          <w:fldChar w:fldCharType="begin"/>
        </w:r>
        <w:r w:rsidR="003B22D4">
          <w:rPr>
            <w:noProof/>
            <w:webHidden/>
          </w:rPr>
          <w:instrText xml:space="preserve"> PAGEREF _Toc489386196 \h </w:instrText>
        </w:r>
        <w:r w:rsidR="0031320F">
          <w:rPr>
            <w:noProof/>
            <w:webHidden/>
          </w:rPr>
        </w:r>
        <w:r w:rsidR="0031320F">
          <w:rPr>
            <w:noProof/>
            <w:webHidden/>
          </w:rPr>
          <w:fldChar w:fldCharType="separate"/>
        </w:r>
        <w:r w:rsidR="00245A03">
          <w:rPr>
            <w:noProof/>
            <w:webHidden/>
          </w:rPr>
          <w:t>43</w:t>
        </w:r>
        <w:r w:rsidR="0031320F">
          <w:rPr>
            <w:noProof/>
            <w:webHidden/>
          </w:rPr>
          <w:fldChar w:fldCharType="end"/>
        </w:r>
      </w:hyperlink>
    </w:p>
    <w:p w:rsidR="003B22D4" w:rsidRDefault="00F03505">
      <w:pPr>
        <w:pStyle w:val="TDC3"/>
        <w:rPr>
          <w:rFonts w:asciiTheme="minorHAnsi" w:eastAsiaTheme="minorEastAsia" w:hAnsiTheme="minorHAnsi" w:cstheme="minorBidi"/>
          <w:noProof/>
          <w:sz w:val="22"/>
        </w:rPr>
      </w:pPr>
      <w:hyperlink w:anchor="_Toc489386197" w:history="1">
        <w:r w:rsidR="003B22D4" w:rsidRPr="00A62586">
          <w:rPr>
            <w:rStyle w:val="Hipervnculo"/>
            <w:noProof/>
          </w:rPr>
          <w:t>Anexo 5: Propuesta de mejora de la Matriz de Indicadores para Resultados</w:t>
        </w:r>
        <w:r w:rsidR="003B22D4">
          <w:rPr>
            <w:noProof/>
            <w:webHidden/>
          </w:rPr>
          <w:tab/>
        </w:r>
        <w:r w:rsidR="0031320F">
          <w:rPr>
            <w:noProof/>
            <w:webHidden/>
          </w:rPr>
          <w:fldChar w:fldCharType="begin"/>
        </w:r>
        <w:r w:rsidR="003B22D4">
          <w:rPr>
            <w:noProof/>
            <w:webHidden/>
          </w:rPr>
          <w:instrText xml:space="preserve"> PAGEREF _Toc489386197 \h </w:instrText>
        </w:r>
        <w:r w:rsidR="0031320F">
          <w:rPr>
            <w:noProof/>
            <w:webHidden/>
          </w:rPr>
        </w:r>
        <w:r w:rsidR="0031320F">
          <w:rPr>
            <w:noProof/>
            <w:webHidden/>
          </w:rPr>
          <w:fldChar w:fldCharType="separate"/>
        </w:r>
        <w:r w:rsidR="00245A03">
          <w:rPr>
            <w:noProof/>
            <w:webHidden/>
          </w:rPr>
          <w:t>49</w:t>
        </w:r>
        <w:r w:rsidR="0031320F">
          <w:rPr>
            <w:noProof/>
            <w:webHidden/>
          </w:rPr>
          <w:fldChar w:fldCharType="end"/>
        </w:r>
      </w:hyperlink>
    </w:p>
    <w:p w:rsidR="003B22D4" w:rsidRDefault="00F03505">
      <w:pPr>
        <w:pStyle w:val="TDC3"/>
        <w:rPr>
          <w:rFonts w:asciiTheme="minorHAnsi" w:eastAsiaTheme="minorEastAsia" w:hAnsiTheme="minorHAnsi" w:cstheme="minorBidi"/>
          <w:noProof/>
          <w:sz w:val="22"/>
        </w:rPr>
      </w:pPr>
      <w:hyperlink w:anchor="_Toc489386198" w:history="1">
        <w:r w:rsidR="003B22D4" w:rsidRPr="00A62586">
          <w:rPr>
            <w:rStyle w:val="Hipervnculo"/>
            <w:noProof/>
          </w:rPr>
          <w:t>Anexo 6: Complementariedad y coincidencias entre programas presupuestarios</w:t>
        </w:r>
        <w:r w:rsidR="003B22D4">
          <w:rPr>
            <w:noProof/>
            <w:webHidden/>
          </w:rPr>
          <w:tab/>
        </w:r>
        <w:r w:rsidR="0031320F">
          <w:rPr>
            <w:noProof/>
            <w:webHidden/>
          </w:rPr>
          <w:fldChar w:fldCharType="begin"/>
        </w:r>
        <w:r w:rsidR="003B22D4">
          <w:rPr>
            <w:noProof/>
            <w:webHidden/>
          </w:rPr>
          <w:instrText xml:space="preserve"> PAGEREF _Toc489386198 \h </w:instrText>
        </w:r>
        <w:r w:rsidR="0031320F">
          <w:rPr>
            <w:noProof/>
            <w:webHidden/>
          </w:rPr>
        </w:r>
        <w:r w:rsidR="0031320F">
          <w:rPr>
            <w:noProof/>
            <w:webHidden/>
          </w:rPr>
          <w:fldChar w:fldCharType="separate"/>
        </w:r>
        <w:r w:rsidR="00245A03">
          <w:rPr>
            <w:noProof/>
            <w:webHidden/>
          </w:rPr>
          <w:t>51</w:t>
        </w:r>
        <w:r w:rsidR="0031320F">
          <w:rPr>
            <w:noProof/>
            <w:webHidden/>
          </w:rPr>
          <w:fldChar w:fldCharType="end"/>
        </w:r>
      </w:hyperlink>
    </w:p>
    <w:p w:rsidR="003B22D4" w:rsidRDefault="00F03505">
      <w:pPr>
        <w:pStyle w:val="TDC3"/>
        <w:rPr>
          <w:rFonts w:asciiTheme="minorHAnsi" w:eastAsiaTheme="minorEastAsia" w:hAnsiTheme="minorHAnsi" w:cstheme="minorBidi"/>
          <w:noProof/>
          <w:sz w:val="22"/>
        </w:rPr>
      </w:pPr>
      <w:hyperlink w:anchor="_Toc489386199" w:history="1">
        <w:r w:rsidR="003B22D4" w:rsidRPr="00A62586">
          <w:rPr>
            <w:rStyle w:val="Hipervnculo"/>
            <w:noProof/>
          </w:rPr>
          <w:t>Anexo 7: Principales fortalezas, retos y recomendaciones</w:t>
        </w:r>
        <w:r w:rsidR="003B22D4">
          <w:rPr>
            <w:noProof/>
            <w:webHidden/>
          </w:rPr>
          <w:tab/>
        </w:r>
        <w:r w:rsidR="0031320F">
          <w:rPr>
            <w:noProof/>
            <w:webHidden/>
          </w:rPr>
          <w:fldChar w:fldCharType="begin"/>
        </w:r>
        <w:r w:rsidR="003B22D4">
          <w:rPr>
            <w:noProof/>
            <w:webHidden/>
          </w:rPr>
          <w:instrText xml:space="preserve"> PAGEREF _Toc489386199 \h </w:instrText>
        </w:r>
        <w:r w:rsidR="0031320F">
          <w:rPr>
            <w:noProof/>
            <w:webHidden/>
          </w:rPr>
        </w:r>
        <w:r w:rsidR="0031320F">
          <w:rPr>
            <w:noProof/>
            <w:webHidden/>
          </w:rPr>
          <w:fldChar w:fldCharType="separate"/>
        </w:r>
        <w:r w:rsidR="00245A03">
          <w:rPr>
            <w:noProof/>
            <w:webHidden/>
          </w:rPr>
          <w:t>53</w:t>
        </w:r>
        <w:r w:rsidR="0031320F">
          <w:rPr>
            <w:noProof/>
            <w:webHidden/>
          </w:rPr>
          <w:fldChar w:fldCharType="end"/>
        </w:r>
      </w:hyperlink>
    </w:p>
    <w:p w:rsidR="003B22D4" w:rsidRDefault="00F03505">
      <w:pPr>
        <w:pStyle w:val="TDC3"/>
        <w:rPr>
          <w:rFonts w:asciiTheme="minorHAnsi" w:eastAsiaTheme="minorEastAsia" w:hAnsiTheme="minorHAnsi" w:cstheme="minorBidi"/>
          <w:noProof/>
          <w:sz w:val="22"/>
        </w:rPr>
      </w:pPr>
      <w:hyperlink w:anchor="_Toc489386200" w:history="1">
        <w:r w:rsidR="003B22D4" w:rsidRPr="00A62586">
          <w:rPr>
            <w:rStyle w:val="Hipervnculo"/>
            <w:noProof/>
          </w:rPr>
          <w:t>Anexo 8: Fuentes de información</w:t>
        </w:r>
        <w:r w:rsidR="003B22D4">
          <w:rPr>
            <w:noProof/>
            <w:webHidden/>
          </w:rPr>
          <w:tab/>
        </w:r>
        <w:r w:rsidR="0031320F">
          <w:rPr>
            <w:noProof/>
            <w:webHidden/>
          </w:rPr>
          <w:fldChar w:fldCharType="begin"/>
        </w:r>
        <w:r w:rsidR="003B22D4">
          <w:rPr>
            <w:noProof/>
            <w:webHidden/>
          </w:rPr>
          <w:instrText xml:space="preserve"> PAGEREF _Toc489386200 \h </w:instrText>
        </w:r>
        <w:r w:rsidR="0031320F">
          <w:rPr>
            <w:noProof/>
            <w:webHidden/>
          </w:rPr>
        </w:r>
        <w:r w:rsidR="0031320F">
          <w:rPr>
            <w:noProof/>
            <w:webHidden/>
          </w:rPr>
          <w:fldChar w:fldCharType="separate"/>
        </w:r>
        <w:r w:rsidR="00245A03">
          <w:rPr>
            <w:noProof/>
            <w:webHidden/>
          </w:rPr>
          <w:t>59</w:t>
        </w:r>
        <w:r w:rsidR="0031320F">
          <w:rPr>
            <w:noProof/>
            <w:webHidden/>
          </w:rPr>
          <w:fldChar w:fldCharType="end"/>
        </w:r>
      </w:hyperlink>
    </w:p>
    <w:p w:rsidR="003B22D4" w:rsidRDefault="00F03505">
      <w:pPr>
        <w:pStyle w:val="TDC3"/>
        <w:rPr>
          <w:rFonts w:asciiTheme="minorHAnsi" w:eastAsiaTheme="minorEastAsia" w:hAnsiTheme="minorHAnsi" w:cstheme="minorBidi"/>
          <w:noProof/>
          <w:sz w:val="22"/>
        </w:rPr>
      </w:pPr>
      <w:hyperlink w:anchor="_Toc489386201" w:history="1">
        <w:r w:rsidR="003B22D4" w:rsidRPr="00A62586">
          <w:rPr>
            <w:rStyle w:val="Hipervnculo"/>
            <w:noProof/>
          </w:rPr>
          <w:t>Anexo 9: Ficha técnica con los datos generales del evaluador externo y el costo de la evaluación</w:t>
        </w:r>
        <w:r w:rsidR="003B22D4">
          <w:rPr>
            <w:noProof/>
            <w:webHidden/>
          </w:rPr>
          <w:tab/>
        </w:r>
        <w:r w:rsidR="0031320F">
          <w:rPr>
            <w:noProof/>
            <w:webHidden/>
          </w:rPr>
          <w:fldChar w:fldCharType="begin"/>
        </w:r>
        <w:r w:rsidR="003B22D4">
          <w:rPr>
            <w:noProof/>
            <w:webHidden/>
          </w:rPr>
          <w:instrText xml:space="preserve"> PAGEREF _Toc489386201 \h </w:instrText>
        </w:r>
        <w:r w:rsidR="0031320F">
          <w:rPr>
            <w:noProof/>
            <w:webHidden/>
          </w:rPr>
        </w:r>
        <w:r w:rsidR="0031320F">
          <w:rPr>
            <w:noProof/>
            <w:webHidden/>
          </w:rPr>
          <w:fldChar w:fldCharType="separate"/>
        </w:r>
        <w:r w:rsidR="00245A03">
          <w:rPr>
            <w:noProof/>
            <w:webHidden/>
          </w:rPr>
          <w:t>60</w:t>
        </w:r>
        <w:r w:rsidR="0031320F">
          <w:rPr>
            <w:noProof/>
            <w:webHidden/>
          </w:rPr>
          <w:fldChar w:fldCharType="end"/>
        </w:r>
      </w:hyperlink>
    </w:p>
    <w:p w:rsidR="003B22D4" w:rsidRDefault="00F03505">
      <w:pPr>
        <w:pStyle w:val="TDC3"/>
        <w:rPr>
          <w:rFonts w:asciiTheme="minorHAnsi" w:eastAsiaTheme="minorEastAsia" w:hAnsiTheme="minorHAnsi" w:cstheme="minorBidi"/>
          <w:noProof/>
          <w:sz w:val="22"/>
        </w:rPr>
      </w:pPr>
      <w:hyperlink w:anchor="_Toc489386202" w:history="1">
        <w:r w:rsidR="003B22D4" w:rsidRPr="00A62586">
          <w:rPr>
            <w:rStyle w:val="Hipervnculo"/>
            <w:noProof/>
          </w:rPr>
          <w:t>X.- Apéndices</w:t>
        </w:r>
        <w:r w:rsidR="003B22D4">
          <w:rPr>
            <w:noProof/>
            <w:webHidden/>
          </w:rPr>
          <w:tab/>
        </w:r>
        <w:r w:rsidR="0031320F">
          <w:rPr>
            <w:noProof/>
            <w:webHidden/>
          </w:rPr>
          <w:fldChar w:fldCharType="begin"/>
        </w:r>
        <w:r w:rsidR="003B22D4">
          <w:rPr>
            <w:noProof/>
            <w:webHidden/>
          </w:rPr>
          <w:instrText xml:space="preserve"> PAGEREF _Toc489386202 \h </w:instrText>
        </w:r>
        <w:r w:rsidR="0031320F">
          <w:rPr>
            <w:noProof/>
            <w:webHidden/>
          </w:rPr>
        </w:r>
        <w:r w:rsidR="0031320F">
          <w:rPr>
            <w:noProof/>
            <w:webHidden/>
          </w:rPr>
          <w:fldChar w:fldCharType="separate"/>
        </w:r>
        <w:r w:rsidR="00245A03">
          <w:rPr>
            <w:noProof/>
            <w:webHidden/>
          </w:rPr>
          <w:t>61</w:t>
        </w:r>
        <w:r w:rsidR="0031320F">
          <w:rPr>
            <w:noProof/>
            <w:webHidden/>
          </w:rPr>
          <w:fldChar w:fldCharType="end"/>
        </w:r>
      </w:hyperlink>
    </w:p>
    <w:p w:rsidR="003B22D4" w:rsidRPr="003B22D4" w:rsidRDefault="00F03505">
      <w:pPr>
        <w:pStyle w:val="TDC3"/>
        <w:rPr>
          <w:rFonts w:asciiTheme="minorHAnsi" w:eastAsiaTheme="minorEastAsia" w:hAnsiTheme="minorHAnsi" w:cstheme="minorBidi"/>
          <w:noProof/>
          <w:sz w:val="22"/>
        </w:rPr>
      </w:pPr>
      <w:hyperlink w:anchor="_Toc489386203" w:history="1">
        <w:r w:rsidR="003B22D4" w:rsidRPr="003B22D4">
          <w:rPr>
            <w:rStyle w:val="Hipervnculo"/>
            <w:noProof/>
          </w:rPr>
          <w:t>Apéndice 1. Correspondencia entre los Componentes y las Actividades del Programa Presupuestario P001(MIR 2016)</w:t>
        </w:r>
        <w:r w:rsidR="003B22D4" w:rsidRPr="003B22D4">
          <w:rPr>
            <w:noProof/>
            <w:webHidden/>
          </w:rPr>
          <w:tab/>
        </w:r>
        <w:r w:rsidR="0031320F" w:rsidRPr="003B22D4">
          <w:rPr>
            <w:noProof/>
            <w:webHidden/>
          </w:rPr>
          <w:fldChar w:fldCharType="begin"/>
        </w:r>
        <w:r w:rsidR="003B22D4" w:rsidRPr="003B22D4">
          <w:rPr>
            <w:noProof/>
            <w:webHidden/>
          </w:rPr>
          <w:instrText xml:space="preserve"> PAGEREF _Toc489386203 \h </w:instrText>
        </w:r>
        <w:r w:rsidR="0031320F" w:rsidRPr="003B22D4">
          <w:rPr>
            <w:noProof/>
            <w:webHidden/>
          </w:rPr>
        </w:r>
        <w:r w:rsidR="0031320F" w:rsidRPr="003B22D4">
          <w:rPr>
            <w:noProof/>
            <w:webHidden/>
          </w:rPr>
          <w:fldChar w:fldCharType="separate"/>
        </w:r>
        <w:r w:rsidR="00245A03">
          <w:rPr>
            <w:noProof/>
            <w:webHidden/>
          </w:rPr>
          <w:t>61</w:t>
        </w:r>
        <w:r w:rsidR="0031320F" w:rsidRPr="003B22D4">
          <w:rPr>
            <w:noProof/>
            <w:webHidden/>
          </w:rPr>
          <w:fldChar w:fldCharType="end"/>
        </w:r>
      </w:hyperlink>
    </w:p>
    <w:p w:rsidR="003B22D4" w:rsidRPr="003B22D4" w:rsidRDefault="00F03505">
      <w:pPr>
        <w:pStyle w:val="TDC3"/>
        <w:rPr>
          <w:rFonts w:asciiTheme="minorHAnsi" w:eastAsiaTheme="minorEastAsia" w:hAnsiTheme="minorHAnsi" w:cstheme="minorBidi"/>
          <w:noProof/>
          <w:sz w:val="22"/>
        </w:rPr>
      </w:pPr>
      <w:hyperlink w:anchor="_Toc489386204" w:history="1">
        <w:r w:rsidR="003B22D4" w:rsidRPr="003B22D4">
          <w:rPr>
            <w:rStyle w:val="Hipervnculo"/>
            <w:noProof/>
          </w:rPr>
          <w:t>Apéndice 2. Análisis de los supuestos con el nivel de objetivos de las actividades para generar los componentes del Programa Presupuestario P001</w:t>
        </w:r>
        <w:r w:rsidR="003B22D4" w:rsidRPr="003B22D4">
          <w:rPr>
            <w:noProof/>
            <w:webHidden/>
          </w:rPr>
          <w:tab/>
        </w:r>
        <w:r w:rsidR="0031320F" w:rsidRPr="003B22D4">
          <w:rPr>
            <w:noProof/>
            <w:webHidden/>
          </w:rPr>
          <w:fldChar w:fldCharType="begin"/>
        </w:r>
        <w:r w:rsidR="003B22D4" w:rsidRPr="003B22D4">
          <w:rPr>
            <w:noProof/>
            <w:webHidden/>
          </w:rPr>
          <w:instrText xml:space="preserve"> PAGEREF _Toc489386204 \h </w:instrText>
        </w:r>
        <w:r w:rsidR="0031320F" w:rsidRPr="003B22D4">
          <w:rPr>
            <w:noProof/>
            <w:webHidden/>
          </w:rPr>
        </w:r>
        <w:r w:rsidR="0031320F" w:rsidRPr="003B22D4">
          <w:rPr>
            <w:noProof/>
            <w:webHidden/>
          </w:rPr>
          <w:fldChar w:fldCharType="separate"/>
        </w:r>
        <w:r w:rsidR="00245A03">
          <w:rPr>
            <w:noProof/>
            <w:webHidden/>
          </w:rPr>
          <w:t>62</w:t>
        </w:r>
        <w:r w:rsidR="0031320F" w:rsidRPr="003B22D4">
          <w:rPr>
            <w:noProof/>
            <w:webHidden/>
          </w:rPr>
          <w:fldChar w:fldCharType="end"/>
        </w:r>
      </w:hyperlink>
    </w:p>
    <w:p w:rsidR="003B22D4" w:rsidRPr="003B22D4" w:rsidRDefault="00F03505">
      <w:pPr>
        <w:pStyle w:val="TDC3"/>
        <w:rPr>
          <w:rFonts w:asciiTheme="minorHAnsi" w:eastAsiaTheme="minorEastAsia" w:hAnsiTheme="minorHAnsi" w:cstheme="minorBidi"/>
          <w:noProof/>
          <w:sz w:val="22"/>
        </w:rPr>
      </w:pPr>
      <w:hyperlink w:anchor="_Toc489386205" w:history="1">
        <w:r w:rsidR="003B22D4" w:rsidRPr="003B22D4">
          <w:rPr>
            <w:rStyle w:val="Hipervnculo"/>
            <w:noProof/>
          </w:rPr>
          <w:t>Apéndice 3. Análisis de los Componentes del Programa Presupuestario P001</w:t>
        </w:r>
        <w:r w:rsidR="003B22D4" w:rsidRPr="003B22D4">
          <w:rPr>
            <w:rStyle w:val="Hipervnculo"/>
            <w:rFonts w:eastAsia="Trebuchet MS" w:cs="Calibri"/>
            <w:noProof/>
            <w:lang w:val="es-ES_tradnl"/>
          </w:rPr>
          <w:t>.</w:t>
        </w:r>
        <w:r w:rsidR="003B22D4" w:rsidRPr="003B22D4">
          <w:rPr>
            <w:noProof/>
            <w:webHidden/>
          </w:rPr>
          <w:tab/>
        </w:r>
        <w:r w:rsidR="0031320F" w:rsidRPr="003B22D4">
          <w:rPr>
            <w:noProof/>
            <w:webHidden/>
          </w:rPr>
          <w:fldChar w:fldCharType="begin"/>
        </w:r>
        <w:r w:rsidR="003B22D4" w:rsidRPr="003B22D4">
          <w:rPr>
            <w:noProof/>
            <w:webHidden/>
          </w:rPr>
          <w:instrText xml:space="preserve"> PAGEREF _Toc489386205 \h </w:instrText>
        </w:r>
        <w:r w:rsidR="0031320F" w:rsidRPr="003B22D4">
          <w:rPr>
            <w:noProof/>
            <w:webHidden/>
          </w:rPr>
        </w:r>
        <w:r w:rsidR="0031320F" w:rsidRPr="003B22D4">
          <w:rPr>
            <w:noProof/>
            <w:webHidden/>
          </w:rPr>
          <w:fldChar w:fldCharType="separate"/>
        </w:r>
        <w:r w:rsidR="00245A03">
          <w:rPr>
            <w:noProof/>
            <w:webHidden/>
          </w:rPr>
          <w:t>65</w:t>
        </w:r>
        <w:r w:rsidR="0031320F" w:rsidRPr="003B22D4">
          <w:rPr>
            <w:noProof/>
            <w:webHidden/>
          </w:rPr>
          <w:fldChar w:fldCharType="end"/>
        </w:r>
      </w:hyperlink>
    </w:p>
    <w:p w:rsidR="003B22D4" w:rsidRPr="003B22D4" w:rsidRDefault="00F03505">
      <w:pPr>
        <w:pStyle w:val="TDC3"/>
        <w:rPr>
          <w:rFonts w:asciiTheme="minorHAnsi" w:eastAsiaTheme="minorEastAsia" w:hAnsiTheme="minorHAnsi" w:cstheme="minorBidi"/>
          <w:noProof/>
          <w:sz w:val="22"/>
        </w:rPr>
      </w:pPr>
      <w:hyperlink w:anchor="_Toc489386206" w:history="1">
        <w:r w:rsidR="003B22D4" w:rsidRPr="003B22D4">
          <w:rPr>
            <w:rStyle w:val="Hipervnculo"/>
            <w:noProof/>
          </w:rPr>
          <w:t>Apéndice 4. Valoración final de las características de los indicadores.</w:t>
        </w:r>
        <w:r w:rsidR="003B22D4" w:rsidRPr="003B22D4">
          <w:rPr>
            <w:noProof/>
            <w:webHidden/>
          </w:rPr>
          <w:tab/>
        </w:r>
        <w:r w:rsidR="0031320F" w:rsidRPr="003B22D4">
          <w:rPr>
            <w:noProof/>
            <w:webHidden/>
          </w:rPr>
          <w:fldChar w:fldCharType="begin"/>
        </w:r>
        <w:r w:rsidR="003B22D4" w:rsidRPr="003B22D4">
          <w:rPr>
            <w:noProof/>
            <w:webHidden/>
          </w:rPr>
          <w:instrText xml:space="preserve"> PAGEREF _Toc489386206 \h </w:instrText>
        </w:r>
        <w:r w:rsidR="0031320F" w:rsidRPr="003B22D4">
          <w:rPr>
            <w:noProof/>
            <w:webHidden/>
          </w:rPr>
        </w:r>
        <w:r w:rsidR="0031320F" w:rsidRPr="003B22D4">
          <w:rPr>
            <w:noProof/>
            <w:webHidden/>
          </w:rPr>
          <w:fldChar w:fldCharType="separate"/>
        </w:r>
        <w:r w:rsidR="00245A03">
          <w:rPr>
            <w:noProof/>
            <w:webHidden/>
          </w:rPr>
          <w:t>67</w:t>
        </w:r>
        <w:r w:rsidR="0031320F" w:rsidRPr="003B22D4">
          <w:rPr>
            <w:noProof/>
            <w:webHidden/>
          </w:rPr>
          <w:fldChar w:fldCharType="end"/>
        </w:r>
      </w:hyperlink>
    </w:p>
    <w:p w:rsidR="003B22D4" w:rsidRPr="003B22D4" w:rsidRDefault="00F03505">
      <w:pPr>
        <w:pStyle w:val="TDC3"/>
        <w:rPr>
          <w:rFonts w:asciiTheme="minorHAnsi" w:eastAsiaTheme="minorEastAsia" w:hAnsiTheme="minorHAnsi" w:cstheme="minorBidi"/>
          <w:noProof/>
          <w:sz w:val="22"/>
        </w:rPr>
      </w:pPr>
      <w:hyperlink w:anchor="_Toc489386207" w:history="1">
        <w:r w:rsidR="003B22D4" w:rsidRPr="003B22D4">
          <w:rPr>
            <w:rStyle w:val="Hipervnculo"/>
            <w:noProof/>
          </w:rPr>
          <w:t>Apéndice 5. Valoración final de las fichas técnicas de los indicadores del Programa Presupuestario P001.</w:t>
        </w:r>
        <w:r w:rsidR="003B22D4" w:rsidRPr="003B22D4">
          <w:rPr>
            <w:noProof/>
            <w:webHidden/>
          </w:rPr>
          <w:tab/>
        </w:r>
        <w:r w:rsidR="0031320F" w:rsidRPr="003B22D4">
          <w:rPr>
            <w:noProof/>
            <w:webHidden/>
          </w:rPr>
          <w:fldChar w:fldCharType="begin"/>
        </w:r>
        <w:r w:rsidR="003B22D4" w:rsidRPr="003B22D4">
          <w:rPr>
            <w:noProof/>
            <w:webHidden/>
          </w:rPr>
          <w:instrText xml:space="preserve"> PAGEREF _Toc489386207 \h </w:instrText>
        </w:r>
        <w:r w:rsidR="0031320F" w:rsidRPr="003B22D4">
          <w:rPr>
            <w:noProof/>
            <w:webHidden/>
          </w:rPr>
        </w:r>
        <w:r w:rsidR="0031320F" w:rsidRPr="003B22D4">
          <w:rPr>
            <w:noProof/>
            <w:webHidden/>
          </w:rPr>
          <w:fldChar w:fldCharType="separate"/>
        </w:r>
        <w:r w:rsidR="00245A03">
          <w:rPr>
            <w:noProof/>
            <w:webHidden/>
          </w:rPr>
          <w:t>68</w:t>
        </w:r>
        <w:r w:rsidR="0031320F" w:rsidRPr="003B22D4">
          <w:rPr>
            <w:noProof/>
            <w:webHidden/>
          </w:rPr>
          <w:fldChar w:fldCharType="end"/>
        </w:r>
      </w:hyperlink>
    </w:p>
    <w:p w:rsidR="003B22D4" w:rsidRPr="003B22D4" w:rsidRDefault="00F03505">
      <w:pPr>
        <w:pStyle w:val="TDC3"/>
        <w:rPr>
          <w:rFonts w:asciiTheme="minorHAnsi" w:eastAsiaTheme="minorEastAsia" w:hAnsiTheme="minorHAnsi" w:cstheme="minorBidi"/>
          <w:noProof/>
          <w:sz w:val="22"/>
        </w:rPr>
      </w:pPr>
      <w:hyperlink w:anchor="_Toc489386208" w:history="1">
        <w:r w:rsidR="003B22D4" w:rsidRPr="003B22D4">
          <w:rPr>
            <w:rStyle w:val="Hipervnculo"/>
            <w:noProof/>
          </w:rPr>
          <w:t>Apéndice 6. Valoración final de las metas del Programa Presupuestario P001.</w:t>
        </w:r>
        <w:r w:rsidR="003B22D4" w:rsidRPr="003B22D4">
          <w:rPr>
            <w:noProof/>
            <w:webHidden/>
          </w:rPr>
          <w:tab/>
        </w:r>
        <w:r w:rsidR="0031320F" w:rsidRPr="003B22D4">
          <w:rPr>
            <w:noProof/>
            <w:webHidden/>
          </w:rPr>
          <w:fldChar w:fldCharType="begin"/>
        </w:r>
        <w:r w:rsidR="003B22D4" w:rsidRPr="003B22D4">
          <w:rPr>
            <w:noProof/>
            <w:webHidden/>
          </w:rPr>
          <w:instrText xml:space="preserve"> PAGEREF _Toc489386208 \h </w:instrText>
        </w:r>
        <w:r w:rsidR="0031320F" w:rsidRPr="003B22D4">
          <w:rPr>
            <w:noProof/>
            <w:webHidden/>
          </w:rPr>
        </w:r>
        <w:r w:rsidR="0031320F" w:rsidRPr="003B22D4">
          <w:rPr>
            <w:noProof/>
            <w:webHidden/>
          </w:rPr>
          <w:fldChar w:fldCharType="separate"/>
        </w:r>
        <w:r w:rsidR="00245A03">
          <w:rPr>
            <w:noProof/>
            <w:webHidden/>
          </w:rPr>
          <w:t>69</w:t>
        </w:r>
        <w:r w:rsidR="0031320F" w:rsidRPr="003B22D4">
          <w:rPr>
            <w:noProof/>
            <w:webHidden/>
          </w:rPr>
          <w:fldChar w:fldCharType="end"/>
        </w:r>
      </w:hyperlink>
    </w:p>
    <w:p w:rsidR="003B22D4" w:rsidRPr="003B22D4" w:rsidRDefault="00F03505">
      <w:pPr>
        <w:pStyle w:val="TDC3"/>
        <w:rPr>
          <w:rFonts w:asciiTheme="minorHAnsi" w:eastAsiaTheme="minorEastAsia" w:hAnsiTheme="minorHAnsi" w:cstheme="minorBidi"/>
          <w:noProof/>
          <w:sz w:val="22"/>
        </w:rPr>
      </w:pPr>
      <w:hyperlink w:anchor="_Toc489386209" w:history="1">
        <w:r w:rsidR="003B22D4" w:rsidRPr="003B22D4">
          <w:rPr>
            <w:rStyle w:val="Hipervnculo"/>
            <w:noProof/>
          </w:rPr>
          <w:t>Apéndice 7. Valoración final de los medios de verificación del Programa Presupuestario P001</w:t>
        </w:r>
        <w:r w:rsidR="003B22D4" w:rsidRPr="003B22D4">
          <w:rPr>
            <w:rStyle w:val="Hipervnculo"/>
            <w:rFonts w:eastAsia="Trebuchet MS" w:cs="Calibri"/>
            <w:noProof/>
            <w:lang w:val="es-ES_tradnl"/>
          </w:rPr>
          <w:t>.</w:t>
        </w:r>
        <w:r w:rsidR="003B22D4" w:rsidRPr="003B22D4">
          <w:rPr>
            <w:noProof/>
            <w:webHidden/>
          </w:rPr>
          <w:tab/>
        </w:r>
        <w:r w:rsidR="0031320F" w:rsidRPr="003B22D4">
          <w:rPr>
            <w:noProof/>
            <w:webHidden/>
          </w:rPr>
          <w:fldChar w:fldCharType="begin"/>
        </w:r>
        <w:r w:rsidR="003B22D4" w:rsidRPr="003B22D4">
          <w:rPr>
            <w:noProof/>
            <w:webHidden/>
          </w:rPr>
          <w:instrText xml:space="preserve"> PAGEREF _Toc489386209 \h </w:instrText>
        </w:r>
        <w:r w:rsidR="0031320F" w:rsidRPr="003B22D4">
          <w:rPr>
            <w:noProof/>
            <w:webHidden/>
          </w:rPr>
        </w:r>
        <w:r w:rsidR="0031320F" w:rsidRPr="003B22D4">
          <w:rPr>
            <w:noProof/>
            <w:webHidden/>
          </w:rPr>
          <w:fldChar w:fldCharType="separate"/>
        </w:r>
        <w:r w:rsidR="00245A03">
          <w:rPr>
            <w:noProof/>
            <w:webHidden/>
          </w:rPr>
          <w:t>70</w:t>
        </w:r>
        <w:r w:rsidR="0031320F" w:rsidRPr="003B22D4">
          <w:rPr>
            <w:noProof/>
            <w:webHidden/>
          </w:rPr>
          <w:fldChar w:fldCharType="end"/>
        </w:r>
      </w:hyperlink>
    </w:p>
    <w:p w:rsidR="003B22D4" w:rsidRPr="003B22D4" w:rsidRDefault="00F03505">
      <w:pPr>
        <w:pStyle w:val="TDC3"/>
        <w:rPr>
          <w:rFonts w:asciiTheme="minorHAnsi" w:eastAsiaTheme="minorEastAsia" w:hAnsiTheme="minorHAnsi" w:cstheme="minorBidi"/>
          <w:noProof/>
          <w:sz w:val="22"/>
        </w:rPr>
      </w:pPr>
      <w:hyperlink w:anchor="_Toc489386210" w:history="1">
        <w:r w:rsidR="003B22D4" w:rsidRPr="003B22D4">
          <w:rPr>
            <w:rStyle w:val="Hipervnculo"/>
            <w:noProof/>
          </w:rPr>
          <w:t>Apéndice 8. Lógica horizontal del Programa Presupuestario P001.</w:t>
        </w:r>
        <w:r w:rsidR="003B22D4" w:rsidRPr="003B22D4">
          <w:rPr>
            <w:noProof/>
            <w:webHidden/>
          </w:rPr>
          <w:tab/>
        </w:r>
        <w:r w:rsidR="0031320F" w:rsidRPr="003B22D4">
          <w:rPr>
            <w:noProof/>
            <w:webHidden/>
          </w:rPr>
          <w:fldChar w:fldCharType="begin"/>
        </w:r>
        <w:r w:rsidR="003B22D4" w:rsidRPr="003B22D4">
          <w:rPr>
            <w:noProof/>
            <w:webHidden/>
          </w:rPr>
          <w:instrText xml:space="preserve"> PAGEREF _Toc489386210 \h </w:instrText>
        </w:r>
        <w:r w:rsidR="0031320F" w:rsidRPr="003B22D4">
          <w:rPr>
            <w:noProof/>
            <w:webHidden/>
          </w:rPr>
        </w:r>
        <w:r w:rsidR="0031320F" w:rsidRPr="003B22D4">
          <w:rPr>
            <w:noProof/>
            <w:webHidden/>
          </w:rPr>
          <w:fldChar w:fldCharType="separate"/>
        </w:r>
        <w:r w:rsidR="00245A03">
          <w:rPr>
            <w:noProof/>
            <w:webHidden/>
          </w:rPr>
          <w:t>71</w:t>
        </w:r>
        <w:r w:rsidR="0031320F" w:rsidRPr="003B22D4">
          <w:rPr>
            <w:noProof/>
            <w:webHidden/>
          </w:rPr>
          <w:fldChar w:fldCharType="end"/>
        </w:r>
      </w:hyperlink>
    </w:p>
    <w:p w:rsidR="003B22D4" w:rsidRDefault="003B22D4">
      <w:pPr>
        <w:pStyle w:val="TDC3"/>
        <w:rPr>
          <w:rFonts w:asciiTheme="minorHAnsi" w:eastAsiaTheme="minorEastAsia" w:hAnsiTheme="minorHAnsi" w:cstheme="minorBidi"/>
          <w:noProof/>
          <w:sz w:val="22"/>
        </w:rPr>
      </w:pPr>
    </w:p>
    <w:p w:rsidR="00C47AB7" w:rsidRPr="0020594B" w:rsidRDefault="0031320F" w:rsidP="00C47AB7">
      <w:pPr>
        <w:rPr>
          <w:rFonts w:cs="Calibri"/>
          <w:b/>
          <w:bCs/>
          <w:sz w:val="24"/>
          <w:lang w:val="es-ES_tradnl"/>
        </w:rPr>
        <w:sectPr w:rsidR="00C47AB7" w:rsidRPr="0020594B" w:rsidSect="00A52133">
          <w:headerReference w:type="default" r:id="rId9"/>
          <w:footerReference w:type="even" r:id="rId10"/>
          <w:footerReference w:type="default" r:id="rId11"/>
          <w:headerReference w:type="first" r:id="rId12"/>
          <w:pgSz w:w="12240" w:h="15840" w:code="1"/>
          <w:pgMar w:top="1985" w:right="1183" w:bottom="1417" w:left="1701" w:header="708" w:footer="708" w:gutter="0"/>
          <w:pgNumType w:start="0"/>
          <w:cols w:space="708"/>
          <w:titlePg/>
          <w:docGrid w:linePitch="360"/>
        </w:sectPr>
      </w:pPr>
      <w:r w:rsidRPr="0020594B">
        <w:rPr>
          <w:rFonts w:cs="Calibri"/>
          <w:bCs/>
          <w:sz w:val="20"/>
          <w:szCs w:val="20"/>
          <w:lang w:val="es-ES_tradnl"/>
        </w:rPr>
        <w:fldChar w:fldCharType="end"/>
      </w:r>
    </w:p>
    <w:p w:rsidR="00A83AD3" w:rsidRDefault="00A83AD3" w:rsidP="00A83AD3">
      <w:pPr>
        <w:pStyle w:val="Ttulo3"/>
      </w:pPr>
      <w:bookmarkStart w:id="1" w:name="_Toc489386160"/>
      <w:bookmarkStart w:id="2" w:name="_Toc346239302"/>
      <w:r w:rsidRPr="00BC74E8">
        <w:lastRenderedPageBreak/>
        <w:t>Resumen ejecutivo</w:t>
      </w:r>
      <w:bookmarkEnd w:id="1"/>
    </w:p>
    <w:p w:rsidR="00A83AD3" w:rsidRDefault="00A83AD3" w:rsidP="00A83AD3">
      <w:pPr>
        <w:jc w:val="both"/>
        <w:rPr>
          <w:lang w:val="es-ES_tradnl"/>
        </w:rPr>
      </w:pPr>
      <w:r>
        <w:rPr>
          <w:lang w:val="es-ES_tradnl"/>
        </w:rPr>
        <w:t xml:space="preserve">La Evaluación </w:t>
      </w:r>
      <w:r w:rsidR="00CB12D2">
        <w:rPr>
          <w:lang w:val="es-ES_tradnl"/>
        </w:rPr>
        <w:t xml:space="preserve">en materia </w:t>
      </w:r>
      <w:r>
        <w:rPr>
          <w:lang w:val="es-ES_tradnl"/>
        </w:rPr>
        <w:t>de D</w:t>
      </w:r>
      <w:r w:rsidRPr="0030662E">
        <w:rPr>
          <w:lang w:val="es-ES_tradnl"/>
        </w:rPr>
        <w:t xml:space="preserve">iseño de </w:t>
      </w:r>
      <w:r w:rsidR="00167C1C">
        <w:rPr>
          <w:lang w:val="es-ES_tradnl"/>
        </w:rPr>
        <w:t>P</w:t>
      </w:r>
      <w:r w:rsidRPr="0030662E">
        <w:rPr>
          <w:lang w:val="es-ES_tradnl"/>
        </w:rPr>
        <w:t>rogramas presupuestarios</w:t>
      </w:r>
      <w:r w:rsidR="00167C1C">
        <w:rPr>
          <w:lang w:val="es-ES_tradnl"/>
        </w:rPr>
        <w:t xml:space="preserve"> (Pp)</w:t>
      </w:r>
      <w:r w:rsidRPr="0030662E">
        <w:rPr>
          <w:lang w:val="es-ES_tradnl"/>
        </w:rPr>
        <w:t xml:space="preserve"> es un instrumento dirigido</w:t>
      </w:r>
      <w:r>
        <w:rPr>
          <w:lang w:val="es-ES_tradnl"/>
        </w:rPr>
        <w:t xml:space="preserve"> a programas de nueva creación, ya sea </w:t>
      </w:r>
      <w:r w:rsidRPr="0030662E">
        <w:rPr>
          <w:lang w:val="es-ES_tradnl"/>
        </w:rPr>
        <w:t xml:space="preserve">por su inexistencia previa o por la fusión </w:t>
      </w:r>
      <w:r>
        <w:rPr>
          <w:lang w:val="es-ES_tradnl"/>
        </w:rPr>
        <w:t>de dos programas presupuestarios</w:t>
      </w:r>
      <w:r w:rsidRPr="0030662E">
        <w:rPr>
          <w:lang w:val="es-ES_tradnl"/>
        </w:rPr>
        <w:t>. La evaluación tie</w:t>
      </w:r>
      <w:r>
        <w:rPr>
          <w:lang w:val="es-ES_tradnl"/>
        </w:rPr>
        <w:t xml:space="preserve">ne como objetivo, analizar y valorar el diseño del </w:t>
      </w:r>
      <w:r w:rsidR="005D090D">
        <w:rPr>
          <w:lang w:val="es-ES_tradnl"/>
        </w:rPr>
        <w:t>Pp</w:t>
      </w:r>
      <w:r>
        <w:rPr>
          <w:lang w:val="es-ES_tradnl"/>
        </w:rPr>
        <w:t>, con la finalidad de identificar si contiene los elementos mínimos que permitan prever de manera razonable el logro de sus metas y objetivos, a efecto de instrumentar mejoras.</w:t>
      </w:r>
    </w:p>
    <w:p w:rsidR="00A83AD3" w:rsidRDefault="00A83AD3" w:rsidP="00A83AD3">
      <w:pPr>
        <w:jc w:val="both"/>
        <w:rPr>
          <w:rFonts w:cs="Calibri"/>
          <w:lang w:val="es-ES_tradnl"/>
        </w:rPr>
      </w:pPr>
      <w:r>
        <w:rPr>
          <w:rFonts w:cs="Calibri"/>
          <w:lang w:val="es-ES_tradnl"/>
        </w:rPr>
        <w:t>E</w:t>
      </w:r>
      <w:r w:rsidRPr="0020594B">
        <w:rPr>
          <w:rFonts w:cs="Calibri"/>
          <w:lang w:val="es-ES_tradnl"/>
        </w:rPr>
        <w:t xml:space="preserve">l Programa Anual de Evaluación para el Ejercicio Fiscal 2016 de los Programas Federales de la Administración Pública Federal (PAE 2016), emitido por la </w:t>
      </w:r>
      <w:r w:rsidR="0066350E">
        <w:rPr>
          <w:rFonts w:cs="Calibri"/>
          <w:lang w:val="es-ES_tradnl"/>
        </w:rPr>
        <w:t>Secretaría de Hacienda y Crédito Público (</w:t>
      </w:r>
      <w:r w:rsidRPr="0020594B">
        <w:rPr>
          <w:rFonts w:cs="Calibri"/>
          <w:lang w:val="es-ES_tradnl"/>
        </w:rPr>
        <w:t>SHCP</w:t>
      </w:r>
      <w:r w:rsidR="0066350E">
        <w:rPr>
          <w:rFonts w:cs="Calibri"/>
          <w:lang w:val="es-ES_tradnl"/>
        </w:rPr>
        <w:t>)</w:t>
      </w:r>
      <w:r w:rsidRPr="0020594B">
        <w:rPr>
          <w:rFonts w:cs="Calibri"/>
          <w:lang w:val="es-ES_tradnl"/>
        </w:rPr>
        <w:t xml:space="preserve"> y el </w:t>
      </w:r>
      <w:r w:rsidR="0066350E" w:rsidRPr="0020594B">
        <w:rPr>
          <w:rFonts w:cs="Calibri"/>
          <w:szCs w:val="21"/>
          <w:lang w:val="es-ES_tradnl"/>
        </w:rPr>
        <w:t>Consejo Nacional de Evaluación de la Política de Desarrollo Social</w:t>
      </w:r>
      <w:r w:rsidR="001F6D00">
        <w:rPr>
          <w:rFonts w:cs="Calibri"/>
          <w:szCs w:val="21"/>
          <w:lang w:val="es-ES_tradnl"/>
        </w:rPr>
        <w:t xml:space="preserve"> </w:t>
      </w:r>
      <w:r w:rsidR="0066350E">
        <w:rPr>
          <w:rFonts w:cs="Calibri"/>
          <w:lang w:val="es-ES_tradnl"/>
        </w:rPr>
        <w:t>(</w:t>
      </w:r>
      <w:r w:rsidRPr="0020594B">
        <w:rPr>
          <w:rFonts w:cs="Calibri"/>
          <w:lang w:val="es-ES_tradnl"/>
        </w:rPr>
        <w:t>CONEVAL</w:t>
      </w:r>
      <w:r w:rsidR="0066350E">
        <w:rPr>
          <w:rFonts w:cs="Calibri"/>
          <w:lang w:val="es-ES_tradnl"/>
        </w:rPr>
        <w:t>)</w:t>
      </w:r>
      <w:r w:rsidRPr="0020594B">
        <w:rPr>
          <w:rFonts w:cs="Calibri"/>
          <w:lang w:val="es-ES_tradnl"/>
        </w:rPr>
        <w:t xml:space="preserve">, establece </w:t>
      </w:r>
      <w:r w:rsidR="0031462A">
        <w:rPr>
          <w:rFonts w:cs="Calibri"/>
          <w:lang w:val="es-ES_tradnl"/>
        </w:rPr>
        <w:t xml:space="preserve">la realización de </w:t>
      </w:r>
      <w:r w:rsidRPr="0020594B">
        <w:rPr>
          <w:rFonts w:cs="Calibri"/>
          <w:lang w:val="es-ES_tradnl"/>
        </w:rPr>
        <w:t xml:space="preserve">una evaluación externa </w:t>
      </w:r>
      <w:r w:rsidR="005D090D">
        <w:rPr>
          <w:rFonts w:cs="Calibri"/>
          <w:lang w:val="es-ES_tradnl"/>
        </w:rPr>
        <w:t xml:space="preserve">en materia </w:t>
      </w:r>
      <w:r w:rsidRPr="0020594B">
        <w:rPr>
          <w:rFonts w:cs="Calibri"/>
          <w:lang w:val="es-ES_tradnl"/>
        </w:rPr>
        <w:t xml:space="preserve">de diseño para el </w:t>
      </w:r>
      <w:r w:rsidR="005D090D">
        <w:rPr>
          <w:rFonts w:cs="Calibri"/>
          <w:lang w:val="es-ES_tradnl"/>
        </w:rPr>
        <w:t>Pp</w:t>
      </w:r>
      <w:r w:rsidRPr="0020594B">
        <w:rPr>
          <w:rFonts w:cs="Calibri"/>
          <w:lang w:val="es-ES_tradnl"/>
        </w:rPr>
        <w:t xml:space="preserve"> P001 “Diseño de </w:t>
      </w:r>
      <w:r>
        <w:rPr>
          <w:rFonts w:cs="Calibri"/>
          <w:lang w:val="es-ES_tradnl"/>
        </w:rPr>
        <w:t xml:space="preserve">la </w:t>
      </w:r>
      <w:r w:rsidRPr="0020594B">
        <w:rPr>
          <w:rFonts w:cs="Calibri"/>
          <w:lang w:val="es-ES_tradnl"/>
        </w:rPr>
        <w:t xml:space="preserve">Política de Ingresos”. </w:t>
      </w:r>
    </w:p>
    <w:p w:rsidR="00A83AD3" w:rsidRDefault="00A83AD3" w:rsidP="00A83AD3">
      <w:pPr>
        <w:jc w:val="both"/>
        <w:rPr>
          <w:rFonts w:cs="Calibri"/>
          <w:lang w:val="es-ES_tradnl"/>
        </w:rPr>
      </w:pPr>
      <w:r>
        <w:rPr>
          <w:rFonts w:cs="Calibri"/>
          <w:lang w:val="es-ES_tradnl"/>
        </w:rPr>
        <w:t>En función a lo anterior, los resultados que se obtuvieron por cada rubro evaluado fueron</w:t>
      </w:r>
      <w:r w:rsidR="0066350E">
        <w:rPr>
          <w:rFonts w:cs="Calibri"/>
          <w:lang w:val="es-ES_tradnl"/>
        </w:rPr>
        <w:t xml:space="preserve"> los siguientes</w:t>
      </w:r>
      <w:r>
        <w:rPr>
          <w:rFonts w:cs="Calibri"/>
          <w:lang w:val="es-ES_tradnl"/>
        </w:rPr>
        <w:t>:</w:t>
      </w:r>
    </w:p>
    <w:p w:rsidR="00A83AD3" w:rsidRDefault="00A83AD3" w:rsidP="00A83AD3">
      <w:pPr>
        <w:jc w:val="both"/>
        <w:rPr>
          <w:rFonts w:cs="Calibri"/>
          <w:b/>
          <w:lang w:val="es-ES_tradnl"/>
        </w:rPr>
      </w:pPr>
      <w:r w:rsidRPr="00A9569F">
        <w:rPr>
          <w:rFonts w:cs="Calibri"/>
          <w:b/>
          <w:lang w:val="es-ES_tradnl"/>
        </w:rPr>
        <w:t>JUSTIFICACI</w:t>
      </w:r>
      <w:r>
        <w:rPr>
          <w:rFonts w:cs="Calibri"/>
          <w:b/>
          <w:lang w:val="es-ES_tradnl"/>
        </w:rPr>
        <w:t xml:space="preserve">ÓN DE LA CREACIÓN </w:t>
      </w:r>
      <w:r w:rsidR="009C1907">
        <w:rPr>
          <w:rFonts w:cs="Calibri"/>
          <w:b/>
          <w:lang w:val="es-ES_tradnl"/>
        </w:rPr>
        <w:t>O</w:t>
      </w:r>
      <w:r>
        <w:rPr>
          <w:rFonts w:cs="Calibri"/>
          <w:b/>
          <w:lang w:val="es-ES_tradnl"/>
        </w:rPr>
        <w:t xml:space="preserve"> MODIFICACIÓ</w:t>
      </w:r>
      <w:r w:rsidRPr="00A9569F">
        <w:rPr>
          <w:rFonts w:cs="Calibri"/>
          <w:b/>
          <w:lang w:val="es-ES_tradnl"/>
        </w:rPr>
        <w:t>N SUSTANCIAL DEL DISEÑO DEL Pp</w:t>
      </w:r>
    </w:p>
    <w:p w:rsidR="00AF13BF" w:rsidRDefault="00591A96" w:rsidP="00A83AD3">
      <w:pPr>
        <w:jc w:val="both"/>
        <w:rPr>
          <w:rFonts w:cs="Calibri"/>
          <w:lang w:val="es-ES_tradnl"/>
        </w:rPr>
      </w:pPr>
      <w:r>
        <w:rPr>
          <w:rFonts w:cs="Calibri"/>
          <w:lang w:val="es-ES_tradnl"/>
        </w:rPr>
        <w:t xml:space="preserve">El </w:t>
      </w:r>
      <w:r w:rsidR="00D007BA">
        <w:rPr>
          <w:rFonts w:cs="Calibri"/>
          <w:lang w:val="es-ES_tradnl"/>
        </w:rPr>
        <w:t>Pp corresponde a la modalidad presupuestaria de Planeación, Seguimiento y Evaluación de las políticas Públicas, cuya característica principal se enfoca en actividades destinadas a la formulación, diseño y ejecuci</w:t>
      </w:r>
      <w:r w:rsidR="00282A37">
        <w:rPr>
          <w:rFonts w:cs="Calibri"/>
          <w:lang w:val="es-ES_tradnl"/>
        </w:rPr>
        <w:t>ón de políticas públicas y sus estrategias y atienden a una necesidad de la población a través de la capacidad del Estado Mexicano para atenderla. En el caso del Pp evaluado se transcribe en el diseño de la política pública y sus estrategias en materia de ingresos del Sector Público.</w:t>
      </w:r>
    </w:p>
    <w:p w:rsidR="00C948E8" w:rsidRDefault="002C0638" w:rsidP="00A83AD3">
      <w:pPr>
        <w:jc w:val="both"/>
        <w:rPr>
          <w:rFonts w:cs="Calibri"/>
          <w:lang w:val="es-ES_tradnl"/>
        </w:rPr>
      </w:pPr>
      <w:r>
        <w:rPr>
          <w:rFonts w:cs="Calibri"/>
          <w:lang w:val="es-ES_tradnl"/>
        </w:rPr>
        <w:t>La necesidad a atender del Pp está identificada</w:t>
      </w:r>
      <w:r w:rsidR="00591A96">
        <w:rPr>
          <w:rFonts w:cs="Calibri"/>
          <w:lang w:val="es-ES_tradnl"/>
        </w:rPr>
        <w:t xml:space="preserve"> en un diagnóstico en donde </w:t>
      </w:r>
      <w:r w:rsidR="000F44CD">
        <w:rPr>
          <w:rFonts w:cs="Calibri"/>
          <w:lang w:val="es-ES_tradnl"/>
        </w:rPr>
        <w:t xml:space="preserve">se </w:t>
      </w:r>
      <w:r w:rsidR="00591A96">
        <w:rPr>
          <w:rFonts w:cs="Calibri"/>
          <w:lang w:val="es-ES_tradnl"/>
        </w:rPr>
        <w:t xml:space="preserve">aprecia que se aplicó la </w:t>
      </w:r>
      <w:r w:rsidR="00D75D3C">
        <w:rPr>
          <w:rFonts w:cs="Calibri"/>
          <w:lang w:val="es-ES_tradnl"/>
        </w:rPr>
        <w:t>Metodología del Marco Lógico (</w:t>
      </w:r>
      <w:r w:rsidR="00591A96">
        <w:rPr>
          <w:rFonts w:cs="Calibri"/>
          <w:lang w:val="es-ES_tradnl"/>
        </w:rPr>
        <w:t>MML</w:t>
      </w:r>
      <w:r w:rsidR="00D75D3C">
        <w:rPr>
          <w:rFonts w:cs="Calibri"/>
          <w:lang w:val="es-ES_tradnl"/>
        </w:rPr>
        <w:t>)</w:t>
      </w:r>
      <w:r w:rsidR="00591A96">
        <w:rPr>
          <w:rFonts w:cs="Calibri"/>
          <w:lang w:val="es-ES_tradnl"/>
        </w:rPr>
        <w:t xml:space="preserve"> </w:t>
      </w:r>
      <w:r>
        <w:rPr>
          <w:rFonts w:cs="Calibri"/>
          <w:lang w:val="es-ES_tradnl"/>
        </w:rPr>
        <w:t>para identificar la necesidad</w:t>
      </w:r>
      <w:r w:rsidR="00591A96">
        <w:rPr>
          <w:rFonts w:cs="Calibri"/>
          <w:lang w:val="es-ES_tradnl"/>
        </w:rPr>
        <w:t xml:space="preserve"> y la alternativa para su soluci</w:t>
      </w:r>
      <w:r w:rsidR="00923F75">
        <w:rPr>
          <w:rFonts w:cs="Calibri"/>
          <w:lang w:val="es-ES_tradnl"/>
        </w:rPr>
        <w:t>ón.</w:t>
      </w:r>
      <w:r w:rsidR="00B213F5">
        <w:rPr>
          <w:rFonts w:cs="Calibri"/>
          <w:lang w:val="es-ES_tradnl"/>
        </w:rPr>
        <w:t xml:space="preserve"> No obstante</w:t>
      </w:r>
      <w:r w:rsidR="00345887">
        <w:rPr>
          <w:rFonts w:cs="Calibri"/>
          <w:lang w:val="es-ES_tradnl"/>
        </w:rPr>
        <w:t>,</w:t>
      </w:r>
      <w:r w:rsidR="00B213F5">
        <w:rPr>
          <w:rFonts w:cs="Calibri"/>
          <w:lang w:val="es-ES_tradnl"/>
        </w:rPr>
        <w:t xml:space="preserve"> el diagnóstico carece en su estructuración de</w:t>
      </w:r>
      <w:r w:rsidR="00591A96">
        <w:rPr>
          <w:rFonts w:cs="Calibri"/>
          <w:lang w:val="es-ES_tradnl"/>
        </w:rPr>
        <w:t xml:space="preserve"> los elementos mínimos requeridos por la normatividad en la materia. Por otra parte, se identificó que el área de enfoque presenta inconsistencia en su conceptualización al orientarl</w:t>
      </w:r>
      <w:r w:rsidR="00345887">
        <w:rPr>
          <w:rFonts w:cs="Calibri"/>
          <w:lang w:val="es-ES_tradnl"/>
        </w:rPr>
        <w:t>a</w:t>
      </w:r>
      <w:r w:rsidR="00591A96">
        <w:rPr>
          <w:rFonts w:cs="Calibri"/>
          <w:lang w:val="es-ES_tradnl"/>
        </w:rPr>
        <w:t xml:space="preserve"> hacia la Administración Pública Federal</w:t>
      </w:r>
      <w:r w:rsidR="00345887">
        <w:rPr>
          <w:rFonts w:cs="Calibri"/>
          <w:lang w:val="es-ES_tradnl"/>
        </w:rPr>
        <w:t>;</w:t>
      </w:r>
      <w:r w:rsidR="00591A96">
        <w:rPr>
          <w:rFonts w:cs="Calibri"/>
          <w:lang w:val="es-ES_tradnl"/>
        </w:rPr>
        <w:t xml:space="preserve"> situació</w:t>
      </w:r>
      <w:r>
        <w:rPr>
          <w:rFonts w:cs="Calibri"/>
          <w:lang w:val="es-ES_tradnl"/>
        </w:rPr>
        <w:t>n que no guarda congruencia con la necesidad a atender</w:t>
      </w:r>
      <w:r w:rsidR="00B213F5">
        <w:rPr>
          <w:rFonts w:cs="Calibri"/>
          <w:lang w:val="es-ES_tradnl"/>
        </w:rPr>
        <w:t xml:space="preserve">; </w:t>
      </w:r>
      <w:r w:rsidR="00923F75">
        <w:rPr>
          <w:rFonts w:cs="Calibri"/>
          <w:lang w:val="es-ES_tradnl"/>
        </w:rPr>
        <w:t>qu</w:t>
      </w:r>
      <w:r>
        <w:rPr>
          <w:rFonts w:cs="Calibri"/>
          <w:lang w:val="es-ES_tradnl"/>
        </w:rPr>
        <w:t>e establece que deben de ser la política y las estrategias en materia de</w:t>
      </w:r>
      <w:r w:rsidR="00923F75">
        <w:rPr>
          <w:rFonts w:cs="Calibri"/>
          <w:lang w:val="es-ES_tradnl"/>
        </w:rPr>
        <w:t xml:space="preserve"> Ingresos </w:t>
      </w:r>
      <w:r w:rsidR="00B213F5">
        <w:rPr>
          <w:rFonts w:cs="Calibri"/>
          <w:lang w:val="es-ES_tradnl"/>
        </w:rPr>
        <w:t xml:space="preserve">del Sector Público, de conformidad </w:t>
      </w:r>
      <w:r w:rsidR="003A1C1D">
        <w:rPr>
          <w:rFonts w:cs="Calibri"/>
          <w:lang w:val="es-ES_tradnl"/>
        </w:rPr>
        <w:t>con</w:t>
      </w:r>
      <w:r w:rsidR="00B213F5">
        <w:rPr>
          <w:rFonts w:cs="Calibri"/>
          <w:lang w:val="es-ES_tradnl"/>
        </w:rPr>
        <w:t xml:space="preserve"> sus causas y efectos.</w:t>
      </w:r>
    </w:p>
    <w:p w:rsidR="00591A96" w:rsidRPr="00C948E8" w:rsidRDefault="00923F75" w:rsidP="00A83AD3">
      <w:pPr>
        <w:jc w:val="both"/>
        <w:rPr>
          <w:rFonts w:cs="Calibri"/>
          <w:lang w:val="es-ES_tradnl"/>
        </w:rPr>
      </w:pPr>
      <w:r>
        <w:rPr>
          <w:rFonts w:cs="Calibri"/>
          <w:lang w:val="es-ES_tradnl"/>
        </w:rPr>
        <w:t>En ese sentido, el diagn</w:t>
      </w:r>
      <w:r w:rsidR="000F44CD">
        <w:rPr>
          <w:rFonts w:cs="Calibri"/>
          <w:lang w:val="es-ES_tradnl"/>
        </w:rPr>
        <w:t xml:space="preserve">óstico debe </w:t>
      </w:r>
      <w:r w:rsidR="0031462A">
        <w:rPr>
          <w:rFonts w:cs="Calibri"/>
          <w:lang w:val="es-ES_tradnl"/>
        </w:rPr>
        <w:t>considerar</w:t>
      </w:r>
      <w:r w:rsidR="000F44CD">
        <w:rPr>
          <w:rFonts w:cs="Calibri"/>
          <w:lang w:val="es-ES_tradnl"/>
        </w:rPr>
        <w:t xml:space="preserve"> el </w:t>
      </w:r>
      <w:r>
        <w:rPr>
          <w:rFonts w:cs="Calibri"/>
          <w:lang w:val="es-ES_tradnl"/>
        </w:rPr>
        <w:t>replanteamiento de su área de enfoque</w:t>
      </w:r>
      <w:r w:rsidR="00100D9A">
        <w:rPr>
          <w:rFonts w:cs="Calibri"/>
          <w:lang w:val="es-ES_tradnl"/>
        </w:rPr>
        <w:t>,</w:t>
      </w:r>
      <w:r>
        <w:rPr>
          <w:rFonts w:cs="Calibri"/>
          <w:lang w:val="es-ES_tradnl"/>
        </w:rPr>
        <w:t xml:space="preserve"> que tendrá repercusiones en el Propósito de la </w:t>
      </w:r>
      <w:r w:rsidR="00DD2E38" w:rsidRPr="0020594B">
        <w:rPr>
          <w:rFonts w:cs="Calibri"/>
          <w:szCs w:val="21"/>
          <w:lang w:val="es-ES_tradnl"/>
        </w:rPr>
        <w:t>Matriz de Indicadores para Resultados</w:t>
      </w:r>
      <w:r w:rsidR="00DD2E38">
        <w:rPr>
          <w:rFonts w:cs="Calibri"/>
          <w:lang w:val="es-ES_tradnl"/>
        </w:rPr>
        <w:t xml:space="preserve"> (</w:t>
      </w:r>
      <w:r>
        <w:rPr>
          <w:rFonts w:cs="Calibri"/>
          <w:lang w:val="es-ES_tradnl"/>
        </w:rPr>
        <w:t>MIR</w:t>
      </w:r>
      <w:r w:rsidR="00DD2E38">
        <w:rPr>
          <w:rFonts w:cs="Calibri"/>
          <w:lang w:val="es-ES_tradnl"/>
        </w:rPr>
        <w:t>)</w:t>
      </w:r>
      <w:r w:rsidR="00B213F5">
        <w:rPr>
          <w:rFonts w:cs="Calibri"/>
          <w:lang w:val="es-ES_tradnl"/>
        </w:rPr>
        <w:t xml:space="preserve">. Dicho diagnóstico deberá contar </w:t>
      </w:r>
      <w:r>
        <w:rPr>
          <w:rFonts w:cs="Calibri"/>
          <w:lang w:val="es-ES_tradnl"/>
        </w:rPr>
        <w:t xml:space="preserve">con un mecanismo que permita cuantificar, caracterizar y definir la ubicación territorial de la citada </w:t>
      </w:r>
      <w:r w:rsidR="001F68DC">
        <w:rPr>
          <w:rFonts w:cs="Calibri"/>
          <w:lang w:val="es-ES_tradnl"/>
        </w:rPr>
        <w:t xml:space="preserve">área de enfoque; en sus tres Órdenes de Gobierno, </w:t>
      </w:r>
      <w:r w:rsidR="000F44CD">
        <w:rPr>
          <w:rFonts w:cs="Calibri"/>
          <w:lang w:val="es-ES_tradnl"/>
        </w:rPr>
        <w:t>y que considere la actuali</w:t>
      </w:r>
      <w:r w:rsidR="00B213F5">
        <w:rPr>
          <w:rFonts w:cs="Calibri"/>
          <w:lang w:val="es-ES_tradnl"/>
        </w:rPr>
        <w:t>zación periódica del mismo</w:t>
      </w:r>
      <w:r w:rsidR="000F44CD">
        <w:rPr>
          <w:rFonts w:cs="Calibri"/>
          <w:lang w:val="es-ES_tradnl"/>
        </w:rPr>
        <w:t xml:space="preserve">. Finalmente, el Pp </w:t>
      </w:r>
      <w:r w:rsidR="002C0638">
        <w:rPr>
          <w:rFonts w:cs="Calibri"/>
          <w:lang w:val="es-ES_tradnl"/>
        </w:rPr>
        <w:t xml:space="preserve">no está justificado teóricamente en un documento donde se argumente que las acciones que realiza, son la mejor alternativa para atender la necesidad objeto del Pp; sin embargo el programa opera </w:t>
      </w:r>
      <w:r w:rsidR="000F44CD">
        <w:rPr>
          <w:rFonts w:cs="Calibri"/>
          <w:lang w:val="es-ES_tradnl"/>
        </w:rPr>
        <w:t xml:space="preserve">con base </w:t>
      </w:r>
      <w:r w:rsidR="00100D9A">
        <w:rPr>
          <w:rFonts w:cs="Calibri"/>
          <w:lang w:val="es-ES_tradnl"/>
        </w:rPr>
        <w:t>en</w:t>
      </w:r>
      <w:r w:rsidR="000F44CD">
        <w:rPr>
          <w:rFonts w:cs="Calibri"/>
          <w:lang w:val="es-ES_tradnl"/>
        </w:rPr>
        <w:t xml:space="preserve"> </w:t>
      </w:r>
      <w:r w:rsidR="002C0638">
        <w:rPr>
          <w:rFonts w:cs="Calibri"/>
          <w:lang w:val="es-ES_tradnl"/>
        </w:rPr>
        <w:t>las atribuciones conferidas a las siete</w:t>
      </w:r>
      <w:r w:rsidR="000F44CD">
        <w:rPr>
          <w:rFonts w:cs="Calibri"/>
          <w:lang w:val="es-ES_tradnl"/>
        </w:rPr>
        <w:t xml:space="preserve"> </w:t>
      </w:r>
      <w:r w:rsidR="0076160A">
        <w:rPr>
          <w:rFonts w:cs="Calibri"/>
          <w:lang w:val="es-ES_tradnl"/>
        </w:rPr>
        <w:t>U</w:t>
      </w:r>
      <w:r w:rsidR="00B213F5">
        <w:rPr>
          <w:rFonts w:cs="Calibri"/>
          <w:lang w:val="es-ES_tradnl"/>
        </w:rPr>
        <w:t>nidad</w:t>
      </w:r>
      <w:r w:rsidR="002C0638">
        <w:rPr>
          <w:rFonts w:cs="Calibri"/>
          <w:lang w:val="es-ES_tradnl"/>
        </w:rPr>
        <w:t>es</w:t>
      </w:r>
      <w:r w:rsidR="00B213F5">
        <w:rPr>
          <w:rFonts w:cs="Calibri"/>
          <w:lang w:val="es-ES_tradnl"/>
        </w:rPr>
        <w:t xml:space="preserve"> </w:t>
      </w:r>
      <w:r w:rsidR="0076160A">
        <w:rPr>
          <w:rFonts w:cs="Calibri"/>
          <w:lang w:val="es-ES_tradnl"/>
        </w:rPr>
        <w:t>R</w:t>
      </w:r>
      <w:r w:rsidR="00D55F19">
        <w:rPr>
          <w:rFonts w:cs="Calibri"/>
          <w:lang w:val="es-ES_tradnl"/>
        </w:rPr>
        <w:t>esponsable</w:t>
      </w:r>
      <w:r w:rsidR="002C0638">
        <w:rPr>
          <w:rFonts w:cs="Calibri"/>
          <w:lang w:val="es-ES_tradnl"/>
        </w:rPr>
        <w:t>s</w:t>
      </w:r>
      <w:r w:rsidR="00D55F19">
        <w:rPr>
          <w:rFonts w:cs="Calibri"/>
          <w:lang w:val="es-ES_tradnl"/>
        </w:rPr>
        <w:t xml:space="preserve"> </w:t>
      </w:r>
      <w:r w:rsidR="0076160A">
        <w:rPr>
          <w:rFonts w:cs="Calibri"/>
          <w:lang w:val="es-ES_tradnl"/>
        </w:rPr>
        <w:t xml:space="preserve">(UR) </w:t>
      </w:r>
      <w:r w:rsidR="000F44CD">
        <w:rPr>
          <w:rFonts w:cs="Calibri"/>
          <w:lang w:val="es-ES_tradnl"/>
        </w:rPr>
        <w:t xml:space="preserve">del </w:t>
      </w:r>
      <w:r w:rsidR="0076160A">
        <w:rPr>
          <w:rFonts w:cs="Calibri"/>
          <w:lang w:val="es-ES_tradnl"/>
        </w:rPr>
        <w:t>P</w:t>
      </w:r>
      <w:r w:rsidR="002C0638">
        <w:rPr>
          <w:rFonts w:cs="Calibri"/>
          <w:lang w:val="es-ES_tradnl"/>
        </w:rPr>
        <w:t xml:space="preserve">p como instancias </w:t>
      </w:r>
      <w:r w:rsidR="000F44CD">
        <w:rPr>
          <w:rFonts w:cs="Calibri"/>
          <w:lang w:val="es-ES_tradnl"/>
        </w:rPr>
        <w:t>encargada</w:t>
      </w:r>
      <w:r w:rsidR="002C0638">
        <w:rPr>
          <w:rFonts w:cs="Calibri"/>
          <w:lang w:val="es-ES_tradnl"/>
        </w:rPr>
        <w:t>s</w:t>
      </w:r>
      <w:r w:rsidR="000F44CD">
        <w:rPr>
          <w:rFonts w:cs="Calibri"/>
          <w:lang w:val="es-ES_tradnl"/>
        </w:rPr>
        <w:t xml:space="preserve"> de emitir la Política </w:t>
      </w:r>
      <w:r w:rsidR="002C0638">
        <w:rPr>
          <w:rFonts w:cs="Calibri"/>
          <w:lang w:val="es-ES_tradnl"/>
        </w:rPr>
        <w:t xml:space="preserve">y estrategias </w:t>
      </w:r>
      <w:r w:rsidR="000F44CD">
        <w:rPr>
          <w:rFonts w:cs="Calibri"/>
          <w:lang w:val="es-ES_tradnl"/>
        </w:rPr>
        <w:t>en materia de Ingresos del Sector Público</w:t>
      </w:r>
      <w:r w:rsidR="002C0638">
        <w:rPr>
          <w:rFonts w:cs="Calibri"/>
          <w:lang w:val="es-ES_tradnl"/>
        </w:rPr>
        <w:t>.</w:t>
      </w:r>
    </w:p>
    <w:p w:rsidR="00A83AD3" w:rsidRDefault="00A83AD3" w:rsidP="00A83AD3">
      <w:pPr>
        <w:jc w:val="both"/>
        <w:rPr>
          <w:rFonts w:cs="Calibri"/>
          <w:b/>
          <w:lang w:val="es-ES_tradnl"/>
        </w:rPr>
      </w:pPr>
      <w:r w:rsidRPr="00A9569F">
        <w:rPr>
          <w:rFonts w:cs="Calibri"/>
          <w:b/>
          <w:lang w:val="es-ES_tradnl"/>
        </w:rPr>
        <w:t>CONTRIBUCIÓN DEL Pp A LAS METAS NACIONALES Y PLANEACIÓN ORIENTADA A RESULTADOS</w:t>
      </w:r>
    </w:p>
    <w:p w:rsidR="00A83AD3" w:rsidRPr="00724C43" w:rsidRDefault="00A83AD3" w:rsidP="00A83AD3">
      <w:pPr>
        <w:jc w:val="both"/>
        <w:rPr>
          <w:rFonts w:cs="Calibri"/>
          <w:b/>
          <w:i/>
          <w:szCs w:val="21"/>
          <w:lang w:val="es-ES_tradnl"/>
        </w:rPr>
      </w:pPr>
      <w:r w:rsidRPr="00724C43">
        <w:rPr>
          <w:rFonts w:cs="Calibri"/>
          <w:szCs w:val="21"/>
          <w:lang w:val="es-ES_tradnl"/>
        </w:rPr>
        <w:t xml:space="preserve">El Fin del Pp es “Contribuir a contar con un sistema hacendario que genere más recursos, sea simple, progresivo y que fomente la formalidad mediante el fortalecimiento de la política de ingresos del Sector </w:t>
      </w:r>
      <w:r w:rsidRPr="00724C43">
        <w:rPr>
          <w:rFonts w:cs="Calibri"/>
          <w:szCs w:val="21"/>
          <w:lang w:val="es-ES_tradnl"/>
        </w:rPr>
        <w:lastRenderedPageBreak/>
        <w:t xml:space="preserve">Público” el cual contribuye al cumplimiento de la Meta Nacional </w:t>
      </w:r>
      <w:r w:rsidR="00AE4F80" w:rsidRPr="00724C43">
        <w:rPr>
          <w:rFonts w:cs="Calibri"/>
          <w:szCs w:val="21"/>
          <w:lang w:val="es-ES_tradnl"/>
        </w:rPr>
        <w:t>“</w:t>
      </w:r>
      <w:r w:rsidRPr="00724C43">
        <w:rPr>
          <w:rFonts w:cs="Calibri"/>
          <w:b/>
          <w:i/>
          <w:szCs w:val="21"/>
          <w:lang w:val="es-ES_tradnl"/>
        </w:rPr>
        <w:t xml:space="preserve">México Próspero” </w:t>
      </w:r>
      <w:r w:rsidRPr="00724C43">
        <w:rPr>
          <w:rFonts w:cs="Calibri"/>
          <w:szCs w:val="21"/>
          <w:lang w:val="es-ES_tradnl"/>
        </w:rPr>
        <w:t xml:space="preserve">objetivo </w:t>
      </w:r>
      <w:r w:rsidRPr="00724C43">
        <w:rPr>
          <w:rFonts w:cs="Calibri"/>
          <w:b/>
          <w:i/>
          <w:szCs w:val="21"/>
          <w:lang w:val="es-ES_tradnl"/>
        </w:rPr>
        <w:t>“4.1 Mantener la estabilidad macroeconómica del país”.</w:t>
      </w:r>
      <w:r w:rsidRPr="00724C43">
        <w:rPr>
          <w:rFonts w:cs="Calibri"/>
          <w:szCs w:val="21"/>
          <w:lang w:val="es-ES_tradnl"/>
        </w:rPr>
        <w:t xml:space="preserve"> Además de que existen conceptos comunes entre el fin y los objetivos sectoriales </w:t>
      </w:r>
      <w:r w:rsidR="00AE4F80" w:rsidRPr="00724C43">
        <w:rPr>
          <w:rFonts w:cs="Calibri"/>
          <w:szCs w:val="21"/>
          <w:lang w:val="es-ES_tradnl"/>
        </w:rPr>
        <w:t>del</w:t>
      </w:r>
      <w:r w:rsidR="001F6D00">
        <w:rPr>
          <w:rFonts w:cs="Calibri"/>
          <w:szCs w:val="21"/>
          <w:lang w:val="es-ES_tradnl"/>
        </w:rPr>
        <w:t xml:space="preserve"> </w:t>
      </w:r>
      <w:r w:rsidRPr="00724C43">
        <w:rPr>
          <w:rFonts w:cs="Calibri"/>
          <w:b/>
          <w:i/>
          <w:szCs w:val="21"/>
          <w:lang w:val="es-ES_tradnl"/>
        </w:rPr>
        <w:t>“Programa Nacional de Financiamiento del Desarrollo 2013-2018”</w:t>
      </w:r>
      <w:r w:rsidR="001F6D00">
        <w:rPr>
          <w:rFonts w:cs="Calibri"/>
          <w:b/>
          <w:i/>
          <w:szCs w:val="21"/>
          <w:lang w:val="es-ES_tradnl"/>
        </w:rPr>
        <w:t xml:space="preserve"> </w:t>
      </w:r>
      <w:r w:rsidR="00AE4F80" w:rsidRPr="00724C43">
        <w:rPr>
          <w:rFonts w:cs="Calibri"/>
          <w:szCs w:val="21"/>
          <w:lang w:val="es-ES_tradnl"/>
        </w:rPr>
        <w:t xml:space="preserve">(PRONAFIDE) en su </w:t>
      </w:r>
      <w:r w:rsidRPr="00724C43">
        <w:rPr>
          <w:rFonts w:cs="Calibri"/>
          <w:szCs w:val="21"/>
          <w:lang w:val="es-ES_tradnl"/>
        </w:rPr>
        <w:t xml:space="preserve">objetivo </w:t>
      </w:r>
      <w:r w:rsidRPr="00724C43">
        <w:rPr>
          <w:rFonts w:cs="Calibri"/>
          <w:b/>
          <w:i/>
          <w:szCs w:val="21"/>
          <w:lang w:val="es-ES_tradnl"/>
        </w:rPr>
        <w:t>“2. Contar con un sistema hacendario que genere más recursos, sea simple, progresivo y que fomente la formalidad”</w:t>
      </w:r>
      <w:r w:rsidRPr="00724C43">
        <w:rPr>
          <w:rFonts w:cs="Calibri"/>
          <w:szCs w:val="21"/>
          <w:lang w:val="es-ES_tradnl"/>
        </w:rPr>
        <w:t xml:space="preserve"> y </w:t>
      </w:r>
      <w:r w:rsidR="00DD2E38">
        <w:rPr>
          <w:rFonts w:cs="Calibri"/>
          <w:szCs w:val="21"/>
          <w:lang w:val="es-ES_tradnl"/>
        </w:rPr>
        <w:t>“</w:t>
      </w:r>
      <w:r w:rsidRPr="00724C43">
        <w:rPr>
          <w:rFonts w:cs="Calibri"/>
          <w:b/>
          <w:i/>
          <w:szCs w:val="21"/>
          <w:lang w:val="es-ES_tradnl"/>
        </w:rPr>
        <w:t>4. Impulsar el fortalecimiento del federalismo fiscal para que las entidades Federativas y Municipios puedan lograr y preservar el equilibrio de sus finanzas públicas”</w:t>
      </w:r>
      <w:r w:rsidR="009C1907">
        <w:rPr>
          <w:rFonts w:cs="Calibri"/>
          <w:b/>
          <w:i/>
          <w:szCs w:val="21"/>
          <w:lang w:val="es-ES_tradnl"/>
        </w:rPr>
        <w:t>.</w:t>
      </w:r>
    </w:p>
    <w:p w:rsidR="00A83AD3" w:rsidRPr="00724C43" w:rsidRDefault="00A83AD3" w:rsidP="00A83AD3">
      <w:pPr>
        <w:jc w:val="both"/>
        <w:rPr>
          <w:rFonts w:cs="Calibri"/>
          <w:szCs w:val="21"/>
          <w:lang w:val="es-ES_tradnl"/>
        </w:rPr>
      </w:pPr>
      <w:r w:rsidRPr="00724C43">
        <w:rPr>
          <w:rFonts w:cs="Calibri"/>
          <w:szCs w:val="21"/>
          <w:lang w:val="es-ES_tradnl"/>
        </w:rPr>
        <w:t xml:space="preserve">El Pp está alineado y contribuye tanto con una Meta, objetivo y estrategia del </w:t>
      </w:r>
      <w:r w:rsidR="00DD2E38">
        <w:rPr>
          <w:rFonts w:cs="Calibri"/>
          <w:szCs w:val="21"/>
          <w:lang w:val="es-ES_tradnl"/>
        </w:rPr>
        <w:t xml:space="preserve">Plan Nacional de Desarrollo </w:t>
      </w:r>
      <w:r w:rsidRPr="00724C43">
        <w:rPr>
          <w:rFonts w:cs="Calibri"/>
          <w:szCs w:val="21"/>
          <w:lang w:val="es-ES_tradnl"/>
        </w:rPr>
        <w:t xml:space="preserve"> 2013-2018 </w:t>
      </w:r>
      <w:r w:rsidR="000E5239">
        <w:rPr>
          <w:rFonts w:cs="Calibri"/>
          <w:szCs w:val="21"/>
          <w:lang w:val="es-ES_tradnl"/>
        </w:rPr>
        <w:t>(</w:t>
      </w:r>
      <w:r w:rsidR="000E5239" w:rsidRPr="00724C43">
        <w:rPr>
          <w:rFonts w:cs="Calibri"/>
          <w:szCs w:val="21"/>
          <w:lang w:val="es-ES_tradnl"/>
        </w:rPr>
        <w:t>PND</w:t>
      </w:r>
      <w:r w:rsidR="000E5239">
        <w:rPr>
          <w:rFonts w:cs="Calibri"/>
          <w:szCs w:val="21"/>
          <w:lang w:val="es-ES_tradnl"/>
        </w:rPr>
        <w:t xml:space="preserve">) </w:t>
      </w:r>
      <w:r w:rsidRPr="00724C43">
        <w:rPr>
          <w:rFonts w:cs="Calibri"/>
          <w:szCs w:val="21"/>
          <w:lang w:val="es-ES_tradnl"/>
        </w:rPr>
        <w:t xml:space="preserve">como a dos  objetivos sectoriales del PRONAFIDE; uno referente a conformar un sistema hacendario eficiente y otro </w:t>
      </w:r>
      <w:r w:rsidR="00AE4F80" w:rsidRPr="00724C43">
        <w:rPr>
          <w:rFonts w:cs="Calibri"/>
          <w:szCs w:val="21"/>
          <w:lang w:val="es-ES_tradnl"/>
        </w:rPr>
        <w:t>a</w:t>
      </w:r>
      <w:r w:rsidRPr="00724C43">
        <w:rPr>
          <w:rFonts w:cs="Calibri"/>
          <w:szCs w:val="21"/>
          <w:lang w:val="es-ES_tradnl"/>
        </w:rPr>
        <w:t>l fortalecimiento del Federalismo fiscal.</w:t>
      </w:r>
    </w:p>
    <w:p w:rsidR="00A83AD3" w:rsidRDefault="00A83AD3" w:rsidP="00A83AD3">
      <w:pPr>
        <w:jc w:val="both"/>
        <w:rPr>
          <w:rFonts w:cs="Calibri"/>
          <w:b/>
          <w:lang w:val="es-ES_tradnl"/>
        </w:rPr>
      </w:pPr>
      <w:r w:rsidRPr="00676DD1">
        <w:rPr>
          <w:rFonts w:cs="Calibri"/>
          <w:b/>
          <w:lang w:val="es-ES_tradnl"/>
        </w:rPr>
        <w:t>ÁREAS DE ENFOQUE POTENCIAL Y OBJETIVO</w:t>
      </w:r>
    </w:p>
    <w:p w:rsidR="00AB07D5" w:rsidRDefault="00D56C6D" w:rsidP="00A83AD3">
      <w:pPr>
        <w:jc w:val="both"/>
        <w:rPr>
          <w:rFonts w:cs="Calibri"/>
          <w:lang w:val="es-ES_tradnl"/>
        </w:rPr>
      </w:pPr>
      <w:r w:rsidRPr="00D56C6D">
        <w:rPr>
          <w:rFonts w:cs="Calibri"/>
          <w:lang w:val="es-ES_tradnl"/>
        </w:rPr>
        <w:t xml:space="preserve">El diagnóstico del Pp </w:t>
      </w:r>
      <w:r>
        <w:rPr>
          <w:rFonts w:cs="Calibri"/>
          <w:lang w:val="es-ES_tradnl"/>
        </w:rPr>
        <w:t xml:space="preserve">define al área de enfoque potencial y objetivo como los Ingresos Tributarios no Petroleros, situación que sólo corresponde a una de las causas del problema, </w:t>
      </w:r>
      <w:r w:rsidR="00C52608">
        <w:rPr>
          <w:rFonts w:cs="Calibri"/>
          <w:lang w:val="es-ES_tradnl"/>
        </w:rPr>
        <w:t>(</w:t>
      </w:r>
      <w:r w:rsidR="00C52608" w:rsidRPr="00C52608">
        <w:rPr>
          <w:rFonts w:cs="Calibri"/>
          <w:i/>
          <w:lang w:val="es-ES_tradnl"/>
        </w:rPr>
        <w:t>bajo crecimiento real de los ingresos tributarios no petroleros</w:t>
      </w:r>
      <w:r w:rsidR="00C52608">
        <w:rPr>
          <w:rFonts w:cs="Calibri"/>
          <w:lang w:val="es-ES_tradnl"/>
        </w:rPr>
        <w:t>) ya que</w:t>
      </w:r>
      <w:r w:rsidR="00F150B7">
        <w:rPr>
          <w:rFonts w:cs="Calibri"/>
          <w:lang w:val="es-ES_tradnl"/>
        </w:rPr>
        <w:t>,</w:t>
      </w:r>
      <w:r w:rsidR="00C52608">
        <w:rPr>
          <w:rFonts w:cs="Calibri"/>
          <w:lang w:val="es-ES_tradnl"/>
        </w:rPr>
        <w:t xml:space="preserve"> adicionalmente</w:t>
      </w:r>
      <w:r w:rsidR="00F150B7">
        <w:rPr>
          <w:rFonts w:cs="Calibri"/>
          <w:lang w:val="es-ES_tradnl"/>
        </w:rPr>
        <w:t>,</w:t>
      </w:r>
      <w:r w:rsidR="00C52608">
        <w:rPr>
          <w:rFonts w:cs="Calibri"/>
          <w:lang w:val="es-ES_tradnl"/>
        </w:rPr>
        <w:t xml:space="preserve"> se identificaron como otras causas: la falta de fortalecimiento del Federalismo Fiscal y Menores ingresos y mayores inversiones del Estado para las actividades de exploración y extracción de h</w:t>
      </w:r>
      <w:r w:rsidR="00AC2D05">
        <w:rPr>
          <w:rFonts w:cs="Calibri"/>
          <w:lang w:val="es-ES_tradnl"/>
        </w:rPr>
        <w:t>idrocarburos, lo que conlleva a la</w:t>
      </w:r>
      <w:r w:rsidR="00C52608">
        <w:rPr>
          <w:rFonts w:cs="Calibri"/>
          <w:lang w:val="es-ES_tradnl"/>
        </w:rPr>
        <w:t xml:space="preserve"> definición del problema como “Poca fortaleza de los ingresos del Sector Público”. </w:t>
      </w:r>
      <w:r w:rsidR="00735858">
        <w:rPr>
          <w:rFonts w:cs="Calibri"/>
          <w:lang w:val="es-ES_tradnl"/>
        </w:rPr>
        <w:t>En virtud de lo</w:t>
      </w:r>
      <w:r w:rsidR="00AB07D5">
        <w:rPr>
          <w:rFonts w:cs="Calibri"/>
          <w:lang w:val="es-ES_tradnl"/>
        </w:rPr>
        <w:t xml:space="preserve"> cual se propone que se oriente</w:t>
      </w:r>
      <w:r w:rsidR="00735858">
        <w:rPr>
          <w:rFonts w:cs="Calibri"/>
          <w:lang w:val="es-ES_tradnl"/>
        </w:rPr>
        <w:t xml:space="preserve"> la definición de área de enfoque a la necesidad que debe atender el Pp en concordancia con </w:t>
      </w:r>
      <w:r w:rsidR="00AB07D5">
        <w:rPr>
          <w:rFonts w:cs="Calibri"/>
          <w:lang w:val="es-ES_tradnl"/>
        </w:rPr>
        <w:t xml:space="preserve"> su modalidad presupuestaria</w:t>
      </w:r>
      <w:r w:rsidR="00CE464E">
        <w:rPr>
          <w:rFonts w:cs="Calibri"/>
          <w:lang w:val="es-ES_tradnl"/>
        </w:rPr>
        <w:t xml:space="preserve"> y </w:t>
      </w:r>
      <w:r w:rsidR="00735858">
        <w:rPr>
          <w:rFonts w:cs="Calibri"/>
          <w:lang w:val="es-ES_tradnl"/>
        </w:rPr>
        <w:t>el análisis causal, para lo cual se propo</w:t>
      </w:r>
      <w:r w:rsidR="00CE464E">
        <w:rPr>
          <w:rFonts w:cs="Calibri"/>
          <w:lang w:val="es-ES_tradnl"/>
        </w:rPr>
        <w:t xml:space="preserve">ne la siguiente conceptualización: </w:t>
      </w:r>
      <w:r w:rsidR="00CE464E" w:rsidRPr="00BF4DC9">
        <w:rPr>
          <w:rFonts w:cs="Arial"/>
          <w:b/>
          <w:i/>
        </w:rPr>
        <w:t>Las Haciendas Públicas de los tres Órdenes de Gobierno observan una limitada capacidad para fortalecer el Diseño de la política pública y sus estrategias en materia de  los Ingresos del Sector Públic</w:t>
      </w:r>
      <w:r w:rsidR="00CE464E">
        <w:rPr>
          <w:rFonts w:cs="Arial"/>
          <w:b/>
          <w:i/>
        </w:rPr>
        <w:t xml:space="preserve">o. </w:t>
      </w:r>
      <w:r>
        <w:rPr>
          <w:rFonts w:cs="Calibri"/>
          <w:lang w:val="es-ES_tradnl"/>
        </w:rPr>
        <w:t>Asimismo</w:t>
      </w:r>
      <w:r w:rsidR="008536DA">
        <w:rPr>
          <w:rFonts w:cs="Calibri"/>
          <w:lang w:val="es-ES_tradnl"/>
        </w:rPr>
        <w:t>,</w:t>
      </w:r>
      <w:r w:rsidR="00C52608">
        <w:rPr>
          <w:rFonts w:cs="Calibri"/>
          <w:lang w:val="es-ES_tradnl"/>
        </w:rPr>
        <w:t xml:space="preserve"> el citado diagnóstico</w:t>
      </w:r>
      <w:r>
        <w:rPr>
          <w:rFonts w:cs="Calibri"/>
          <w:lang w:val="es-ES_tradnl"/>
        </w:rPr>
        <w:t xml:space="preserve"> no cuenta con información sobre </w:t>
      </w:r>
      <w:r w:rsidR="00B8505F">
        <w:rPr>
          <w:rFonts w:cs="Calibri"/>
          <w:lang w:val="es-ES_tradnl"/>
        </w:rPr>
        <w:t>la</w:t>
      </w:r>
      <w:r>
        <w:rPr>
          <w:rFonts w:cs="Calibri"/>
          <w:lang w:val="es-ES_tradnl"/>
        </w:rPr>
        <w:t xml:space="preserve"> unidad de medida, cuantificación, fuentes de información y una metodología para la actualización de</w:t>
      </w:r>
      <w:r w:rsidR="00B8505F">
        <w:rPr>
          <w:rFonts w:cs="Calibri"/>
          <w:lang w:val="es-ES_tradnl"/>
        </w:rPr>
        <w:t>l</w:t>
      </w:r>
      <w:r>
        <w:rPr>
          <w:rFonts w:cs="Calibri"/>
          <w:lang w:val="es-ES_tradnl"/>
        </w:rPr>
        <w:t xml:space="preserve"> área de enfoque, lo cual se constituye en una recomendación de mejora.</w:t>
      </w:r>
      <w:r w:rsidR="00C52608">
        <w:rPr>
          <w:rFonts w:cs="Calibri"/>
          <w:lang w:val="es-ES_tradnl"/>
        </w:rPr>
        <w:t xml:space="preserve"> El Pp tampoco </w:t>
      </w:r>
      <w:r w:rsidR="00A13161">
        <w:rPr>
          <w:rFonts w:cs="Calibri"/>
          <w:lang w:val="es-ES_tradnl"/>
        </w:rPr>
        <w:t>cuenta con información para conocer el impacto o efecto positivo que ha generado la implementación del programa en el área de enfoque atendida</w:t>
      </w:r>
      <w:r w:rsidR="0028610A">
        <w:rPr>
          <w:rFonts w:cs="Calibri"/>
          <w:lang w:val="es-ES_tradnl"/>
        </w:rPr>
        <w:t>;</w:t>
      </w:r>
      <w:r w:rsidR="00A13161">
        <w:rPr>
          <w:rFonts w:cs="Calibri"/>
          <w:lang w:val="es-ES_tradnl"/>
        </w:rPr>
        <w:t xml:space="preserve"> </w:t>
      </w:r>
      <w:r w:rsidR="0028610A">
        <w:rPr>
          <w:rFonts w:cs="Calibri"/>
          <w:lang w:val="es-ES_tradnl"/>
        </w:rPr>
        <w:t>p</w:t>
      </w:r>
      <w:r w:rsidR="00A13161">
        <w:rPr>
          <w:rFonts w:cs="Calibri"/>
          <w:lang w:val="es-ES_tradnl"/>
        </w:rPr>
        <w:t>or un lado</w:t>
      </w:r>
      <w:r w:rsidR="0028610A">
        <w:rPr>
          <w:rFonts w:cs="Calibri"/>
          <w:lang w:val="es-ES_tradnl"/>
        </w:rPr>
        <w:t>,</w:t>
      </w:r>
      <w:r w:rsidR="00A13161">
        <w:rPr>
          <w:rFonts w:cs="Calibri"/>
          <w:lang w:val="es-ES_tradnl"/>
        </w:rPr>
        <w:t xml:space="preserve"> en razón de la inconsistencia en su definición</w:t>
      </w:r>
      <w:r w:rsidR="0028610A">
        <w:rPr>
          <w:rFonts w:cs="Calibri"/>
          <w:lang w:val="es-ES_tradnl"/>
        </w:rPr>
        <w:t>,</w:t>
      </w:r>
      <w:r w:rsidR="00A13161">
        <w:rPr>
          <w:rFonts w:cs="Calibri"/>
          <w:lang w:val="es-ES_tradnl"/>
        </w:rPr>
        <w:t xml:space="preserve"> que está establecida </w:t>
      </w:r>
      <w:r w:rsidR="00022471">
        <w:rPr>
          <w:rFonts w:cs="Calibri"/>
          <w:lang w:val="es-ES_tradnl"/>
        </w:rPr>
        <w:t xml:space="preserve">como </w:t>
      </w:r>
      <w:r w:rsidR="00A13161">
        <w:rPr>
          <w:rFonts w:cs="Calibri"/>
          <w:lang w:val="es-ES_tradnl"/>
        </w:rPr>
        <w:t>los Ingresos Tributarios no petroleros en un periodo determinado, la cual no guarda consistencia con</w:t>
      </w:r>
      <w:r w:rsidR="00AB07D5">
        <w:rPr>
          <w:rFonts w:cs="Calibri"/>
          <w:lang w:val="es-ES_tradnl"/>
        </w:rPr>
        <w:t xml:space="preserve"> la necesidad a atender</w:t>
      </w:r>
      <w:r w:rsidR="0028610A">
        <w:rPr>
          <w:rFonts w:cs="Calibri"/>
          <w:lang w:val="es-ES_tradnl"/>
        </w:rPr>
        <w:t>;</w:t>
      </w:r>
      <w:r w:rsidR="00A13161">
        <w:rPr>
          <w:rFonts w:cs="Calibri"/>
          <w:lang w:val="es-ES_tradnl"/>
        </w:rPr>
        <w:t xml:space="preserve"> y</w:t>
      </w:r>
      <w:r w:rsidR="0028610A">
        <w:rPr>
          <w:rFonts w:cs="Calibri"/>
          <w:lang w:val="es-ES_tradnl"/>
        </w:rPr>
        <w:t>,</w:t>
      </w:r>
      <w:r w:rsidR="00A13161">
        <w:rPr>
          <w:rFonts w:cs="Calibri"/>
          <w:lang w:val="es-ES_tradnl"/>
        </w:rPr>
        <w:t xml:space="preserve"> por otro lado</w:t>
      </w:r>
      <w:r w:rsidR="0028610A">
        <w:rPr>
          <w:rFonts w:cs="Calibri"/>
          <w:lang w:val="es-ES_tradnl"/>
        </w:rPr>
        <w:t>,</w:t>
      </w:r>
      <w:r w:rsidR="00A13161">
        <w:rPr>
          <w:rFonts w:cs="Calibri"/>
          <w:lang w:val="es-ES_tradnl"/>
        </w:rPr>
        <w:t xml:space="preserve"> no se cuenta con una base de datos sistematizada, a través de la cual se puedan monitorear las acciones emprendidas por el programa pa</w:t>
      </w:r>
      <w:r w:rsidR="003277A9">
        <w:rPr>
          <w:rFonts w:cs="Calibri"/>
          <w:lang w:val="es-ES_tradnl"/>
        </w:rPr>
        <w:t>r</w:t>
      </w:r>
      <w:r w:rsidR="00A13161">
        <w:rPr>
          <w:rFonts w:cs="Calibri"/>
          <w:lang w:val="es-ES_tradnl"/>
        </w:rPr>
        <w:t>a dar seguimi</w:t>
      </w:r>
      <w:r w:rsidR="00C52608">
        <w:rPr>
          <w:rFonts w:cs="Calibri"/>
          <w:lang w:val="es-ES_tradnl"/>
        </w:rPr>
        <w:t>ento a la evolución del mismo</w:t>
      </w:r>
      <w:r w:rsidR="00A13161">
        <w:rPr>
          <w:rFonts w:cs="Calibri"/>
          <w:lang w:val="es-ES_tradnl"/>
        </w:rPr>
        <w:t>. El Pp cuenta con mecanismo</w:t>
      </w:r>
      <w:r w:rsidR="00EA2BE3">
        <w:rPr>
          <w:rFonts w:cs="Calibri"/>
          <w:lang w:val="es-ES_tradnl"/>
        </w:rPr>
        <w:t>s</w:t>
      </w:r>
      <w:r w:rsidR="00A13161">
        <w:rPr>
          <w:rFonts w:cs="Calibri"/>
          <w:lang w:val="es-ES_tradnl"/>
        </w:rPr>
        <w:t xml:space="preserve"> de rendición de cuentas y transparencia </w:t>
      </w:r>
      <w:r w:rsidR="00EA2BE3">
        <w:rPr>
          <w:rFonts w:cs="Calibri"/>
          <w:lang w:val="es-ES_tradnl"/>
        </w:rPr>
        <w:t xml:space="preserve">en apego a las atribuciones conferidas a </w:t>
      </w:r>
      <w:r w:rsidR="00DD2E38">
        <w:rPr>
          <w:rFonts w:cs="Calibri"/>
          <w:lang w:val="es-ES_tradnl"/>
        </w:rPr>
        <w:t xml:space="preserve">las </w:t>
      </w:r>
      <w:r w:rsidR="0076160A">
        <w:rPr>
          <w:rFonts w:cs="Calibri"/>
          <w:lang w:val="es-ES_tradnl"/>
        </w:rPr>
        <w:t>UR</w:t>
      </w:r>
      <w:r w:rsidR="00927766">
        <w:rPr>
          <w:rFonts w:cs="Calibri"/>
          <w:lang w:val="es-ES_tradnl"/>
        </w:rPr>
        <w:t xml:space="preserve"> del </w:t>
      </w:r>
      <w:r w:rsidR="0076160A">
        <w:rPr>
          <w:rFonts w:cs="Calibri"/>
          <w:lang w:val="es-ES_tradnl"/>
        </w:rPr>
        <w:t>P</w:t>
      </w:r>
      <w:r w:rsidR="00EA2BE3">
        <w:rPr>
          <w:rFonts w:cs="Calibri"/>
          <w:lang w:val="es-ES_tradnl"/>
        </w:rPr>
        <w:t>p</w:t>
      </w:r>
      <w:r w:rsidR="00AB07D5">
        <w:rPr>
          <w:rFonts w:cs="Calibri"/>
          <w:lang w:val="es-ES_tradnl"/>
        </w:rPr>
        <w:t>.</w:t>
      </w:r>
    </w:p>
    <w:p w:rsidR="00A83AD3" w:rsidRDefault="00A83AD3" w:rsidP="00A83AD3">
      <w:pPr>
        <w:jc w:val="both"/>
        <w:rPr>
          <w:rFonts w:cs="Calibri"/>
          <w:b/>
          <w:lang w:val="es-ES_tradnl"/>
        </w:rPr>
      </w:pPr>
      <w:r w:rsidRPr="00676DD1">
        <w:rPr>
          <w:rFonts w:cs="Calibri"/>
          <w:b/>
          <w:lang w:val="es-ES_tradnl"/>
        </w:rPr>
        <w:t>MATRIZ DE INDICADORES PARA RESULTADOS (MIR)</w:t>
      </w:r>
    </w:p>
    <w:p w:rsidR="00F66ACB" w:rsidRPr="00676DD1" w:rsidRDefault="00F66ACB" w:rsidP="00F66ACB">
      <w:pPr>
        <w:jc w:val="both"/>
        <w:rPr>
          <w:rFonts w:cs="Calibri"/>
          <w:lang w:val="es-ES_tradnl"/>
        </w:rPr>
      </w:pPr>
      <w:r>
        <w:rPr>
          <w:rFonts w:cs="Calibri"/>
          <w:lang w:val="es-ES_tradnl"/>
        </w:rPr>
        <w:t>Se identificó que</w:t>
      </w:r>
      <w:r w:rsidR="00DC029B">
        <w:rPr>
          <w:rFonts w:cs="Calibri"/>
          <w:lang w:val="es-ES_tradnl"/>
        </w:rPr>
        <w:t>,</w:t>
      </w:r>
      <w:r>
        <w:rPr>
          <w:rFonts w:cs="Calibri"/>
          <w:lang w:val="es-ES_tradnl"/>
        </w:rPr>
        <w:t xml:space="preserve"> a partir de la </w:t>
      </w:r>
      <w:r w:rsidRPr="00676DD1">
        <w:rPr>
          <w:rFonts w:cs="Calibri"/>
          <w:lang w:val="es-ES_tradnl"/>
        </w:rPr>
        <w:t xml:space="preserve">propuesta de </w:t>
      </w:r>
      <w:r>
        <w:rPr>
          <w:rFonts w:cs="Calibri"/>
          <w:lang w:val="es-ES_tradnl"/>
        </w:rPr>
        <w:t>fortalecer</w:t>
      </w:r>
      <w:r w:rsidRPr="00676DD1">
        <w:rPr>
          <w:rFonts w:cs="Calibri"/>
          <w:lang w:val="es-ES_tradnl"/>
        </w:rPr>
        <w:t xml:space="preserve"> tanto </w:t>
      </w:r>
      <w:r>
        <w:rPr>
          <w:rFonts w:cs="Calibri"/>
          <w:lang w:val="es-ES_tradnl"/>
        </w:rPr>
        <w:t>e</w:t>
      </w:r>
      <w:r w:rsidRPr="00676DD1">
        <w:rPr>
          <w:rFonts w:cs="Calibri"/>
          <w:lang w:val="es-ES_tradnl"/>
        </w:rPr>
        <w:t xml:space="preserve">l diagnóstico como </w:t>
      </w:r>
      <w:r>
        <w:rPr>
          <w:rFonts w:cs="Calibri"/>
          <w:lang w:val="es-ES_tradnl"/>
        </w:rPr>
        <w:t>e</w:t>
      </w:r>
      <w:r w:rsidRPr="00676DD1">
        <w:rPr>
          <w:rFonts w:cs="Calibri"/>
          <w:lang w:val="es-ES_tradnl"/>
        </w:rPr>
        <w:t xml:space="preserve">l área de enfoque, la MIR se verá afectada </w:t>
      </w:r>
      <w:r>
        <w:rPr>
          <w:rFonts w:cs="Calibri"/>
          <w:lang w:val="es-ES_tradnl"/>
        </w:rPr>
        <w:t>respecto de la definición de</w:t>
      </w:r>
      <w:r w:rsidRPr="00676DD1">
        <w:rPr>
          <w:rFonts w:cs="Calibri"/>
          <w:lang w:val="es-ES_tradnl"/>
        </w:rPr>
        <w:t>l propósito, al orientar</w:t>
      </w:r>
      <w:r>
        <w:rPr>
          <w:rFonts w:cs="Calibri"/>
          <w:lang w:val="es-ES_tradnl"/>
        </w:rPr>
        <w:t>se</w:t>
      </w:r>
      <w:r w:rsidR="00715030">
        <w:rPr>
          <w:rFonts w:cs="Calibri"/>
          <w:lang w:val="es-ES_tradnl"/>
        </w:rPr>
        <w:t xml:space="preserve"> hacia la política y estrategias en materia de</w:t>
      </w:r>
      <w:r w:rsidRPr="00676DD1">
        <w:rPr>
          <w:rFonts w:cs="Calibri"/>
          <w:lang w:val="es-ES_tradnl"/>
        </w:rPr>
        <w:t xml:space="preserve"> Ingr</w:t>
      </w:r>
      <w:r w:rsidR="00715030">
        <w:rPr>
          <w:rFonts w:cs="Calibri"/>
          <w:lang w:val="es-ES_tradnl"/>
        </w:rPr>
        <w:t>esos del Sector Público en sus tres Órdenes de Gobierno.</w:t>
      </w:r>
    </w:p>
    <w:p w:rsidR="00F66ACB" w:rsidRPr="00724C43" w:rsidRDefault="00F66ACB" w:rsidP="00A83AD3">
      <w:pPr>
        <w:jc w:val="both"/>
      </w:pPr>
      <w:r w:rsidRPr="00676DD1">
        <w:rPr>
          <w:rFonts w:cs="Calibri"/>
          <w:lang w:val="es-ES_tradnl"/>
        </w:rPr>
        <w:t xml:space="preserve">Asimismo, se </w:t>
      </w:r>
      <w:r>
        <w:rPr>
          <w:rFonts w:cs="Calibri"/>
          <w:lang w:val="es-ES_tradnl"/>
        </w:rPr>
        <w:t>reconoce que</w:t>
      </w:r>
      <w:r w:rsidRPr="00676DD1">
        <w:rPr>
          <w:rFonts w:cs="Calibri"/>
          <w:lang w:val="es-ES_tradnl"/>
        </w:rPr>
        <w:t xml:space="preserve"> las actividades y componentes cumplen con las características </w:t>
      </w:r>
      <w:r>
        <w:rPr>
          <w:rFonts w:cs="Calibri"/>
          <w:lang w:val="es-ES_tradnl"/>
        </w:rPr>
        <w:t xml:space="preserve">determinadas en los </w:t>
      </w:r>
      <w:r w:rsidR="009C1907">
        <w:rPr>
          <w:rFonts w:cs="Calibri"/>
          <w:lang w:val="es-ES_tradnl"/>
        </w:rPr>
        <w:t>Términos de Referencia (</w:t>
      </w:r>
      <w:r>
        <w:rPr>
          <w:rFonts w:cs="Calibri"/>
          <w:lang w:val="es-ES_tradnl"/>
        </w:rPr>
        <w:t>TdR</w:t>
      </w:r>
      <w:r w:rsidR="009C1907">
        <w:rPr>
          <w:rFonts w:cs="Calibri"/>
          <w:lang w:val="es-ES_tradnl"/>
        </w:rPr>
        <w:t>)</w:t>
      </w:r>
      <w:r>
        <w:rPr>
          <w:rFonts w:cs="Calibri"/>
          <w:lang w:val="es-ES_tradnl"/>
        </w:rPr>
        <w:t xml:space="preserve"> y están orie</w:t>
      </w:r>
      <w:r w:rsidRPr="009572F7">
        <w:rPr>
          <w:rFonts w:cs="Calibri"/>
          <w:lang w:val="es-ES_tradnl"/>
        </w:rPr>
        <w:t>ntados al desempeño</w:t>
      </w:r>
      <w:r w:rsidR="00022471">
        <w:rPr>
          <w:rFonts w:cs="Calibri"/>
          <w:lang w:val="es-ES_tradnl"/>
        </w:rPr>
        <w:t>;</w:t>
      </w:r>
      <w:r w:rsidRPr="009572F7">
        <w:rPr>
          <w:rFonts w:cs="Calibri"/>
          <w:lang w:val="es-ES_tradnl"/>
        </w:rPr>
        <w:t xml:space="preserve"> sin embargo</w:t>
      </w:r>
      <w:r w:rsidR="00022471">
        <w:rPr>
          <w:rFonts w:cs="Calibri"/>
          <w:lang w:val="es-ES_tradnl"/>
        </w:rPr>
        <w:t>,</w:t>
      </w:r>
      <w:r w:rsidRPr="009572F7">
        <w:t xml:space="preserve"> fue identificada un área de mejora en la formulación de los indicadores</w:t>
      </w:r>
      <w:r w:rsidR="00022471">
        <w:t>,</w:t>
      </w:r>
      <w:r w:rsidRPr="009572F7">
        <w:t xml:space="preserve"> tanto del componente </w:t>
      </w:r>
      <w:r w:rsidR="009572F7" w:rsidRPr="009572F7">
        <w:t>2</w:t>
      </w:r>
      <w:r w:rsidRPr="009572F7">
        <w:t xml:space="preserve"> como en la actividad </w:t>
      </w:r>
      <w:r w:rsidR="009572F7" w:rsidRPr="009572F7">
        <w:t xml:space="preserve">que le </w:t>
      </w:r>
      <w:r w:rsidR="009572F7" w:rsidRPr="009572F7">
        <w:lastRenderedPageBreak/>
        <w:t>corresponde</w:t>
      </w:r>
      <w:r w:rsidRPr="009572F7">
        <w:t xml:space="preserve">, toda vez que en la MIR están descritos de la misma forma. En virtud de ello, se presentó una propuesta que les da sentido y </w:t>
      </w:r>
      <w:r w:rsidR="00486FEB" w:rsidRPr="009572F7">
        <w:t>fortaleza</w:t>
      </w:r>
      <w:r w:rsidRPr="009572F7">
        <w:t>.</w:t>
      </w:r>
      <w:r>
        <w:t xml:space="preserve"> Respecto del Propósito, se propone modificar su construcción a partir del fortalecimiento de las definiciones del área de enfoque en el documento </w:t>
      </w:r>
      <w:r w:rsidR="00022471">
        <w:t xml:space="preserve">de </w:t>
      </w:r>
      <w:r>
        <w:t>diagnóstico del Pp P001. Sobre la formulación del Fin, se identificó que cumple con todas las características que se solicitó evaluar.  Cabe señalar que este Pp no tiene un documento normativo específico para su operación, sin embargo, su operación tiene soporte normativo y para su ejecución a partir de los propios documentos de</w:t>
      </w:r>
      <w:r w:rsidR="00D75D3C">
        <w:t xml:space="preserve"> planeación y la MIR. </w:t>
      </w:r>
      <w:r>
        <w:t xml:space="preserve">El Pp cuenta con las fichas técnicas de sus indicadores, las cuales tendrán que ser modificadas en caso de aceptar el cambio en los indicadores del componente y la actividad ya referidos. Sobre la lógica horizontal, se identificó que </w:t>
      </w:r>
      <w:r>
        <w:rPr>
          <w:rFonts w:eastAsia="Trebuchet MS" w:cs="Calibri"/>
          <w:szCs w:val="21"/>
          <w:lang w:val="es-ES_tradnl"/>
        </w:rPr>
        <w:t>e</w:t>
      </w:r>
      <w:r w:rsidRPr="006C587E">
        <w:rPr>
          <w:rFonts w:eastAsia="Trebuchet MS" w:cs="Calibri"/>
          <w:szCs w:val="21"/>
          <w:lang w:val="es-ES_tradnl"/>
        </w:rPr>
        <w:t xml:space="preserve">l Fin de la MIR 2016 no tiene medio de verificación; </w:t>
      </w:r>
      <w:r w:rsidRPr="009572F7">
        <w:rPr>
          <w:rFonts w:eastAsia="Trebuchet MS" w:cs="Calibri"/>
          <w:szCs w:val="21"/>
          <w:lang w:val="es-ES_tradnl"/>
        </w:rPr>
        <w:t xml:space="preserve">el Componente </w:t>
      </w:r>
      <w:r w:rsidR="009572F7" w:rsidRPr="009572F7">
        <w:rPr>
          <w:rFonts w:eastAsia="Trebuchet MS" w:cs="Calibri"/>
          <w:szCs w:val="21"/>
          <w:lang w:val="es-ES_tradnl"/>
        </w:rPr>
        <w:t>2</w:t>
      </w:r>
      <w:r w:rsidRPr="009572F7">
        <w:rPr>
          <w:rFonts w:eastAsia="Trebuchet MS" w:cs="Calibri"/>
          <w:szCs w:val="21"/>
          <w:lang w:val="es-ES_tradnl"/>
        </w:rPr>
        <w:t xml:space="preserve"> y </w:t>
      </w:r>
      <w:r w:rsidR="009572F7" w:rsidRPr="009572F7">
        <w:rPr>
          <w:rFonts w:eastAsia="Trebuchet MS" w:cs="Calibri"/>
          <w:szCs w:val="21"/>
          <w:lang w:val="es-ES_tradnl"/>
        </w:rPr>
        <w:t>su Actividad</w:t>
      </w:r>
      <w:r w:rsidRPr="009572F7">
        <w:rPr>
          <w:rFonts w:eastAsia="Trebuchet MS" w:cs="Calibri"/>
          <w:szCs w:val="21"/>
          <w:lang w:val="es-ES_tradnl"/>
        </w:rPr>
        <w:t xml:space="preserve"> tienen los mismos medios de verificación, en virtud de lo cual se recomienda establecer el medio de verificación</w:t>
      </w:r>
      <w:r>
        <w:rPr>
          <w:rFonts w:eastAsia="Trebuchet MS" w:cs="Calibri"/>
          <w:szCs w:val="21"/>
          <w:lang w:val="es-ES_tradnl"/>
        </w:rPr>
        <w:t>.</w:t>
      </w:r>
    </w:p>
    <w:p w:rsidR="00A83AD3" w:rsidRPr="00676DD1" w:rsidRDefault="00A83AD3" w:rsidP="00A83AD3">
      <w:pPr>
        <w:jc w:val="both"/>
        <w:rPr>
          <w:rFonts w:cs="Calibri"/>
          <w:b/>
          <w:lang w:val="es-ES_tradnl"/>
        </w:rPr>
      </w:pPr>
      <w:r w:rsidRPr="00676DD1">
        <w:rPr>
          <w:rFonts w:cs="Calibri"/>
          <w:b/>
          <w:lang w:val="es-ES_tradnl"/>
        </w:rPr>
        <w:t>COMPLEMENTARIEDADES Y COINCIDENCIAS CON OTROS Pp</w:t>
      </w:r>
    </w:p>
    <w:p w:rsidR="0068602A" w:rsidRPr="0068602A" w:rsidRDefault="00A83AD3" w:rsidP="00A83AD3">
      <w:pPr>
        <w:jc w:val="both"/>
        <w:rPr>
          <w:rFonts w:cs="Calibri"/>
        </w:rPr>
      </w:pPr>
      <w:r w:rsidRPr="00676DD1">
        <w:rPr>
          <w:rFonts w:cs="Calibri"/>
          <w:lang w:val="es-ES_tradnl"/>
        </w:rPr>
        <w:t xml:space="preserve">El </w:t>
      </w:r>
      <w:r w:rsidR="009B6E1F">
        <w:rPr>
          <w:rFonts w:cs="Calibri"/>
          <w:lang w:val="es-ES_tradnl"/>
        </w:rPr>
        <w:t>Pp</w:t>
      </w:r>
      <w:r w:rsidR="00715030">
        <w:rPr>
          <w:rFonts w:cs="Calibri"/>
          <w:lang w:val="es-ES_tradnl"/>
        </w:rPr>
        <w:t xml:space="preserve"> P001 </w:t>
      </w:r>
      <w:r w:rsidR="00715030" w:rsidRPr="00715030">
        <w:rPr>
          <w:rFonts w:cs="Calibri"/>
          <w:b/>
          <w:i/>
          <w:lang w:val="es-ES_tradnl"/>
        </w:rPr>
        <w:t>No</w:t>
      </w:r>
      <w:r w:rsidR="00715030">
        <w:rPr>
          <w:rFonts w:cs="Calibri"/>
          <w:lang w:val="es-ES_tradnl"/>
        </w:rPr>
        <w:t xml:space="preserve"> </w:t>
      </w:r>
      <w:r w:rsidRPr="00676DD1">
        <w:rPr>
          <w:rFonts w:cs="Calibri"/>
          <w:lang w:val="es-ES_tradnl"/>
        </w:rPr>
        <w:t xml:space="preserve">presenta complementariedades </w:t>
      </w:r>
      <w:r w:rsidR="00715030">
        <w:rPr>
          <w:rFonts w:cs="Calibri"/>
          <w:lang w:val="es-ES_tradnl"/>
        </w:rPr>
        <w:t xml:space="preserve">ni coincidencias </w:t>
      </w:r>
      <w:r w:rsidRPr="00676DD1">
        <w:rPr>
          <w:rFonts w:cs="Calibri"/>
          <w:lang w:val="es-ES_tradnl"/>
        </w:rPr>
        <w:t>con otros program</w:t>
      </w:r>
      <w:r w:rsidR="00715030">
        <w:rPr>
          <w:rFonts w:cs="Calibri"/>
          <w:lang w:val="es-ES_tradnl"/>
        </w:rPr>
        <w:t xml:space="preserve">as presupuestarios de la APF, </w:t>
      </w:r>
      <w:r w:rsidR="00E9002A" w:rsidRPr="00E9002A">
        <w:rPr>
          <w:rFonts w:cs="Calibri"/>
        </w:rPr>
        <w:t>ya que por su modalidad de diseñar políticas y estrategias en materia de ingresos, no es procedente la existencia de otro Pp complementario o coincidente. Sin embargo, como consecuencia del diseño de las políticas públicas existen algunos Pp que son los que las aplican, tal es el caso de los siguientes:</w:t>
      </w:r>
      <w:r w:rsidR="0068602A">
        <w:rPr>
          <w:rFonts w:cs="Calibri"/>
        </w:rPr>
        <w:t xml:space="preserve"> </w:t>
      </w:r>
      <w:r w:rsidR="00E9002A" w:rsidRPr="00E9002A">
        <w:rPr>
          <w:rFonts w:cs="Calibri"/>
          <w:b/>
          <w:lang w:val="es-ES_tradnl"/>
        </w:rPr>
        <w:t>E026.- RECAUDACIÓN DE LAS CONTRIBUCIONES FEDERALES</w:t>
      </w:r>
      <w:r w:rsidR="0068602A">
        <w:rPr>
          <w:rFonts w:cs="Calibri"/>
          <w:b/>
          <w:lang w:val="es-ES_tradnl"/>
        </w:rPr>
        <w:t xml:space="preserve"> y </w:t>
      </w:r>
      <w:r w:rsidR="00E9002A" w:rsidRPr="00E9002A">
        <w:rPr>
          <w:rFonts w:cs="Calibri"/>
          <w:b/>
          <w:lang w:val="es-ES_tradnl"/>
        </w:rPr>
        <w:t>E025.- CONTROL DE LA OPERACIÓN ADUANERA</w:t>
      </w:r>
      <w:r w:rsidR="0068602A">
        <w:rPr>
          <w:rFonts w:cs="Calibri"/>
          <w:b/>
          <w:lang w:val="es-ES_tradnl"/>
        </w:rPr>
        <w:t>.</w:t>
      </w:r>
    </w:p>
    <w:p w:rsidR="0068602A" w:rsidRDefault="0068602A" w:rsidP="007C4CDB">
      <w:pPr>
        <w:pStyle w:val="Ttulo3"/>
      </w:pPr>
    </w:p>
    <w:p w:rsidR="00442257" w:rsidRPr="007379D4" w:rsidRDefault="00A83AD3" w:rsidP="007C4CDB">
      <w:pPr>
        <w:pStyle w:val="Ttulo3"/>
      </w:pPr>
      <w:r>
        <w:br w:type="page"/>
      </w:r>
    </w:p>
    <w:p w:rsidR="00442257" w:rsidRDefault="00222C1C" w:rsidP="00E31B04">
      <w:pPr>
        <w:pStyle w:val="Ttulo3"/>
      </w:pPr>
      <w:bookmarkStart w:id="3" w:name="_Toc476676832"/>
      <w:bookmarkStart w:id="4" w:name="_Toc480708673"/>
      <w:bookmarkStart w:id="5" w:name="_Toc480708906"/>
      <w:bookmarkStart w:id="6" w:name="_Toc489386161"/>
      <w:r>
        <w:lastRenderedPageBreak/>
        <w:t xml:space="preserve">Lista de </w:t>
      </w:r>
      <w:r w:rsidR="00812538">
        <w:t>S</w:t>
      </w:r>
      <w:r w:rsidR="00486FEB" w:rsidRPr="0020594B">
        <w:t>iglas</w:t>
      </w:r>
      <w:bookmarkEnd w:id="3"/>
      <w:bookmarkEnd w:id="4"/>
      <w:bookmarkEnd w:id="5"/>
      <w:bookmarkEnd w:id="6"/>
    </w:p>
    <w:p w:rsidR="0037021B" w:rsidRPr="0037021B" w:rsidRDefault="0037021B" w:rsidP="0037021B"/>
    <w:p w:rsidR="00442257" w:rsidRPr="0037021B" w:rsidRDefault="00442257" w:rsidP="0037021B">
      <w:pPr>
        <w:spacing w:after="0" w:line="240" w:lineRule="auto"/>
        <w:rPr>
          <w:rFonts w:cs="Calibri"/>
          <w:sz w:val="24"/>
          <w:szCs w:val="21"/>
          <w:lang w:val="es-ES_tradnl"/>
        </w:rPr>
      </w:pPr>
      <w:r w:rsidRPr="0037021B">
        <w:rPr>
          <w:rFonts w:cs="Calibri"/>
          <w:sz w:val="24"/>
          <w:szCs w:val="21"/>
          <w:lang w:val="es-ES_tradnl"/>
        </w:rPr>
        <w:t>APF</w:t>
      </w:r>
      <w:r w:rsidRPr="0037021B">
        <w:rPr>
          <w:rFonts w:cs="Calibri"/>
          <w:sz w:val="24"/>
          <w:szCs w:val="21"/>
          <w:lang w:val="es-ES_tradnl"/>
        </w:rPr>
        <w:tab/>
      </w:r>
      <w:r w:rsidRPr="0037021B">
        <w:rPr>
          <w:rFonts w:cs="Calibri"/>
          <w:sz w:val="24"/>
          <w:szCs w:val="21"/>
          <w:lang w:val="es-ES_tradnl"/>
        </w:rPr>
        <w:tab/>
      </w:r>
      <w:r w:rsidRPr="0037021B">
        <w:rPr>
          <w:rFonts w:cs="Calibri"/>
          <w:sz w:val="24"/>
          <w:szCs w:val="21"/>
          <w:lang w:val="es-ES_tradnl"/>
        </w:rPr>
        <w:tab/>
      </w:r>
      <w:r w:rsidRPr="0037021B">
        <w:rPr>
          <w:rFonts w:cs="Calibri"/>
          <w:sz w:val="24"/>
          <w:szCs w:val="21"/>
          <w:lang w:val="es-ES_tradnl"/>
        </w:rPr>
        <w:tab/>
        <w:t>Administración Pública Federal</w:t>
      </w:r>
    </w:p>
    <w:p w:rsidR="00442257" w:rsidRPr="0037021B" w:rsidRDefault="00442257" w:rsidP="0037021B">
      <w:pPr>
        <w:spacing w:after="0" w:line="240" w:lineRule="auto"/>
        <w:rPr>
          <w:rFonts w:cs="Calibri"/>
          <w:sz w:val="24"/>
          <w:szCs w:val="21"/>
          <w:lang w:val="es-ES_tradnl"/>
        </w:rPr>
      </w:pPr>
      <w:r w:rsidRPr="0037021B">
        <w:rPr>
          <w:rFonts w:cs="Calibri"/>
          <w:sz w:val="24"/>
          <w:szCs w:val="21"/>
          <w:lang w:val="es-ES_tradnl"/>
        </w:rPr>
        <w:t>CFE</w:t>
      </w:r>
      <w:r w:rsidRPr="0037021B">
        <w:rPr>
          <w:rFonts w:cs="Calibri"/>
          <w:sz w:val="24"/>
          <w:szCs w:val="21"/>
          <w:lang w:val="es-ES_tradnl"/>
        </w:rPr>
        <w:tab/>
      </w:r>
      <w:r w:rsidRPr="0037021B">
        <w:rPr>
          <w:rFonts w:cs="Calibri"/>
          <w:sz w:val="24"/>
          <w:szCs w:val="21"/>
          <w:lang w:val="es-ES_tradnl"/>
        </w:rPr>
        <w:tab/>
      </w:r>
      <w:r w:rsidRPr="0037021B">
        <w:rPr>
          <w:rFonts w:cs="Calibri"/>
          <w:sz w:val="24"/>
          <w:szCs w:val="21"/>
          <w:lang w:val="es-ES_tradnl"/>
        </w:rPr>
        <w:tab/>
      </w:r>
      <w:r w:rsidRPr="0037021B">
        <w:rPr>
          <w:rFonts w:cs="Calibri"/>
          <w:sz w:val="24"/>
          <w:szCs w:val="21"/>
          <w:lang w:val="es-ES_tradnl"/>
        </w:rPr>
        <w:tab/>
        <w:t>Comisión Federal de Electricidad</w:t>
      </w:r>
    </w:p>
    <w:p w:rsidR="00442257" w:rsidRPr="0037021B" w:rsidRDefault="00442257" w:rsidP="0037021B">
      <w:pPr>
        <w:spacing w:after="0" w:line="240" w:lineRule="auto"/>
        <w:rPr>
          <w:rFonts w:cs="Calibri"/>
          <w:sz w:val="24"/>
          <w:szCs w:val="21"/>
          <w:lang w:val="es-ES_tradnl"/>
        </w:rPr>
      </w:pPr>
      <w:r w:rsidRPr="0037021B">
        <w:rPr>
          <w:rFonts w:cs="Calibri"/>
          <w:sz w:val="24"/>
          <w:szCs w:val="21"/>
          <w:lang w:val="es-ES_tradnl"/>
        </w:rPr>
        <w:t>EPE</w:t>
      </w:r>
      <w:r w:rsidRPr="0037021B">
        <w:rPr>
          <w:rFonts w:cs="Calibri"/>
          <w:sz w:val="24"/>
          <w:szCs w:val="21"/>
          <w:lang w:val="es-ES_tradnl"/>
        </w:rPr>
        <w:tab/>
      </w:r>
      <w:r w:rsidRPr="0037021B">
        <w:rPr>
          <w:rFonts w:cs="Calibri"/>
          <w:sz w:val="24"/>
          <w:szCs w:val="21"/>
          <w:lang w:val="es-ES_tradnl"/>
        </w:rPr>
        <w:tab/>
      </w:r>
      <w:r w:rsidRPr="0037021B">
        <w:rPr>
          <w:rFonts w:cs="Calibri"/>
          <w:sz w:val="24"/>
          <w:szCs w:val="21"/>
          <w:lang w:val="es-ES_tradnl"/>
        </w:rPr>
        <w:tab/>
      </w:r>
      <w:r w:rsidRPr="0037021B">
        <w:rPr>
          <w:rFonts w:cs="Calibri"/>
          <w:sz w:val="24"/>
          <w:szCs w:val="21"/>
          <w:lang w:val="es-ES_tradnl"/>
        </w:rPr>
        <w:tab/>
        <w:t>Empresas Productivas del Estado</w:t>
      </w:r>
    </w:p>
    <w:p w:rsidR="00442257" w:rsidRPr="0037021B" w:rsidRDefault="00442257" w:rsidP="0037021B">
      <w:pPr>
        <w:spacing w:after="0" w:line="240" w:lineRule="auto"/>
        <w:rPr>
          <w:rFonts w:cs="Calibri"/>
          <w:sz w:val="24"/>
          <w:szCs w:val="21"/>
          <w:lang w:val="es-ES_tradnl"/>
        </w:rPr>
      </w:pPr>
      <w:r w:rsidRPr="0037021B">
        <w:rPr>
          <w:rFonts w:cs="Calibri"/>
          <w:sz w:val="24"/>
          <w:szCs w:val="21"/>
          <w:lang w:val="es-ES_tradnl"/>
        </w:rPr>
        <w:t>CONEVAL</w:t>
      </w:r>
      <w:r w:rsidRPr="0037021B">
        <w:rPr>
          <w:rFonts w:cs="Calibri"/>
          <w:sz w:val="24"/>
          <w:szCs w:val="21"/>
          <w:lang w:val="es-ES_tradnl"/>
        </w:rPr>
        <w:tab/>
      </w:r>
      <w:r w:rsidRPr="0037021B">
        <w:rPr>
          <w:rFonts w:cs="Calibri"/>
          <w:sz w:val="24"/>
          <w:szCs w:val="21"/>
          <w:lang w:val="es-ES_tradnl"/>
        </w:rPr>
        <w:tab/>
      </w:r>
      <w:r w:rsidRPr="0037021B">
        <w:rPr>
          <w:rFonts w:cs="Calibri"/>
          <w:sz w:val="24"/>
          <w:szCs w:val="21"/>
          <w:lang w:val="es-ES_tradnl"/>
        </w:rPr>
        <w:tab/>
        <w:t>Consejo Nacional de Evaluación de la Política de Desarrollo Social</w:t>
      </w:r>
    </w:p>
    <w:p w:rsidR="00442257" w:rsidRPr="0037021B" w:rsidRDefault="00442257" w:rsidP="0037021B">
      <w:pPr>
        <w:spacing w:after="0" w:line="240" w:lineRule="auto"/>
        <w:rPr>
          <w:rFonts w:cs="Calibri"/>
          <w:sz w:val="24"/>
          <w:szCs w:val="21"/>
          <w:lang w:val="es-ES_tradnl"/>
        </w:rPr>
      </w:pPr>
      <w:r w:rsidRPr="0037021B">
        <w:rPr>
          <w:rFonts w:cs="Calibri"/>
          <w:sz w:val="24"/>
          <w:szCs w:val="21"/>
          <w:lang w:val="es-ES_tradnl"/>
        </w:rPr>
        <w:t>CPEUM                                              Constitución Política de los Estados Unidos Mexicanos</w:t>
      </w:r>
    </w:p>
    <w:p w:rsidR="003A5374" w:rsidRPr="0037021B" w:rsidRDefault="003A5374" w:rsidP="0037021B">
      <w:pPr>
        <w:spacing w:after="0" w:line="240" w:lineRule="auto"/>
        <w:rPr>
          <w:rFonts w:cs="Calibri"/>
          <w:sz w:val="24"/>
          <w:szCs w:val="21"/>
          <w:lang w:val="es-ES_tradnl"/>
        </w:rPr>
      </w:pPr>
      <w:r w:rsidRPr="0037021B">
        <w:rPr>
          <w:rFonts w:cs="Calibri"/>
          <w:sz w:val="24"/>
          <w:szCs w:val="21"/>
          <w:lang w:val="es-ES_tradnl"/>
        </w:rPr>
        <w:t>CREMA                                              Claro, Relevante, Económico, Monitoreable y Adecuado</w:t>
      </w:r>
    </w:p>
    <w:p w:rsidR="00442257" w:rsidRPr="0037021B" w:rsidRDefault="00442257" w:rsidP="0037021B">
      <w:pPr>
        <w:spacing w:after="0" w:line="240" w:lineRule="auto"/>
        <w:rPr>
          <w:rFonts w:cs="Calibri"/>
          <w:sz w:val="24"/>
          <w:szCs w:val="21"/>
          <w:lang w:val="es-ES_tradnl"/>
        </w:rPr>
      </w:pPr>
      <w:r w:rsidRPr="0037021B">
        <w:rPr>
          <w:rFonts w:cs="Calibri"/>
          <w:sz w:val="24"/>
          <w:szCs w:val="21"/>
          <w:lang w:val="es-ES_tradnl"/>
        </w:rPr>
        <w:t>DOF</w:t>
      </w:r>
      <w:r w:rsidRPr="0037021B">
        <w:rPr>
          <w:rFonts w:cs="Calibri"/>
          <w:sz w:val="24"/>
          <w:szCs w:val="21"/>
          <w:lang w:val="es-ES_tradnl"/>
        </w:rPr>
        <w:tab/>
      </w:r>
      <w:r w:rsidRPr="0037021B">
        <w:rPr>
          <w:rFonts w:cs="Calibri"/>
          <w:sz w:val="24"/>
          <w:szCs w:val="21"/>
          <w:lang w:val="es-ES_tradnl"/>
        </w:rPr>
        <w:tab/>
      </w:r>
      <w:r w:rsidRPr="0037021B">
        <w:rPr>
          <w:rFonts w:cs="Calibri"/>
          <w:sz w:val="24"/>
          <w:szCs w:val="21"/>
          <w:lang w:val="es-ES_tradnl"/>
        </w:rPr>
        <w:tab/>
      </w:r>
      <w:r w:rsidRPr="0037021B">
        <w:rPr>
          <w:rFonts w:cs="Calibri"/>
          <w:sz w:val="24"/>
          <w:szCs w:val="21"/>
          <w:lang w:val="es-ES_tradnl"/>
        </w:rPr>
        <w:tab/>
        <w:t>Diario Oficial de la Federación</w:t>
      </w:r>
    </w:p>
    <w:p w:rsidR="00442257" w:rsidRPr="0037021B" w:rsidRDefault="00442257" w:rsidP="0037021B">
      <w:pPr>
        <w:spacing w:after="0" w:line="240" w:lineRule="auto"/>
        <w:rPr>
          <w:rFonts w:cs="Calibri"/>
          <w:sz w:val="24"/>
          <w:szCs w:val="21"/>
          <w:lang w:val="es-ES_tradnl"/>
        </w:rPr>
      </w:pPr>
      <w:r w:rsidRPr="0037021B">
        <w:rPr>
          <w:rFonts w:cs="Calibri"/>
          <w:sz w:val="24"/>
          <w:szCs w:val="21"/>
          <w:lang w:val="es-ES_tradnl"/>
        </w:rPr>
        <w:t>ED</w:t>
      </w:r>
      <w:r w:rsidRPr="0037021B">
        <w:rPr>
          <w:rFonts w:cs="Calibri"/>
          <w:sz w:val="24"/>
          <w:szCs w:val="21"/>
          <w:lang w:val="es-ES_tradnl"/>
        </w:rPr>
        <w:tab/>
      </w:r>
      <w:r w:rsidRPr="0037021B">
        <w:rPr>
          <w:rFonts w:cs="Calibri"/>
          <w:sz w:val="24"/>
          <w:szCs w:val="21"/>
          <w:lang w:val="es-ES_tradnl"/>
        </w:rPr>
        <w:tab/>
      </w:r>
      <w:r w:rsidRPr="0037021B">
        <w:rPr>
          <w:rFonts w:cs="Calibri"/>
          <w:sz w:val="24"/>
          <w:szCs w:val="21"/>
          <w:lang w:val="es-ES_tradnl"/>
        </w:rPr>
        <w:tab/>
      </w:r>
      <w:r w:rsidRPr="0037021B">
        <w:rPr>
          <w:rFonts w:cs="Calibri"/>
          <w:sz w:val="24"/>
          <w:szCs w:val="21"/>
          <w:lang w:val="es-ES_tradnl"/>
        </w:rPr>
        <w:tab/>
        <w:t>Evaluación de Diseño</w:t>
      </w:r>
    </w:p>
    <w:p w:rsidR="00DB4B6A" w:rsidRPr="0037021B" w:rsidRDefault="00DB4B6A" w:rsidP="0037021B">
      <w:pPr>
        <w:spacing w:after="0" w:line="240" w:lineRule="auto"/>
        <w:rPr>
          <w:rFonts w:cs="Calibri"/>
          <w:sz w:val="24"/>
          <w:szCs w:val="21"/>
          <w:lang w:val="es-ES_tradnl"/>
        </w:rPr>
      </w:pPr>
      <w:r w:rsidRPr="0037021B">
        <w:rPr>
          <w:rFonts w:cs="Calibri"/>
          <w:sz w:val="24"/>
          <w:szCs w:val="21"/>
          <w:lang w:val="es-ES_tradnl"/>
        </w:rPr>
        <w:t>IMSS                                                   Instituto Mexicano del Seguro Social</w:t>
      </w:r>
    </w:p>
    <w:p w:rsidR="00DB4B6A" w:rsidRPr="0037021B" w:rsidRDefault="00DB4B6A" w:rsidP="0037021B">
      <w:pPr>
        <w:spacing w:after="0" w:line="240" w:lineRule="auto"/>
        <w:rPr>
          <w:rFonts w:cs="Calibri"/>
          <w:sz w:val="24"/>
          <w:szCs w:val="21"/>
          <w:lang w:val="es-ES_tradnl"/>
        </w:rPr>
      </w:pPr>
      <w:r w:rsidRPr="0037021B">
        <w:rPr>
          <w:rFonts w:cs="Calibri"/>
          <w:sz w:val="24"/>
          <w:szCs w:val="21"/>
          <w:lang w:val="es-ES_tradnl"/>
        </w:rPr>
        <w:t xml:space="preserve">ISSSTE                                               </w:t>
      </w:r>
      <w:r w:rsidR="00494CCC" w:rsidRPr="0037021B">
        <w:rPr>
          <w:rFonts w:cs="Calibri"/>
          <w:sz w:val="24"/>
          <w:szCs w:val="21"/>
          <w:lang w:val="es-ES_tradnl"/>
        </w:rPr>
        <w:t xml:space="preserve">  Instituto de Seguridad y Servicios </w:t>
      </w:r>
      <w:r w:rsidR="00A674FE" w:rsidRPr="0037021B">
        <w:rPr>
          <w:rFonts w:cs="Calibri"/>
          <w:sz w:val="24"/>
          <w:szCs w:val="21"/>
          <w:lang w:val="es-ES_tradnl"/>
        </w:rPr>
        <w:t xml:space="preserve"> </w:t>
      </w:r>
      <w:r w:rsidR="00494CCC" w:rsidRPr="0037021B">
        <w:rPr>
          <w:rFonts w:cs="Calibri"/>
          <w:sz w:val="24"/>
          <w:szCs w:val="21"/>
          <w:lang w:val="es-ES_tradnl"/>
        </w:rPr>
        <w:t xml:space="preserve">Sociales </w:t>
      </w:r>
      <w:r w:rsidR="00A674FE" w:rsidRPr="0037021B">
        <w:rPr>
          <w:rFonts w:cs="Calibri"/>
          <w:sz w:val="24"/>
          <w:szCs w:val="21"/>
          <w:lang w:val="es-ES_tradnl"/>
        </w:rPr>
        <w:t>de los Trabajadores del Estado</w:t>
      </w:r>
    </w:p>
    <w:p w:rsidR="00442257" w:rsidRPr="0037021B" w:rsidRDefault="00442257" w:rsidP="0037021B">
      <w:pPr>
        <w:spacing w:after="0" w:line="240" w:lineRule="auto"/>
        <w:rPr>
          <w:rFonts w:cs="Calibri"/>
          <w:sz w:val="24"/>
          <w:szCs w:val="21"/>
          <w:lang w:val="es-ES_tradnl"/>
        </w:rPr>
      </w:pPr>
      <w:r w:rsidRPr="0037021B">
        <w:rPr>
          <w:rFonts w:cs="Calibri"/>
          <w:sz w:val="24"/>
          <w:szCs w:val="21"/>
          <w:lang w:val="es-ES_tradnl"/>
        </w:rPr>
        <w:t>LFTAIP</w:t>
      </w:r>
      <w:r w:rsidRPr="0037021B">
        <w:rPr>
          <w:rFonts w:cs="Calibri"/>
          <w:sz w:val="24"/>
          <w:szCs w:val="21"/>
          <w:lang w:val="es-ES_tradnl"/>
        </w:rPr>
        <w:tab/>
      </w:r>
      <w:r w:rsidRPr="0037021B">
        <w:rPr>
          <w:rFonts w:cs="Calibri"/>
          <w:sz w:val="24"/>
          <w:szCs w:val="21"/>
          <w:lang w:val="es-ES_tradnl"/>
        </w:rPr>
        <w:tab/>
      </w:r>
      <w:r w:rsidRPr="0037021B">
        <w:rPr>
          <w:rFonts w:cs="Calibri"/>
          <w:sz w:val="24"/>
          <w:szCs w:val="21"/>
          <w:lang w:val="es-ES_tradnl"/>
        </w:rPr>
        <w:tab/>
      </w:r>
      <w:r w:rsidRPr="0037021B">
        <w:rPr>
          <w:rFonts w:cs="Calibri"/>
          <w:sz w:val="24"/>
          <w:szCs w:val="21"/>
          <w:lang w:val="es-ES_tradnl"/>
        </w:rPr>
        <w:tab/>
        <w:t>Ley Federal de Transparencia y Acceso a la Información Pública</w:t>
      </w:r>
    </w:p>
    <w:p w:rsidR="00442257" w:rsidRPr="0037021B" w:rsidRDefault="00442257" w:rsidP="0037021B">
      <w:pPr>
        <w:spacing w:after="0" w:line="240" w:lineRule="auto"/>
        <w:rPr>
          <w:rFonts w:cs="Calibri"/>
          <w:sz w:val="24"/>
          <w:szCs w:val="21"/>
          <w:lang w:val="es-ES_tradnl"/>
        </w:rPr>
      </w:pPr>
      <w:r w:rsidRPr="0037021B">
        <w:rPr>
          <w:rFonts w:cs="Calibri"/>
          <w:sz w:val="24"/>
          <w:szCs w:val="21"/>
          <w:lang w:val="es-ES_tradnl"/>
        </w:rPr>
        <w:t xml:space="preserve">LOAPF                </w:t>
      </w:r>
      <w:r w:rsidRPr="0037021B">
        <w:rPr>
          <w:rFonts w:cs="Calibri"/>
          <w:sz w:val="24"/>
          <w:szCs w:val="21"/>
          <w:lang w:val="es-ES_tradnl"/>
        </w:rPr>
        <w:tab/>
      </w:r>
      <w:r w:rsidRPr="0037021B">
        <w:rPr>
          <w:rFonts w:cs="Calibri"/>
          <w:sz w:val="24"/>
          <w:szCs w:val="21"/>
          <w:lang w:val="es-ES_tradnl"/>
        </w:rPr>
        <w:tab/>
      </w:r>
      <w:r w:rsidRPr="0037021B">
        <w:rPr>
          <w:rFonts w:cs="Calibri"/>
          <w:sz w:val="24"/>
          <w:szCs w:val="21"/>
          <w:lang w:val="es-ES_tradnl"/>
        </w:rPr>
        <w:tab/>
        <w:t>Ley Orgánica de la Administración Pública Federal</w:t>
      </w:r>
    </w:p>
    <w:p w:rsidR="00442257" w:rsidRPr="0037021B" w:rsidRDefault="00442257" w:rsidP="0037021B">
      <w:pPr>
        <w:spacing w:after="0" w:line="240" w:lineRule="auto"/>
        <w:rPr>
          <w:rFonts w:cs="Calibri"/>
          <w:sz w:val="24"/>
          <w:szCs w:val="21"/>
          <w:lang w:val="es-ES_tradnl"/>
        </w:rPr>
      </w:pPr>
      <w:r w:rsidRPr="0037021B">
        <w:rPr>
          <w:rFonts w:cs="Calibri"/>
          <w:sz w:val="24"/>
          <w:szCs w:val="21"/>
          <w:lang w:val="es-ES_tradnl"/>
        </w:rPr>
        <w:t>MIR</w:t>
      </w:r>
      <w:r w:rsidRPr="0037021B">
        <w:rPr>
          <w:rFonts w:cs="Calibri"/>
          <w:sz w:val="24"/>
          <w:szCs w:val="21"/>
          <w:lang w:val="es-ES_tradnl"/>
        </w:rPr>
        <w:tab/>
      </w:r>
      <w:r w:rsidRPr="0037021B">
        <w:rPr>
          <w:rFonts w:cs="Calibri"/>
          <w:sz w:val="24"/>
          <w:szCs w:val="21"/>
          <w:lang w:val="es-ES_tradnl"/>
        </w:rPr>
        <w:tab/>
      </w:r>
      <w:r w:rsidRPr="0037021B">
        <w:rPr>
          <w:rFonts w:cs="Calibri"/>
          <w:sz w:val="24"/>
          <w:szCs w:val="21"/>
          <w:lang w:val="es-ES_tradnl"/>
        </w:rPr>
        <w:tab/>
      </w:r>
      <w:r w:rsidRPr="0037021B">
        <w:rPr>
          <w:rFonts w:cs="Calibri"/>
          <w:sz w:val="24"/>
          <w:szCs w:val="21"/>
          <w:lang w:val="es-ES_tradnl"/>
        </w:rPr>
        <w:tab/>
        <w:t>Matriz de Indicadores para Resultados</w:t>
      </w:r>
    </w:p>
    <w:p w:rsidR="00442257" w:rsidRPr="0037021B" w:rsidRDefault="00442257" w:rsidP="0037021B">
      <w:pPr>
        <w:spacing w:after="0" w:line="240" w:lineRule="auto"/>
        <w:rPr>
          <w:rFonts w:cs="Calibri"/>
          <w:sz w:val="24"/>
          <w:szCs w:val="21"/>
          <w:lang w:val="es-ES_tradnl"/>
        </w:rPr>
      </w:pPr>
      <w:r w:rsidRPr="0037021B">
        <w:rPr>
          <w:rFonts w:cs="Calibri"/>
          <w:sz w:val="24"/>
          <w:szCs w:val="21"/>
          <w:lang w:val="es-ES_tradnl"/>
        </w:rPr>
        <w:t>MML</w:t>
      </w:r>
      <w:r w:rsidRPr="0037021B">
        <w:rPr>
          <w:rFonts w:cs="Calibri"/>
          <w:sz w:val="24"/>
          <w:szCs w:val="21"/>
          <w:lang w:val="es-ES_tradnl"/>
        </w:rPr>
        <w:tab/>
      </w:r>
      <w:r w:rsidRPr="0037021B">
        <w:rPr>
          <w:rFonts w:cs="Calibri"/>
          <w:sz w:val="24"/>
          <w:szCs w:val="21"/>
          <w:lang w:val="es-ES_tradnl"/>
        </w:rPr>
        <w:tab/>
      </w:r>
      <w:r w:rsidRPr="0037021B">
        <w:rPr>
          <w:rFonts w:cs="Calibri"/>
          <w:sz w:val="24"/>
          <w:szCs w:val="21"/>
          <w:lang w:val="es-ES_tradnl"/>
        </w:rPr>
        <w:tab/>
      </w:r>
      <w:r w:rsidRPr="0037021B">
        <w:rPr>
          <w:rFonts w:cs="Calibri"/>
          <w:sz w:val="24"/>
          <w:szCs w:val="21"/>
          <w:lang w:val="es-ES_tradnl"/>
        </w:rPr>
        <w:tab/>
        <w:t>Metodología del Marco Lógico</w:t>
      </w:r>
    </w:p>
    <w:p w:rsidR="00A674FE" w:rsidRPr="0037021B" w:rsidRDefault="00A674FE" w:rsidP="0037021B">
      <w:pPr>
        <w:spacing w:after="0" w:line="240" w:lineRule="auto"/>
        <w:rPr>
          <w:rFonts w:cs="Calibri"/>
          <w:sz w:val="24"/>
          <w:szCs w:val="21"/>
          <w:lang w:val="es-ES_tradnl"/>
        </w:rPr>
      </w:pPr>
      <w:r w:rsidRPr="0037021B">
        <w:rPr>
          <w:rFonts w:cs="Calibri"/>
          <w:sz w:val="24"/>
          <w:szCs w:val="21"/>
          <w:lang w:val="es-ES_tradnl"/>
        </w:rPr>
        <w:t>OCDE</w:t>
      </w:r>
      <w:r w:rsidR="0080634E" w:rsidRPr="0037021B">
        <w:rPr>
          <w:rFonts w:cs="Calibri"/>
          <w:sz w:val="24"/>
          <w:szCs w:val="21"/>
          <w:lang w:val="es-ES_tradnl"/>
        </w:rPr>
        <w:t xml:space="preserve">                                                  </w:t>
      </w:r>
      <w:r w:rsidR="00494CCC" w:rsidRPr="0037021B">
        <w:rPr>
          <w:rFonts w:cs="Calibri"/>
          <w:sz w:val="24"/>
          <w:szCs w:val="21"/>
          <w:lang w:val="es-ES_tradnl"/>
        </w:rPr>
        <w:t>Organización para la Cooperación y el Desarrollo Económico</w:t>
      </w:r>
    </w:p>
    <w:p w:rsidR="007379D4" w:rsidRPr="0037021B" w:rsidRDefault="007379D4" w:rsidP="0037021B">
      <w:pPr>
        <w:spacing w:after="0" w:line="240" w:lineRule="auto"/>
        <w:rPr>
          <w:rFonts w:cs="Calibri"/>
          <w:sz w:val="24"/>
          <w:szCs w:val="21"/>
          <w:lang w:val="es-ES_tradnl"/>
        </w:rPr>
      </w:pPr>
      <w:r w:rsidRPr="0037021B">
        <w:rPr>
          <w:rFonts w:cs="Calibri"/>
          <w:sz w:val="24"/>
          <w:szCs w:val="21"/>
          <w:lang w:val="es-ES_tradnl"/>
        </w:rPr>
        <w:t>Pp                                                       Programa Presu</w:t>
      </w:r>
      <w:r w:rsidR="00E31B04" w:rsidRPr="0037021B">
        <w:rPr>
          <w:rFonts w:cs="Calibri"/>
          <w:sz w:val="24"/>
          <w:szCs w:val="21"/>
          <w:lang w:val="es-ES_tradnl"/>
        </w:rPr>
        <w:t>p</w:t>
      </w:r>
      <w:r w:rsidRPr="0037021B">
        <w:rPr>
          <w:rFonts w:cs="Calibri"/>
          <w:sz w:val="24"/>
          <w:szCs w:val="21"/>
          <w:lang w:val="es-ES_tradnl"/>
        </w:rPr>
        <w:t>uestario</w:t>
      </w:r>
    </w:p>
    <w:p w:rsidR="00442257" w:rsidRPr="0037021B" w:rsidRDefault="00442257" w:rsidP="0037021B">
      <w:pPr>
        <w:spacing w:after="0" w:line="240" w:lineRule="auto"/>
        <w:ind w:left="2835" w:hanging="2835"/>
        <w:rPr>
          <w:rFonts w:cs="Calibri"/>
          <w:sz w:val="24"/>
          <w:szCs w:val="21"/>
          <w:lang w:val="es-ES_tradnl"/>
        </w:rPr>
      </w:pPr>
      <w:r w:rsidRPr="0037021B">
        <w:rPr>
          <w:rFonts w:cs="Calibri"/>
          <w:sz w:val="24"/>
          <w:szCs w:val="21"/>
          <w:lang w:val="es-ES_tradnl"/>
        </w:rPr>
        <w:t>PAE</w:t>
      </w:r>
      <w:r w:rsidRPr="0037021B">
        <w:rPr>
          <w:rFonts w:cs="Calibri"/>
          <w:sz w:val="24"/>
          <w:szCs w:val="21"/>
          <w:lang w:val="es-ES_tradnl"/>
        </w:rPr>
        <w:tab/>
        <w:t xml:space="preserve">Programa Anual de Evaluación para el Ejercicio Fiscal </w:t>
      </w:r>
      <w:r w:rsidR="00F37EF5" w:rsidRPr="0037021B">
        <w:rPr>
          <w:rFonts w:cs="Calibri"/>
          <w:sz w:val="24"/>
          <w:szCs w:val="21"/>
          <w:lang w:val="es-ES_tradnl"/>
        </w:rPr>
        <w:t xml:space="preserve">2016 </w:t>
      </w:r>
      <w:r w:rsidRPr="0037021B">
        <w:rPr>
          <w:rFonts w:cs="Calibri"/>
          <w:sz w:val="24"/>
          <w:szCs w:val="21"/>
          <w:lang w:val="es-ES_tradnl"/>
        </w:rPr>
        <w:t xml:space="preserve">de los Programas Federales de la Administración Pública </w:t>
      </w:r>
      <w:r w:rsidR="00F37EF5" w:rsidRPr="0037021B">
        <w:rPr>
          <w:rFonts w:cs="Calibri"/>
          <w:sz w:val="24"/>
          <w:szCs w:val="21"/>
          <w:lang w:val="es-ES_tradnl"/>
        </w:rPr>
        <w:t>Federal</w:t>
      </w:r>
    </w:p>
    <w:p w:rsidR="00442257" w:rsidRPr="0037021B" w:rsidRDefault="00442257" w:rsidP="0037021B">
      <w:pPr>
        <w:spacing w:after="0" w:line="240" w:lineRule="auto"/>
        <w:rPr>
          <w:rFonts w:cs="Calibri"/>
          <w:sz w:val="24"/>
          <w:szCs w:val="21"/>
          <w:lang w:val="es-ES_tradnl"/>
        </w:rPr>
      </w:pPr>
      <w:r w:rsidRPr="0037021B">
        <w:rPr>
          <w:rFonts w:cs="Calibri"/>
          <w:sz w:val="24"/>
          <w:szCs w:val="21"/>
          <w:lang w:val="es-ES_tradnl"/>
        </w:rPr>
        <w:t>PEMEX</w:t>
      </w:r>
      <w:r w:rsidRPr="0037021B">
        <w:rPr>
          <w:rFonts w:cs="Calibri"/>
          <w:sz w:val="24"/>
          <w:szCs w:val="21"/>
          <w:lang w:val="es-ES_tradnl"/>
        </w:rPr>
        <w:tab/>
      </w:r>
      <w:r w:rsidRPr="0037021B">
        <w:rPr>
          <w:rFonts w:cs="Calibri"/>
          <w:sz w:val="24"/>
          <w:szCs w:val="21"/>
          <w:lang w:val="es-ES_tradnl"/>
        </w:rPr>
        <w:tab/>
      </w:r>
      <w:r w:rsidRPr="0037021B">
        <w:rPr>
          <w:rFonts w:cs="Calibri"/>
          <w:sz w:val="24"/>
          <w:szCs w:val="21"/>
          <w:lang w:val="es-ES_tradnl"/>
        </w:rPr>
        <w:tab/>
      </w:r>
      <w:r w:rsidRPr="0037021B">
        <w:rPr>
          <w:rFonts w:cs="Calibri"/>
          <w:sz w:val="24"/>
          <w:szCs w:val="21"/>
          <w:lang w:val="es-ES_tradnl"/>
        </w:rPr>
        <w:tab/>
        <w:t>Petróleos Mexicanos</w:t>
      </w:r>
    </w:p>
    <w:p w:rsidR="00E31B04" w:rsidRPr="0037021B" w:rsidRDefault="00E31B04" w:rsidP="0037021B">
      <w:pPr>
        <w:spacing w:after="0" w:line="240" w:lineRule="auto"/>
        <w:rPr>
          <w:rFonts w:cs="Calibri"/>
          <w:sz w:val="24"/>
          <w:szCs w:val="21"/>
          <w:lang w:val="es-ES_tradnl"/>
        </w:rPr>
      </w:pPr>
      <w:r w:rsidRPr="0037021B">
        <w:rPr>
          <w:rFonts w:cs="Calibri"/>
          <w:sz w:val="24"/>
          <w:szCs w:val="21"/>
          <w:lang w:val="es-ES_tradnl"/>
        </w:rPr>
        <w:t xml:space="preserve">PND                                                   Plan Nacional de Desarrollo </w:t>
      </w:r>
    </w:p>
    <w:p w:rsidR="00A674FE" w:rsidRPr="0037021B" w:rsidRDefault="00A674FE" w:rsidP="0037021B">
      <w:pPr>
        <w:spacing w:after="0" w:line="240" w:lineRule="auto"/>
        <w:rPr>
          <w:rFonts w:cs="Calibri"/>
          <w:sz w:val="24"/>
          <w:szCs w:val="21"/>
          <w:lang w:val="es-ES_tradnl"/>
        </w:rPr>
      </w:pPr>
      <w:r w:rsidRPr="0037021B">
        <w:rPr>
          <w:rFonts w:cs="Calibri"/>
          <w:sz w:val="24"/>
          <w:szCs w:val="21"/>
          <w:lang w:val="es-ES_tradnl"/>
        </w:rPr>
        <w:t>PEF                                                     Presupuesto de Egresos de la Federación</w:t>
      </w:r>
    </w:p>
    <w:p w:rsidR="00442257" w:rsidRPr="0037021B" w:rsidRDefault="00442257" w:rsidP="0037021B">
      <w:pPr>
        <w:spacing w:after="0" w:line="240" w:lineRule="auto"/>
        <w:rPr>
          <w:rFonts w:cs="Calibri"/>
          <w:sz w:val="24"/>
          <w:szCs w:val="21"/>
          <w:lang w:val="es-ES_tradnl"/>
        </w:rPr>
      </w:pPr>
      <w:r w:rsidRPr="0037021B">
        <w:rPr>
          <w:rFonts w:cs="Calibri"/>
          <w:sz w:val="24"/>
          <w:szCs w:val="21"/>
          <w:lang w:val="es-ES_tradnl"/>
        </w:rPr>
        <w:t>PPEF</w:t>
      </w:r>
      <w:r w:rsidRPr="0037021B">
        <w:rPr>
          <w:rFonts w:cs="Calibri"/>
          <w:sz w:val="24"/>
          <w:szCs w:val="21"/>
          <w:lang w:val="es-ES_tradnl"/>
        </w:rPr>
        <w:tab/>
      </w:r>
      <w:r w:rsidRPr="0037021B">
        <w:rPr>
          <w:rFonts w:cs="Calibri"/>
          <w:sz w:val="24"/>
          <w:szCs w:val="21"/>
          <w:lang w:val="es-ES_tradnl"/>
        </w:rPr>
        <w:tab/>
      </w:r>
      <w:r w:rsidRPr="0037021B">
        <w:rPr>
          <w:rFonts w:cs="Calibri"/>
          <w:sz w:val="24"/>
          <w:szCs w:val="21"/>
          <w:lang w:val="es-ES_tradnl"/>
        </w:rPr>
        <w:tab/>
      </w:r>
      <w:r w:rsidRPr="0037021B">
        <w:rPr>
          <w:rFonts w:cs="Calibri"/>
          <w:sz w:val="24"/>
          <w:szCs w:val="21"/>
          <w:lang w:val="es-ES_tradnl"/>
        </w:rPr>
        <w:tab/>
        <w:t>Proyecto del Presupuesto de Egresos de la Federación</w:t>
      </w:r>
    </w:p>
    <w:p w:rsidR="00442257" w:rsidRPr="0037021B" w:rsidRDefault="00442257" w:rsidP="0037021B">
      <w:pPr>
        <w:spacing w:after="0" w:line="240" w:lineRule="auto"/>
        <w:rPr>
          <w:rFonts w:cs="Calibri"/>
          <w:sz w:val="24"/>
          <w:szCs w:val="21"/>
          <w:lang w:val="es-ES_tradnl"/>
        </w:rPr>
      </w:pPr>
      <w:r w:rsidRPr="0037021B">
        <w:rPr>
          <w:rFonts w:cs="Calibri"/>
          <w:sz w:val="24"/>
          <w:szCs w:val="21"/>
          <w:lang w:val="es-ES_tradnl"/>
        </w:rPr>
        <w:t>PRONAFIDE</w:t>
      </w:r>
      <w:r w:rsidRPr="0037021B">
        <w:rPr>
          <w:rFonts w:cs="Calibri"/>
          <w:sz w:val="24"/>
          <w:szCs w:val="21"/>
          <w:lang w:val="es-ES_tradnl"/>
        </w:rPr>
        <w:tab/>
      </w:r>
      <w:r w:rsidRPr="0037021B">
        <w:rPr>
          <w:rFonts w:cs="Calibri"/>
          <w:sz w:val="24"/>
          <w:szCs w:val="21"/>
          <w:lang w:val="es-ES_tradnl"/>
        </w:rPr>
        <w:tab/>
      </w:r>
      <w:r w:rsidRPr="0037021B">
        <w:rPr>
          <w:rFonts w:cs="Calibri"/>
          <w:sz w:val="24"/>
          <w:szCs w:val="21"/>
          <w:lang w:val="es-ES_tradnl"/>
        </w:rPr>
        <w:tab/>
        <w:t>Programa Nacional de Financiamiento del Desarrollo</w:t>
      </w:r>
    </w:p>
    <w:p w:rsidR="003A5374" w:rsidRPr="0037021B" w:rsidRDefault="003A5374" w:rsidP="0037021B">
      <w:pPr>
        <w:spacing w:after="0" w:line="240" w:lineRule="auto"/>
        <w:rPr>
          <w:rFonts w:cs="Calibri"/>
          <w:sz w:val="24"/>
          <w:szCs w:val="21"/>
          <w:lang w:val="es-ES_tradnl"/>
        </w:rPr>
      </w:pPr>
      <w:r w:rsidRPr="0037021B">
        <w:rPr>
          <w:rFonts w:cs="Calibri"/>
          <w:sz w:val="24"/>
          <w:szCs w:val="21"/>
          <w:lang w:val="es-ES_tradnl"/>
        </w:rPr>
        <w:t>SEDOFEM                                           Sistema Estatal de deuda y de obligaciones financieras de Entidades y Mun</w:t>
      </w:r>
    </w:p>
    <w:p w:rsidR="00442257" w:rsidRPr="0037021B" w:rsidRDefault="00442257" w:rsidP="0037021B">
      <w:pPr>
        <w:spacing w:after="0" w:line="240" w:lineRule="auto"/>
        <w:rPr>
          <w:rFonts w:cs="Calibri"/>
          <w:sz w:val="24"/>
          <w:szCs w:val="21"/>
          <w:lang w:val="es-ES_tradnl"/>
        </w:rPr>
      </w:pPr>
      <w:r w:rsidRPr="0037021B">
        <w:rPr>
          <w:rFonts w:cs="Calibri"/>
          <w:sz w:val="24"/>
          <w:szCs w:val="21"/>
        </w:rPr>
        <w:t>SNCF</w:t>
      </w:r>
      <w:r w:rsidRPr="0037021B">
        <w:rPr>
          <w:rFonts w:cs="Calibri"/>
          <w:sz w:val="24"/>
          <w:szCs w:val="21"/>
        </w:rPr>
        <w:tab/>
      </w:r>
      <w:r w:rsidRPr="0037021B">
        <w:rPr>
          <w:rFonts w:cs="Calibri"/>
          <w:sz w:val="24"/>
          <w:szCs w:val="21"/>
        </w:rPr>
        <w:tab/>
      </w:r>
      <w:r w:rsidRPr="0037021B">
        <w:rPr>
          <w:rFonts w:cs="Calibri"/>
          <w:sz w:val="24"/>
          <w:szCs w:val="21"/>
        </w:rPr>
        <w:tab/>
      </w:r>
      <w:r w:rsidRPr="0037021B">
        <w:rPr>
          <w:rFonts w:cs="Calibri"/>
          <w:sz w:val="24"/>
          <w:szCs w:val="21"/>
        </w:rPr>
        <w:tab/>
        <w:t>Sistema Nacional de Coordinación Fiscal</w:t>
      </w:r>
    </w:p>
    <w:p w:rsidR="00442257" w:rsidRPr="0037021B" w:rsidRDefault="00442257" w:rsidP="0037021B">
      <w:pPr>
        <w:spacing w:after="0" w:line="240" w:lineRule="auto"/>
        <w:rPr>
          <w:rFonts w:cs="Calibri"/>
          <w:sz w:val="24"/>
          <w:szCs w:val="21"/>
          <w:lang w:val="es-ES_tradnl"/>
        </w:rPr>
      </w:pPr>
      <w:r w:rsidRPr="0037021B">
        <w:rPr>
          <w:rFonts w:cs="Calibri"/>
          <w:sz w:val="24"/>
          <w:szCs w:val="21"/>
          <w:lang w:val="es-ES_tradnl"/>
        </w:rPr>
        <w:t>SHCP</w:t>
      </w:r>
      <w:r w:rsidRPr="0037021B">
        <w:rPr>
          <w:rFonts w:cs="Calibri"/>
          <w:sz w:val="24"/>
          <w:szCs w:val="21"/>
          <w:lang w:val="es-ES_tradnl"/>
        </w:rPr>
        <w:tab/>
      </w:r>
      <w:r w:rsidRPr="0037021B">
        <w:rPr>
          <w:rFonts w:cs="Calibri"/>
          <w:sz w:val="24"/>
          <w:szCs w:val="21"/>
          <w:lang w:val="es-ES_tradnl"/>
        </w:rPr>
        <w:tab/>
      </w:r>
      <w:r w:rsidRPr="0037021B">
        <w:rPr>
          <w:rFonts w:cs="Calibri"/>
          <w:sz w:val="24"/>
          <w:szCs w:val="21"/>
          <w:lang w:val="es-ES_tradnl"/>
        </w:rPr>
        <w:tab/>
      </w:r>
      <w:r w:rsidRPr="0037021B">
        <w:rPr>
          <w:rFonts w:cs="Calibri"/>
          <w:sz w:val="24"/>
          <w:szCs w:val="21"/>
          <w:lang w:val="es-ES_tradnl"/>
        </w:rPr>
        <w:tab/>
        <w:t>Secretaría de Hacienda y Crédito Público</w:t>
      </w:r>
      <w:r w:rsidR="009D7613" w:rsidRPr="0037021B">
        <w:rPr>
          <w:rFonts w:cs="Calibri"/>
          <w:sz w:val="24"/>
          <w:szCs w:val="21"/>
          <w:lang w:val="es-ES_tradnl"/>
        </w:rPr>
        <w:tab/>
      </w:r>
    </w:p>
    <w:p w:rsidR="009D7613" w:rsidRPr="0037021B" w:rsidRDefault="009D7613" w:rsidP="0037021B">
      <w:pPr>
        <w:spacing w:after="0" w:line="240" w:lineRule="auto"/>
        <w:rPr>
          <w:rFonts w:cs="Calibri"/>
          <w:sz w:val="24"/>
          <w:szCs w:val="21"/>
          <w:lang w:val="es-ES_tradnl"/>
        </w:rPr>
      </w:pPr>
      <w:r w:rsidRPr="0037021B">
        <w:rPr>
          <w:rFonts w:cs="Calibri"/>
          <w:sz w:val="24"/>
          <w:szCs w:val="21"/>
          <w:lang w:val="es-ES_tradnl"/>
        </w:rPr>
        <w:t>SFP</w:t>
      </w:r>
      <w:r w:rsidRPr="0037021B">
        <w:rPr>
          <w:rFonts w:cs="Calibri"/>
          <w:sz w:val="24"/>
          <w:szCs w:val="21"/>
          <w:lang w:val="es-ES_tradnl"/>
        </w:rPr>
        <w:tab/>
      </w:r>
      <w:r w:rsidRPr="0037021B">
        <w:rPr>
          <w:rFonts w:cs="Calibri"/>
          <w:sz w:val="24"/>
          <w:szCs w:val="21"/>
          <w:lang w:val="es-ES_tradnl"/>
        </w:rPr>
        <w:tab/>
      </w:r>
      <w:r w:rsidRPr="0037021B">
        <w:rPr>
          <w:rFonts w:cs="Calibri"/>
          <w:sz w:val="24"/>
          <w:szCs w:val="21"/>
          <w:lang w:val="es-ES_tradnl"/>
        </w:rPr>
        <w:tab/>
      </w:r>
      <w:r w:rsidRPr="0037021B">
        <w:rPr>
          <w:rFonts w:cs="Calibri"/>
          <w:sz w:val="24"/>
          <w:szCs w:val="21"/>
          <w:lang w:val="es-ES_tradnl"/>
        </w:rPr>
        <w:tab/>
        <w:t>Secretaría de la Función Pública</w:t>
      </w:r>
    </w:p>
    <w:p w:rsidR="009D7613" w:rsidRPr="0037021B" w:rsidRDefault="009D7613" w:rsidP="0037021B">
      <w:pPr>
        <w:spacing w:after="0" w:line="240" w:lineRule="auto"/>
        <w:rPr>
          <w:rFonts w:cs="Calibri"/>
          <w:sz w:val="24"/>
          <w:szCs w:val="21"/>
          <w:lang w:val="es-ES_tradnl"/>
        </w:rPr>
      </w:pPr>
      <w:r w:rsidRPr="0037021B">
        <w:rPr>
          <w:rFonts w:cs="Calibri"/>
          <w:sz w:val="24"/>
          <w:szCs w:val="21"/>
          <w:lang w:val="es-ES_tradnl"/>
        </w:rPr>
        <w:t>SUBIN</w:t>
      </w:r>
      <w:r w:rsidRPr="0037021B">
        <w:rPr>
          <w:rFonts w:cs="Calibri"/>
          <w:sz w:val="24"/>
          <w:szCs w:val="21"/>
          <w:lang w:val="es-ES_tradnl"/>
        </w:rPr>
        <w:tab/>
      </w:r>
      <w:r w:rsidRPr="0037021B">
        <w:rPr>
          <w:rFonts w:cs="Calibri"/>
          <w:sz w:val="24"/>
          <w:szCs w:val="21"/>
          <w:lang w:val="es-ES_tradnl"/>
        </w:rPr>
        <w:tab/>
      </w:r>
      <w:r w:rsidRPr="0037021B">
        <w:rPr>
          <w:rFonts w:cs="Calibri"/>
          <w:sz w:val="24"/>
          <w:szCs w:val="21"/>
          <w:lang w:val="es-ES_tradnl"/>
        </w:rPr>
        <w:tab/>
      </w:r>
      <w:r w:rsidRPr="0037021B">
        <w:rPr>
          <w:rFonts w:cs="Calibri"/>
          <w:sz w:val="24"/>
          <w:szCs w:val="21"/>
          <w:lang w:val="es-ES_tradnl"/>
        </w:rPr>
        <w:tab/>
        <w:t>Subsecretaría de Ingresos</w:t>
      </w:r>
    </w:p>
    <w:p w:rsidR="00E31B04" w:rsidRPr="0037021B" w:rsidRDefault="00E31B04" w:rsidP="0037021B">
      <w:pPr>
        <w:spacing w:after="0" w:line="240" w:lineRule="auto"/>
        <w:rPr>
          <w:rFonts w:cs="Calibri"/>
          <w:sz w:val="24"/>
          <w:szCs w:val="21"/>
          <w:lang w:val="es-ES_tradnl"/>
        </w:rPr>
      </w:pPr>
      <w:r w:rsidRPr="0037021B">
        <w:rPr>
          <w:rFonts w:cs="Calibri"/>
          <w:sz w:val="24"/>
          <w:szCs w:val="21"/>
          <w:lang w:val="es-ES_tradnl"/>
        </w:rPr>
        <w:t>TdR                                                     Términos de Referencia</w:t>
      </w:r>
    </w:p>
    <w:p w:rsidR="007379D4" w:rsidRPr="0037021B" w:rsidRDefault="007379D4" w:rsidP="0037021B">
      <w:pPr>
        <w:spacing w:after="0" w:line="240" w:lineRule="auto"/>
        <w:rPr>
          <w:rFonts w:cs="Calibri"/>
          <w:sz w:val="24"/>
          <w:szCs w:val="21"/>
          <w:lang w:val="es-ES_tradnl"/>
        </w:rPr>
      </w:pPr>
      <w:r w:rsidRPr="0037021B">
        <w:rPr>
          <w:rFonts w:cs="Calibri"/>
          <w:sz w:val="24"/>
          <w:szCs w:val="21"/>
          <w:lang w:val="es-ES_tradnl"/>
        </w:rPr>
        <w:t>UCEF                                                   Unidad de Coordinación con Entidades Federativas</w:t>
      </w:r>
    </w:p>
    <w:p w:rsidR="007379D4" w:rsidRPr="0037021B" w:rsidRDefault="007379D4" w:rsidP="0037021B">
      <w:pPr>
        <w:spacing w:after="0" w:line="240" w:lineRule="auto"/>
        <w:rPr>
          <w:rFonts w:cs="Calibri"/>
          <w:sz w:val="24"/>
          <w:szCs w:val="21"/>
          <w:lang w:val="es-ES_tradnl"/>
        </w:rPr>
      </w:pPr>
      <w:r w:rsidRPr="0037021B">
        <w:rPr>
          <w:rFonts w:cs="Calibri"/>
          <w:sz w:val="24"/>
          <w:szCs w:val="21"/>
          <w:lang w:val="es-ES_tradnl"/>
        </w:rPr>
        <w:t>UR                                                        Unidad Responsable</w:t>
      </w:r>
    </w:p>
    <w:p w:rsidR="00494CCC" w:rsidRPr="0037021B" w:rsidRDefault="00494CCC" w:rsidP="0037021B">
      <w:pPr>
        <w:spacing w:after="0" w:line="240" w:lineRule="auto"/>
        <w:rPr>
          <w:rFonts w:cs="Calibri"/>
          <w:sz w:val="24"/>
          <w:szCs w:val="21"/>
          <w:lang w:val="es-ES_tradnl"/>
        </w:rPr>
      </w:pPr>
    </w:p>
    <w:p w:rsidR="00494CCC" w:rsidRDefault="00494CCC" w:rsidP="0080634E">
      <w:pPr>
        <w:spacing w:line="240" w:lineRule="auto"/>
        <w:rPr>
          <w:rFonts w:cs="Calibri"/>
          <w:szCs w:val="21"/>
          <w:lang w:val="es-ES_tradnl"/>
        </w:rPr>
      </w:pPr>
    </w:p>
    <w:p w:rsidR="00494CCC" w:rsidRPr="0020594B" w:rsidRDefault="00494CCC" w:rsidP="0080634E">
      <w:pPr>
        <w:spacing w:line="240" w:lineRule="auto"/>
        <w:rPr>
          <w:rFonts w:cs="Calibri"/>
          <w:szCs w:val="21"/>
          <w:lang w:val="es-ES_tradnl"/>
        </w:rPr>
      </w:pPr>
    </w:p>
    <w:p w:rsidR="00333D53" w:rsidRDefault="00333D53">
      <w:pPr>
        <w:spacing w:after="0" w:line="240" w:lineRule="auto"/>
        <w:rPr>
          <w:rFonts w:ascii="Trebuchet MS" w:eastAsia="HGMaruGothicMPRO" w:hAnsi="Trebuchet MS"/>
          <w:bCs/>
          <w:color w:val="04617B"/>
          <w:spacing w:val="14"/>
          <w:sz w:val="24"/>
          <w:szCs w:val="20"/>
        </w:rPr>
      </w:pPr>
    </w:p>
    <w:p w:rsidR="00C47AB7" w:rsidRDefault="00C47AB7" w:rsidP="007C4CDB">
      <w:pPr>
        <w:pStyle w:val="Ttulo3"/>
      </w:pPr>
      <w:bookmarkStart w:id="7" w:name="_Toc489386162"/>
      <w:r w:rsidRPr="000835B1">
        <w:t>Introducción</w:t>
      </w:r>
      <w:bookmarkEnd w:id="2"/>
      <w:bookmarkEnd w:id="7"/>
    </w:p>
    <w:p w:rsidR="00756A92" w:rsidRDefault="00756A92" w:rsidP="00756A92">
      <w:pPr>
        <w:rPr>
          <w:lang w:val="es-ES_tradnl"/>
        </w:rPr>
      </w:pPr>
    </w:p>
    <w:p w:rsidR="00756A92" w:rsidRPr="007C4CDB" w:rsidRDefault="00756A92" w:rsidP="00756A92">
      <w:pPr>
        <w:jc w:val="both"/>
        <w:rPr>
          <w:rFonts w:cs="Calibri"/>
          <w:szCs w:val="21"/>
          <w:lang w:val="es-ES_tradnl"/>
        </w:rPr>
      </w:pPr>
      <w:r w:rsidRPr="007C4CDB">
        <w:rPr>
          <w:rFonts w:cs="Calibri"/>
          <w:szCs w:val="21"/>
          <w:lang w:val="es-ES_tradnl"/>
        </w:rPr>
        <w:t xml:space="preserve">El Programa </w:t>
      </w:r>
      <w:r w:rsidR="001140CD">
        <w:rPr>
          <w:rFonts w:cs="Calibri"/>
          <w:szCs w:val="21"/>
          <w:lang w:val="es-ES_tradnl"/>
        </w:rPr>
        <w:t>p</w:t>
      </w:r>
      <w:r w:rsidRPr="007C4CDB">
        <w:rPr>
          <w:rFonts w:cs="Calibri"/>
          <w:szCs w:val="21"/>
          <w:lang w:val="es-ES_tradnl"/>
        </w:rPr>
        <w:t>resupuestario</w:t>
      </w:r>
      <w:r w:rsidR="001140CD">
        <w:rPr>
          <w:rFonts w:cs="Calibri"/>
          <w:szCs w:val="21"/>
          <w:lang w:val="es-ES_tradnl"/>
        </w:rPr>
        <w:t xml:space="preserve"> (</w:t>
      </w:r>
      <w:r w:rsidR="00022471">
        <w:rPr>
          <w:rFonts w:cs="Calibri"/>
          <w:szCs w:val="21"/>
          <w:lang w:val="es-ES_tradnl"/>
        </w:rPr>
        <w:t>Pp</w:t>
      </w:r>
      <w:r w:rsidR="001140CD">
        <w:rPr>
          <w:rFonts w:cs="Calibri"/>
          <w:szCs w:val="21"/>
          <w:lang w:val="es-ES_tradnl"/>
        </w:rPr>
        <w:t>)</w:t>
      </w:r>
      <w:r w:rsidRPr="007C4CDB">
        <w:rPr>
          <w:rFonts w:cs="Calibri"/>
          <w:szCs w:val="21"/>
          <w:lang w:val="es-ES_tradnl"/>
        </w:rPr>
        <w:t xml:space="preserve"> objeto de la evaluación es el P001 “Diseño de la Política de Ingresos”, es un programa adscrito a la </w:t>
      </w:r>
      <w:r w:rsidR="001140CD" w:rsidRPr="007C4CDB">
        <w:rPr>
          <w:rFonts w:cs="Calibri"/>
          <w:szCs w:val="21"/>
          <w:lang w:val="es-ES_tradnl"/>
        </w:rPr>
        <w:t xml:space="preserve">Subsecretaría de Ingresos </w:t>
      </w:r>
      <w:r w:rsidR="001140CD">
        <w:rPr>
          <w:rFonts w:cs="Calibri"/>
          <w:szCs w:val="21"/>
          <w:lang w:val="es-ES_tradnl"/>
        </w:rPr>
        <w:t>(</w:t>
      </w:r>
      <w:r w:rsidRPr="007C4CDB">
        <w:rPr>
          <w:rFonts w:cs="Calibri"/>
          <w:szCs w:val="21"/>
          <w:lang w:val="es-ES_tradnl"/>
        </w:rPr>
        <w:t>SUBIN</w:t>
      </w:r>
      <w:r w:rsidR="001140CD">
        <w:rPr>
          <w:rFonts w:cs="Calibri"/>
          <w:szCs w:val="21"/>
          <w:lang w:val="es-ES_tradnl"/>
        </w:rPr>
        <w:t>)</w:t>
      </w:r>
      <w:r w:rsidRPr="007C4CDB">
        <w:rPr>
          <w:rFonts w:cs="Calibri"/>
          <w:szCs w:val="21"/>
          <w:lang w:val="es-ES_tradnl"/>
        </w:rPr>
        <w:t xml:space="preserve"> de la SHCP y lo realiza con base en las atribuciones </w:t>
      </w:r>
      <w:r w:rsidR="00D421B1">
        <w:rPr>
          <w:rFonts w:cs="Calibri"/>
          <w:szCs w:val="21"/>
          <w:lang w:val="es-ES_tradnl"/>
        </w:rPr>
        <w:t>a</w:t>
      </w:r>
      <w:r w:rsidR="003F7046">
        <w:rPr>
          <w:rFonts w:cs="Calibri"/>
          <w:szCs w:val="21"/>
          <w:lang w:val="es-ES_tradnl"/>
        </w:rPr>
        <w:t xml:space="preserve">signadas </w:t>
      </w:r>
      <w:r w:rsidRPr="007C4CDB">
        <w:rPr>
          <w:rFonts w:cs="Calibri"/>
          <w:szCs w:val="21"/>
          <w:lang w:val="es-ES_tradnl"/>
        </w:rPr>
        <w:t xml:space="preserve">en la Ley Orgánica de la Administración Pública Federal </w:t>
      </w:r>
      <w:r w:rsidR="001140CD">
        <w:rPr>
          <w:rFonts w:cs="Calibri"/>
          <w:szCs w:val="21"/>
          <w:lang w:val="es-ES_tradnl"/>
        </w:rPr>
        <w:t>(LOAPF)</w:t>
      </w:r>
      <w:r w:rsidR="00927766">
        <w:rPr>
          <w:rFonts w:cs="Calibri"/>
          <w:szCs w:val="21"/>
          <w:lang w:val="es-ES_tradnl"/>
        </w:rPr>
        <w:t xml:space="preserve"> </w:t>
      </w:r>
      <w:r w:rsidRPr="007C4CDB">
        <w:rPr>
          <w:rFonts w:cs="Calibri"/>
          <w:szCs w:val="21"/>
          <w:lang w:val="es-ES_tradnl"/>
        </w:rPr>
        <w:t xml:space="preserve">en el artículo 31; </w:t>
      </w:r>
      <w:r w:rsidR="001140CD">
        <w:rPr>
          <w:rFonts w:cs="Calibri"/>
          <w:szCs w:val="21"/>
          <w:lang w:val="es-ES_tradnl"/>
        </w:rPr>
        <w:t xml:space="preserve">en </w:t>
      </w:r>
      <w:r w:rsidRPr="007C4CDB">
        <w:rPr>
          <w:rFonts w:cs="Calibri"/>
          <w:szCs w:val="21"/>
          <w:lang w:val="es-ES_tradnl"/>
        </w:rPr>
        <w:t xml:space="preserve">el Reglamento Interior de la </w:t>
      </w:r>
      <w:r w:rsidR="00FF61B4">
        <w:rPr>
          <w:rFonts w:cs="Calibri"/>
          <w:szCs w:val="21"/>
          <w:lang w:val="es-ES_tradnl"/>
        </w:rPr>
        <w:t>Secretaría de Hacienda y Crédito Público (</w:t>
      </w:r>
      <w:r w:rsidRPr="007C4CDB">
        <w:rPr>
          <w:rFonts w:cs="Calibri"/>
          <w:szCs w:val="21"/>
          <w:lang w:val="es-ES_tradnl"/>
        </w:rPr>
        <w:t>SHCP</w:t>
      </w:r>
      <w:r w:rsidR="00FF61B4">
        <w:rPr>
          <w:rFonts w:cs="Calibri"/>
          <w:szCs w:val="21"/>
          <w:lang w:val="es-ES_tradnl"/>
        </w:rPr>
        <w:t>)</w:t>
      </w:r>
      <w:r w:rsidR="001140CD">
        <w:rPr>
          <w:rFonts w:cs="Calibri"/>
          <w:szCs w:val="21"/>
          <w:lang w:val="es-ES_tradnl"/>
        </w:rPr>
        <w:t>,</w:t>
      </w:r>
      <w:r w:rsidRPr="007C4CDB">
        <w:rPr>
          <w:rFonts w:cs="Calibri"/>
          <w:szCs w:val="21"/>
          <w:lang w:val="es-ES_tradnl"/>
        </w:rPr>
        <w:t xml:space="preserve"> </w:t>
      </w:r>
      <w:r w:rsidR="00222C1C">
        <w:rPr>
          <w:rFonts w:cs="Calibri"/>
          <w:szCs w:val="21"/>
          <w:lang w:val="es-ES_tradnl"/>
        </w:rPr>
        <w:t xml:space="preserve">con base </w:t>
      </w:r>
      <w:r w:rsidR="001140CD">
        <w:rPr>
          <w:rFonts w:cs="Calibri"/>
          <w:szCs w:val="21"/>
          <w:lang w:val="es-ES_tradnl"/>
        </w:rPr>
        <w:t>en</w:t>
      </w:r>
      <w:r w:rsidR="00222C1C">
        <w:rPr>
          <w:rFonts w:cs="Calibri"/>
          <w:szCs w:val="21"/>
          <w:lang w:val="es-ES_tradnl"/>
        </w:rPr>
        <w:t xml:space="preserve"> los artículos 7, 38 a 46 y 50 a 60-C</w:t>
      </w:r>
      <w:r w:rsidR="001140CD">
        <w:rPr>
          <w:rFonts w:cs="Calibri"/>
          <w:szCs w:val="21"/>
          <w:lang w:val="es-ES_tradnl"/>
        </w:rPr>
        <w:t>,</w:t>
      </w:r>
      <w:r w:rsidR="00222C1C">
        <w:rPr>
          <w:rFonts w:cs="Calibri"/>
          <w:szCs w:val="21"/>
          <w:lang w:val="es-ES_tradnl"/>
        </w:rPr>
        <w:t xml:space="preserve"> </w:t>
      </w:r>
      <w:r w:rsidRPr="007C4CDB">
        <w:rPr>
          <w:rFonts w:cs="Calibri"/>
          <w:szCs w:val="21"/>
          <w:lang w:val="es-ES_tradnl"/>
        </w:rPr>
        <w:t>y el Manual de Organización de la</w:t>
      </w:r>
      <w:r w:rsidR="001140CD">
        <w:rPr>
          <w:rFonts w:cs="Calibri"/>
          <w:szCs w:val="21"/>
          <w:lang w:val="es-ES_tradnl"/>
        </w:rPr>
        <w:t xml:space="preserve"> SUBIN</w:t>
      </w:r>
      <w:r w:rsidRPr="007C4CDB">
        <w:rPr>
          <w:rFonts w:cs="Calibri"/>
          <w:szCs w:val="21"/>
          <w:lang w:val="es-ES_tradnl"/>
        </w:rPr>
        <w:t>.</w:t>
      </w:r>
    </w:p>
    <w:p w:rsidR="00756A92" w:rsidRDefault="00756A92" w:rsidP="00756A92">
      <w:pPr>
        <w:jc w:val="both"/>
        <w:rPr>
          <w:rFonts w:cs="Calibri"/>
          <w:szCs w:val="21"/>
          <w:lang w:val="es-ES_tradnl"/>
        </w:rPr>
      </w:pPr>
      <w:r w:rsidRPr="007C4CDB">
        <w:rPr>
          <w:rFonts w:cs="Calibri"/>
          <w:szCs w:val="21"/>
          <w:lang w:val="es-ES_tradnl"/>
        </w:rPr>
        <w:t xml:space="preserve">El </w:t>
      </w:r>
      <w:r w:rsidR="001140CD">
        <w:rPr>
          <w:rFonts w:cs="Calibri"/>
          <w:szCs w:val="21"/>
          <w:lang w:val="es-ES_tradnl"/>
        </w:rPr>
        <w:t>Pp</w:t>
      </w:r>
      <w:r w:rsidR="001140CD" w:rsidRPr="007C4CDB">
        <w:rPr>
          <w:rFonts w:cs="Calibri"/>
          <w:szCs w:val="21"/>
          <w:lang w:val="es-ES_tradnl"/>
        </w:rPr>
        <w:t xml:space="preserve"> </w:t>
      </w:r>
      <w:r w:rsidRPr="007C4CDB">
        <w:rPr>
          <w:rFonts w:cs="Calibri"/>
          <w:szCs w:val="21"/>
          <w:lang w:val="es-ES_tradnl"/>
        </w:rPr>
        <w:t>se creó en 2008</w:t>
      </w:r>
      <w:r w:rsidR="009B6E1F">
        <w:rPr>
          <w:rFonts w:cs="Calibri"/>
          <w:szCs w:val="21"/>
          <w:lang w:val="es-ES_tradnl"/>
        </w:rPr>
        <w:t xml:space="preserve">, </w:t>
      </w:r>
      <w:r w:rsidRPr="00333D53">
        <w:rPr>
          <w:rFonts w:cs="Calibri"/>
          <w:szCs w:val="21"/>
          <w:lang w:val="es-ES_tradnl"/>
        </w:rPr>
        <w:t xml:space="preserve">sin embargo, a </w:t>
      </w:r>
      <w:r w:rsidRPr="00B4268E">
        <w:rPr>
          <w:rFonts w:cs="Calibri"/>
          <w:szCs w:val="21"/>
          <w:lang w:val="es-ES_tradnl"/>
        </w:rPr>
        <w:t>partir de 2016 se fusion</w:t>
      </w:r>
      <w:r w:rsidR="001140CD">
        <w:rPr>
          <w:rFonts w:cs="Calibri"/>
          <w:szCs w:val="21"/>
          <w:lang w:val="es-ES_tradnl"/>
        </w:rPr>
        <w:t>ó con el</w:t>
      </w:r>
      <w:r w:rsidRPr="00B4268E">
        <w:rPr>
          <w:rFonts w:cs="Calibri"/>
          <w:szCs w:val="21"/>
          <w:lang w:val="es-ES_tradnl"/>
        </w:rPr>
        <w:t xml:space="preserve"> </w:t>
      </w:r>
      <w:r w:rsidR="001140CD">
        <w:rPr>
          <w:rFonts w:cs="Calibri"/>
          <w:szCs w:val="21"/>
          <w:lang w:val="es-ES_tradnl"/>
        </w:rPr>
        <w:t>Pp</w:t>
      </w:r>
      <w:r w:rsidRPr="00B4268E">
        <w:rPr>
          <w:rFonts w:cs="Calibri"/>
          <w:szCs w:val="21"/>
          <w:lang w:val="es-ES_tradnl"/>
        </w:rPr>
        <w:t xml:space="preserve"> de la Unidad de Coordinación con</w:t>
      </w:r>
      <w:r>
        <w:rPr>
          <w:rFonts w:cs="Calibri"/>
          <w:szCs w:val="21"/>
          <w:lang w:val="es-ES_tradnl"/>
        </w:rPr>
        <w:t xml:space="preserve"> Entidades Federativas (UCEF) P</w:t>
      </w:r>
      <w:r w:rsidRPr="00B4268E">
        <w:rPr>
          <w:rFonts w:cs="Calibri"/>
          <w:szCs w:val="21"/>
          <w:lang w:val="es-ES_tradnl"/>
        </w:rPr>
        <w:t>011 “Perfeccionamiento del Sistema Nacional de Coordinación Fiscal” para conformar un solo programa presupuestario: P001 “</w:t>
      </w:r>
      <w:r>
        <w:rPr>
          <w:rFonts w:cs="Calibri"/>
          <w:szCs w:val="21"/>
          <w:lang w:val="es-ES_tradnl"/>
        </w:rPr>
        <w:t>Diseño de la  Política de Ingresos”</w:t>
      </w:r>
      <w:r w:rsidR="009B6E1F">
        <w:rPr>
          <w:rFonts w:cs="Calibri"/>
          <w:szCs w:val="21"/>
          <w:lang w:val="es-ES_tradnl"/>
        </w:rPr>
        <w:t>.</w:t>
      </w:r>
    </w:p>
    <w:p w:rsidR="00756A92" w:rsidRPr="00756A92" w:rsidRDefault="00756A92" w:rsidP="00756A92">
      <w:pPr>
        <w:jc w:val="both"/>
        <w:rPr>
          <w:rFonts w:cs="Calibri"/>
          <w:szCs w:val="21"/>
          <w:lang w:val="es-ES_tradnl"/>
        </w:rPr>
      </w:pPr>
      <w:r>
        <w:rPr>
          <w:rFonts w:cs="Calibri"/>
          <w:szCs w:val="21"/>
          <w:lang w:val="es-ES_tradnl"/>
        </w:rPr>
        <w:t xml:space="preserve">Las </w:t>
      </w:r>
      <w:r w:rsidR="00812538">
        <w:rPr>
          <w:rFonts w:cs="Calibri"/>
          <w:szCs w:val="21"/>
          <w:lang w:val="es-ES_tradnl"/>
        </w:rPr>
        <w:t xml:space="preserve">Unidades Responsables </w:t>
      </w:r>
      <w:r w:rsidR="001140CD">
        <w:rPr>
          <w:rFonts w:cs="Calibri"/>
          <w:szCs w:val="21"/>
          <w:lang w:val="es-ES_tradnl"/>
        </w:rPr>
        <w:t xml:space="preserve">(UR) </w:t>
      </w:r>
      <w:r>
        <w:rPr>
          <w:rFonts w:cs="Calibri"/>
          <w:szCs w:val="21"/>
          <w:lang w:val="es-ES_tradnl"/>
        </w:rPr>
        <w:t xml:space="preserve">de operar el Pp son: Unidad de Comunicación Social y Vocero (112); Subsecretaría de Ingresos (300); Unidad de Política de Ingresos Tributarios (310); Unidad de Legislación Tributaria (311); Unidad de Política de Ingresos no Tributarios (312); </w:t>
      </w:r>
      <w:r w:rsidR="003F7046">
        <w:rPr>
          <w:rFonts w:cs="Calibri"/>
          <w:szCs w:val="21"/>
          <w:lang w:val="es-ES_tradnl"/>
        </w:rPr>
        <w:t xml:space="preserve">Unidad de Coordinación con Entidades Federativas (313) y </w:t>
      </w:r>
      <w:r>
        <w:rPr>
          <w:rFonts w:cs="Calibri"/>
          <w:szCs w:val="21"/>
          <w:lang w:val="es-ES_tradnl"/>
        </w:rPr>
        <w:t>Unidad de Ingr</w:t>
      </w:r>
      <w:r w:rsidR="003F7046">
        <w:rPr>
          <w:rFonts w:cs="Calibri"/>
          <w:szCs w:val="21"/>
          <w:lang w:val="es-ES_tradnl"/>
        </w:rPr>
        <w:t>esos sobre Hidrocarburos (314).</w:t>
      </w:r>
      <w:r>
        <w:rPr>
          <w:rFonts w:cs="Calibri"/>
          <w:szCs w:val="21"/>
          <w:lang w:val="es-ES_tradnl"/>
        </w:rPr>
        <w:t xml:space="preserve"> </w:t>
      </w:r>
    </w:p>
    <w:p w:rsidR="00442257" w:rsidRPr="00442257" w:rsidRDefault="009F305D" w:rsidP="00442257">
      <w:pPr>
        <w:jc w:val="both"/>
        <w:rPr>
          <w:rFonts w:cs="Calibri"/>
        </w:rPr>
      </w:pPr>
      <w:r>
        <w:rPr>
          <w:rFonts w:cs="Calibri"/>
          <w:lang w:val="es-ES_tradnl"/>
        </w:rPr>
        <w:t>E</w:t>
      </w:r>
      <w:r w:rsidR="00C47AB7" w:rsidRPr="0020594B">
        <w:rPr>
          <w:rFonts w:cs="Calibri"/>
          <w:lang w:val="es-ES_tradnl"/>
        </w:rPr>
        <w:t xml:space="preserve">l </w:t>
      </w:r>
      <w:r w:rsidR="006C3AC9" w:rsidRPr="006C3AC9">
        <w:rPr>
          <w:rFonts w:cs="Calibri"/>
          <w:lang w:val="es-ES_tradnl"/>
        </w:rPr>
        <w:t>Programa Anual de Evaluación para el Ejercicio Fiscal 2016</w:t>
      </w:r>
      <w:r w:rsidR="00FF61B4">
        <w:rPr>
          <w:rFonts w:cs="Calibri"/>
          <w:lang w:val="es-ES_tradnl"/>
        </w:rPr>
        <w:t xml:space="preserve"> </w:t>
      </w:r>
      <w:r w:rsidR="00FF61B4" w:rsidRPr="006C3AC9">
        <w:rPr>
          <w:rFonts w:cs="Calibri"/>
          <w:szCs w:val="21"/>
          <w:lang w:val="es-ES_tradnl"/>
        </w:rPr>
        <w:t xml:space="preserve">de los Programas Federales de la Administración Pública </w:t>
      </w:r>
      <w:r w:rsidR="00FF61B4">
        <w:rPr>
          <w:rFonts w:cs="Calibri"/>
          <w:szCs w:val="21"/>
          <w:lang w:val="es-ES_tradnl"/>
        </w:rPr>
        <w:t xml:space="preserve">Federal </w:t>
      </w:r>
      <w:r w:rsidR="00FF61B4">
        <w:rPr>
          <w:rFonts w:cs="Calibri"/>
          <w:lang w:val="es-ES_tradnl"/>
        </w:rPr>
        <w:t>(</w:t>
      </w:r>
      <w:r w:rsidR="00FF61B4" w:rsidRPr="006C3AC9">
        <w:rPr>
          <w:rFonts w:cs="Calibri"/>
          <w:lang w:val="es-ES_tradnl"/>
        </w:rPr>
        <w:t>PAE)</w:t>
      </w:r>
      <w:r w:rsidR="00C47AB7" w:rsidRPr="0020594B">
        <w:rPr>
          <w:rFonts w:cs="Calibri"/>
          <w:lang w:val="es-ES_tradnl"/>
        </w:rPr>
        <w:t>, publicado por el Consejo Nacional de Evaluación de la Política de Desarrollo Social (CONEVAL) y la Unidad de Evaluación del Desempeño de la SHCP, consideró la necesidad de realizar una evaluación en materia de diseño</w:t>
      </w:r>
      <w:r>
        <w:rPr>
          <w:rFonts w:cs="Calibri"/>
          <w:lang w:val="es-ES_tradnl"/>
        </w:rPr>
        <w:t xml:space="preserve"> por modificación su</w:t>
      </w:r>
      <w:r w:rsidR="009912B5">
        <w:rPr>
          <w:rFonts w:cs="Calibri"/>
          <w:lang w:val="es-ES_tradnl"/>
        </w:rPr>
        <w:t xml:space="preserve">stancial del </w:t>
      </w:r>
      <w:r w:rsidR="00C47AB7" w:rsidRPr="0020594B">
        <w:rPr>
          <w:rFonts w:cs="Calibri"/>
          <w:lang w:val="es-ES_tradnl"/>
        </w:rPr>
        <w:t>Pp P001, “Diseño de</w:t>
      </w:r>
      <w:r>
        <w:rPr>
          <w:rFonts w:cs="Calibri"/>
          <w:lang w:val="es-ES_tradnl"/>
        </w:rPr>
        <w:t xml:space="preserve"> la</w:t>
      </w:r>
      <w:r w:rsidR="00C47AB7" w:rsidRPr="0020594B">
        <w:rPr>
          <w:rFonts w:cs="Calibri"/>
          <w:lang w:val="es-ES_tradnl"/>
        </w:rPr>
        <w:t xml:space="preserve"> Política de</w:t>
      </w:r>
      <w:r w:rsidR="00442257">
        <w:rPr>
          <w:rFonts w:cs="Calibri"/>
          <w:lang w:val="es-ES_tradnl"/>
        </w:rPr>
        <w:t xml:space="preserve"> Ingresos”, con la finalidad </w:t>
      </w:r>
      <w:r w:rsidR="00442257" w:rsidRPr="00442257">
        <w:rPr>
          <w:rFonts w:cs="Calibri"/>
        </w:rPr>
        <w:t>de identificar si el programa contiene los elementos necesarios que permitan prever de manera razonable el logro de sus metas y objetivos, a efecto de instrumentar mejoras.</w:t>
      </w:r>
    </w:p>
    <w:p w:rsidR="00C47AB7" w:rsidRDefault="00B246C6" w:rsidP="00293AFB">
      <w:pPr>
        <w:jc w:val="both"/>
        <w:rPr>
          <w:rFonts w:cs="Calibri"/>
          <w:lang w:val="es-ES_tradnl"/>
        </w:rPr>
      </w:pPr>
      <w:r>
        <w:rPr>
          <w:rFonts w:cs="Calibri"/>
          <w:lang w:val="es-ES_tradnl"/>
        </w:rPr>
        <w:t xml:space="preserve">La evaluación </w:t>
      </w:r>
      <w:r w:rsidR="00FF61B4">
        <w:rPr>
          <w:rFonts w:cs="Calibri"/>
          <w:lang w:val="es-ES_tradnl"/>
        </w:rPr>
        <w:t xml:space="preserve">en materia </w:t>
      </w:r>
      <w:r>
        <w:rPr>
          <w:rFonts w:cs="Calibri"/>
          <w:lang w:val="es-ES_tradnl"/>
        </w:rPr>
        <w:t>de</w:t>
      </w:r>
      <w:r w:rsidR="007F3872" w:rsidRPr="0020594B">
        <w:rPr>
          <w:rFonts w:cs="Calibri"/>
          <w:lang w:val="es-ES_tradnl"/>
        </w:rPr>
        <w:t xml:space="preserve"> diseño</w:t>
      </w:r>
      <w:r>
        <w:rPr>
          <w:rFonts w:cs="Calibri"/>
          <w:lang w:val="es-ES_tradnl"/>
        </w:rPr>
        <w:t xml:space="preserve"> por modificación sustancial</w:t>
      </w:r>
      <w:r w:rsidR="007F3872" w:rsidRPr="0020594B">
        <w:rPr>
          <w:rFonts w:cs="Calibri"/>
          <w:lang w:val="es-ES_tradnl"/>
        </w:rPr>
        <w:t xml:space="preserve">, de acuerdo con el Modelo de Términos de Referencia publicado por la SHCP, contiene las siguientes secciones básicas: </w:t>
      </w:r>
      <w:r w:rsidR="007F3872" w:rsidRPr="0020594B">
        <w:rPr>
          <w:rFonts w:cs="Calibri"/>
          <w:i/>
          <w:lang w:val="es-ES_tradnl"/>
        </w:rPr>
        <w:t>I</w:t>
      </w:r>
      <w:r w:rsidR="007F3872" w:rsidRPr="0020594B">
        <w:rPr>
          <w:rFonts w:cs="Calibri"/>
          <w:lang w:val="es-ES_tradnl"/>
        </w:rPr>
        <w:t>)</w:t>
      </w:r>
      <w:r w:rsidR="009F305D">
        <w:rPr>
          <w:rFonts w:cs="Calibri"/>
          <w:lang w:val="es-ES_tradnl"/>
        </w:rPr>
        <w:t>J</w:t>
      </w:r>
      <w:r w:rsidR="00442257">
        <w:rPr>
          <w:rFonts w:cs="Calibri"/>
          <w:lang w:val="es-ES_tradnl"/>
        </w:rPr>
        <w:t xml:space="preserve">ustificación de la creación o modificación sustancial; así como </w:t>
      </w:r>
      <w:r w:rsidR="00FA0B08">
        <w:rPr>
          <w:rFonts w:cs="Calibri"/>
          <w:lang w:val="es-ES_tradnl"/>
        </w:rPr>
        <w:t>d</w:t>
      </w:r>
      <w:r w:rsidR="00486FEB">
        <w:rPr>
          <w:rFonts w:cs="Calibri"/>
          <w:lang w:val="es-ES_tradnl"/>
        </w:rPr>
        <w:t xml:space="preserve">el </w:t>
      </w:r>
      <w:r w:rsidR="009F305D">
        <w:rPr>
          <w:rFonts w:cs="Calibri"/>
          <w:lang w:val="es-ES_tradnl"/>
        </w:rPr>
        <w:t xml:space="preserve">diseño del </w:t>
      </w:r>
      <w:r w:rsidR="00FA0B08">
        <w:rPr>
          <w:rFonts w:cs="Calibri"/>
          <w:lang w:val="es-ES_tradnl"/>
        </w:rPr>
        <w:t>Pp</w:t>
      </w:r>
      <w:r w:rsidR="007F3872" w:rsidRPr="0020594B">
        <w:rPr>
          <w:rFonts w:cs="Calibri"/>
          <w:lang w:val="es-ES_tradnl"/>
        </w:rPr>
        <w:t xml:space="preserve">; </w:t>
      </w:r>
      <w:r w:rsidR="007F3872" w:rsidRPr="0020594B">
        <w:rPr>
          <w:rFonts w:cs="Calibri"/>
          <w:i/>
          <w:lang w:val="es-ES_tradnl"/>
        </w:rPr>
        <w:t>II</w:t>
      </w:r>
      <w:r w:rsidR="009F305D">
        <w:rPr>
          <w:rFonts w:cs="Calibri"/>
          <w:lang w:val="es-ES_tradnl"/>
        </w:rPr>
        <w:t>) Contribución del Pp a las Metas Nacionales y</w:t>
      </w:r>
      <w:r w:rsidR="007F3872" w:rsidRPr="0020594B">
        <w:rPr>
          <w:rFonts w:cs="Calibri"/>
          <w:lang w:val="es-ES_tradnl"/>
        </w:rPr>
        <w:t xml:space="preserve"> </w:t>
      </w:r>
      <w:r w:rsidR="00FA0B08">
        <w:rPr>
          <w:rFonts w:cs="Calibri"/>
          <w:lang w:val="es-ES_tradnl"/>
        </w:rPr>
        <w:t>planeación</w:t>
      </w:r>
      <w:r w:rsidR="00FA0B08" w:rsidRPr="0020594B">
        <w:rPr>
          <w:rFonts w:cs="Calibri"/>
          <w:lang w:val="es-ES_tradnl"/>
        </w:rPr>
        <w:t xml:space="preserve"> </w:t>
      </w:r>
      <w:r w:rsidR="007F3872" w:rsidRPr="0020594B">
        <w:rPr>
          <w:rFonts w:cs="Calibri"/>
          <w:lang w:val="es-ES_tradnl"/>
        </w:rPr>
        <w:t xml:space="preserve">orientada a resultados; </w:t>
      </w:r>
      <w:r w:rsidR="007F3872" w:rsidRPr="0020594B">
        <w:rPr>
          <w:rFonts w:cs="Calibri"/>
          <w:i/>
          <w:lang w:val="es-ES_tradnl"/>
        </w:rPr>
        <w:t>III</w:t>
      </w:r>
      <w:r w:rsidR="009F305D">
        <w:rPr>
          <w:rFonts w:cs="Calibri"/>
          <w:lang w:val="es-ES_tradnl"/>
        </w:rPr>
        <w:t>) Poblaciones</w:t>
      </w:r>
      <w:r w:rsidR="007F3872" w:rsidRPr="0020594B">
        <w:rPr>
          <w:rFonts w:cs="Calibri"/>
          <w:lang w:val="es-ES_tradnl"/>
        </w:rPr>
        <w:t xml:space="preserve"> áreas de enfoque potencial y objetivo; </w:t>
      </w:r>
      <w:r w:rsidR="007F3872" w:rsidRPr="0020594B">
        <w:rPr>
          <w:rFonts w:cs="Calibri"/>
          <w:i/>
          <w:lang w:val="es-ES_tradnl"/>
        </w:rPr>
        <w:t>IV</w:t>
      </w:r>
      <w:r w:rsidR="009F305D">
        <w:rPr>
          <w:rFonts w:cs="Calibri"/>
          <w:lang w:val="es-ES_tradnl"/>
        </w:rPr>
        <w:t xml:space="preserve">) </w:t>
      </w:r>
      <w:r w:rsidR="007F3872" w:rsidRPr="0020594B">
        <w:rPr>
          <w:rFonts w:cs="Calibri"/>
          <w:lang w:val="es-ES_tradnl"/>
        </w:rPr>
        <w:t xml:space="preserve">Matriz de Indicadores para Resultados (MIR), y </w:t>
      </w:r>
      <w:r w:rsidR="007F3872" w:rsidRPr="0020594B">
        <w:rPr>
          <w:rFonts w:cs="Calibri"/>
          <w:i/>
          <w:lang w:val="es-ES_tradnl"/>
        </w:rPr>
        <w:t>V</w:t>
      </w:r>
      <w:r w:rsidR="007F3872" w:rsidRPr="0020594B">
        <w:rPr>
          <w:rFonts w:cs="Calibri"/>
          <w:lang w:val="es-ES_tradnl"/>
        </w:rPr>
        <w:t>) complementariedades y coincidencias co</w:t>
      </w:r>
      <w:r w:rsidR="009F305D">
        <w:rPr>
          <w:rFonts w:cs="Calibri"/>
          <w:lang w:val="es-ES_tradnl"/>
        </w:rPr>
        <w:t xml:space="preserve">n otros </w:t>
      </w:r>
      <w:r w:rsidR="00FA0B08">
        <w:rPr>
          <w:rFonts w:cs="Calibri"/>
          <w:lang w:val="es-ES_tradnl"/>
        </w:rPr>
        <w:t>Pp</w:t>
      </w:r>
      <w:r w:rsidR="007F3872" w:rsidRPr="0020594B">
        <w:rPr>
          <w:rFonts w:cs="Calibri"/>
          <w:lang w:val="es-ES_tradnl"/>
        </w:rPr>
        <w:t>. Además</w:t>
      </w:r>
      <w:r w:rsidR="00F36CE0">
        <w:rPr>
          <w:rFonts w:cs="Calibri"/>
          <w:lang w:val="es-ES_tradnl"/>
        </w:rPr>
        <w:t>,</w:t>
      </w:r>
      <w:r w:rsidR="007F3872" w:rsidRPr="0020594B">
        <w:rPr>
          <w:rFonts w:cs="Calibri"/>
          <w:lang w:val="es-ES_tradnl"/>
        </w:rPr>
        <w:t xml:space="preserve"> cuenta con nueve anexos </w:t>
      </w:r>
      <w:r w:rsidR="00442257">
        <w:rPr>
          <w:rFonts w:cs="Calibri"/>
          <w:lang w:val="es-ES_tradnl"/>
        </w:rPr>
        <w:t xml:space="preserve">y </w:t>
      </w:r>
      <w:r w:rsidR="00812538">
        <w:rPr>
          <w:rFonts w:cs="Calibri"/>
          <w:lang w:val="es-ES_tradnl"/>
        </w:rPr>
        <w:t xml:space="preserve">ocho </w:t>
      </w:r>
      <w:r w:rsidR="009F305D">
        <w:rPr>
          <w:rFonts w:cs="Calibri"/>
          <w:lang w:val="es-ES_tradnl"/>
        </w:rPr>
        <w:t xml:space="preserve">apéndices </w:t>
      </w:r>
      <w:r w:rsidR="007F3872" w:rsidRPr="0020594B">
        <w:rPr>
          <w:rFonts w:cs="Calibri"/>
          <w:lang w:val="es-ES_tradnl"/>
        </w:rPr>
        <w:t>que proporcionan información adicional para la valora</w:t>
      </w:r>
      <w:r w:rsidR="00442257">
        <w:rPr>
          <w:rFonts w:cs="Calibri"/>
          <w:lang w:val="es-ES_tradnl"/>
        </w:rPr>
        <w:t>ción integral.</w:t>
      </w:r>
    </w:p>
    <w:p w:rsidR="00845E55" w:rsidRDefault="00845E55" w:rsidP="00293AFB">
      <w:pPr>
        <w:jc w:val="both"/>
        <w:rPr>
          <w:rFonts w:cs="Calibri"/>
          <w:lang w:val="es-ES_tradnl"/>
        </w:rPr>
      </w:pPr>
    </w:p>
    <w:p w:rsidR="00845E55" w:rsidRDefault="00845E55" w:rsidP="00293AFB">
      <w:pPr>
        <w:jc w:val="both"/>
        <w:rPr>
          <w:rFonts w:cs="Calibri"/>
          <w:lang w:val="es-ES_tradnl"/>
        </w:rPr>
      </w:pPr>
    </w:p>
    <w:p w:rsidR="00845E55" w:rsidRDefault="00845E55" w:rsidP="00293AFB">
      <w:pPr>
        <w:jc w:val="both"/>
        <w:rPr>
          <w:rFonts w:cs="Calibri"/>
          <w:lang w:val="es-ES_tradnl"/>
        </w:rPr>
      </w:pPr>
    </w:p>
    <w:p w:rsidR="00845E55" w:rsidRDefault="00845E55" w:rsidP="00293AFB">
      <w:pPr>
        <w:jc w:val="both"/>
        <w:rPr>
          <w:rFonts w:cs="Calibri"/>
          <w:lang w:val="es-ES_tradnl"/>
        </w:rPr>
      </w:pPr>
    </w:p>
    <w:p w:rsidR="00845E55" w:rsidRPr="00D75D3C" w:rsidRDefault="00845E55" w:rsidP="00DA0D7E">
      <w:pPr>
        <w:pStyle w:val="Ttulo3"/>
        <w:rPr>
          <w:lang w:val="es-ES_tradnl"/>
        </w:rPr>
      </w:pPr>
      <w:bookmarkStart w:id="8" w:name="_Toc480748700"/>
      <w:bookmarkStart w:id="9" w:name="_Toc489386163"/>
      <w:r>
        <w:rPr>
          <w:lang w:val="es-ES_tradnl"/>
        </w:rPr>
        <w:lastRenderedPageBreak/>
        <w:t>I.</w:t>
      </w:r>
      <w:r w:rsidRPr="005121C8">
        <w:rPr>
          <w:lang w:val="es-ES_tradnl"/>
        </w:rPr>
        <w:t xml:space="preserve"> Análisis de la justificación de la creación y </w:t>
      </w:r>
      <w:r>
        <w:rPr>
          <w:lang w:val="es-ES_tradnl"/>
        </w:rPr>
        <w:t>d</w:t>
      </w:r>
      <w:r w:rsidRPr="005121C8">
        <w:rPr>
          <w:lang w:val="es-ES_tradnl"/>
        </w:rPr>
        <w:t>el diseño del Programa</w:t>
      </w:r>
      <w:bookmarkEnd w:id="8"/>
      <w:bookmarkEnd w:id="9"/>
    </w:p>
    <w:p w:rsidR="00845E55" w:rsidRPr="00B85ABF" w:rsidRDefault="00845E55" w:rsidP="00DE3B63">
      <w:pPr>
        <w:pStyle w:val="Tema1"/>
        <w:numPr>
          <w:ilvl w:val="0"/>
          <w:numId w:val="17"/>
        </w:numPr>
        <w:spacing w:before="0" w:line="180" w:lineRule="atLeast"/>
        <w:ind w:left="357" w:hanging="357"/>
        <w:rPr>
          <w:rFonts w:asciiTheme="minorHAnsi" w:hAnsiTheme="minorHAnsi" w:cstheme="minorHAnsi"/>
          <w:lang w:val="es-ES_tradnl"/>
        </w:rPr>
      </w:pPr>
      <w:bookmarkStart w:id="10" w:name="_Toc486455703"/>
      <w:bookmarkStart w:id="11" w:name="_Toc489386164"/>
      <w:r w:rsidRPr="00B85ABF">
        <w:rPr>
          <w:rFonts w:asciiTheme="minorHAnsi" w:hAnsiTheme="minorHAnsi" w:cstheme="minorHAnsi"/>
          <w:sz w:val="20"/>
          <w:lang w:val="es-ES_tradnl"/>
        </w:rPr>
        <w:t>El problema o la necesidad prioritaria que busca resolver el Pp está identificado en un documento que cuente con la siguiente información</w:t>
      </w:r>
      <w:bookmarkEnd w:id="10"/>
      <w:bookmarkEnd w:id="11"/>
    </w:p>
    <w:p w:rsidR="00845E55" w:rsidRPr="00DF7F13" w:rsidRDefault="00845E55" w:rsidP="00845E55">
      <w:pPr>
        <w:numPr>
          <w:ilvl w:val="0"/>
          <w:numId w:val="1"/>
        </w:numPr>
        <w:spacing w:after="200" w:line="276" w:lineRule="auto"/>
        <w:ind w:hanging="357"/>
        <w:contextualSpacing/>
        <w:jc w:val="both"/>
        <w:rPr>
          <w:rFonts w:eastAsia="Trebuchet MS" w:cs="Calibri"/>
          <w:i/>
          <w:color w:val="04617B"/>
          <w:szCs w:val="21"/>
          <w:lang w:val="es-ES_tradnl"/>
        </w:rPr>
      </w:pPr>
      <w:r w:rsidRPr="00DF7F13">
        <w:rPr>
          <w:rFonts w:eastAsia="Trebuchet MS" w:cs="Calibri"/>
          <w:i/>
          <w:color w:val="04617B"/>
          <w:szCs w:val="21"/>
          <w:lang w:val="es-ES_tradnl"/>
        </w:rPr>
        <w:t>El problema o la necesidad se formula como un hecho negativo o como una situación que puede ser revertida.</w:t>
      </w:r>
    </w:p>
    <w:p w:rsidR="00845E55" w:rsidRPr="00D75D3C" w:rsidRDefault="00845E55" w:rsidP="00D75D3C">
      <w:pPr>
        <w:numPr>
          <w:ilvl w:val="0"/>
          <w:numId w:val="1"/>
        </w:numPr>
        <w:spacing w:after="200" w:line="276" w:lineRule="auto"/>
        <w:ind w:hanging="357"/>
        <w:contextualSpacing/>
        <w:jc w:val="both"/>
        <w:rPr>
          <w:rFonts w:eastAsia="Trebuchet MS" w:cs="Calibri"/>
          <w:i/>
          <w:color w:val="04617B"/>
          <w:szCs w:val="21"/>
          <w:lang w:val="es-ES_tradnl"/>
        </w:rPr>
      </w:pPr>
      <w:r w:rsidRPr="00DF7F13">
        <w:rPr>
          <w:rFonts w:eastAsia="Trebuchet MS" w:cs="Calibri"/>
          <w:i/>
          <w:color w:val="04617B"/>
          <w:szCs w:val="21"/>
          <w:lang w:val="es-ES_tradnl"/>
        </w:rPr>
        <w:t>Se define a la población o el área de enfoque que tiene el problema o necesidad.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709"/>
      </w:tblGrid>
      <w:tr w:rsidR="00845E55" w:rsidRPr="00D131F8" w:rsidTr="0075131E">
        <w:trPr>
          <w:trHeight w:val="279"/>
          <w:jc w:val="center"/>
        </w:trPr>
        <w:tc>
          <w:tcPr>
            <w:tcW w:w="2547" w:type="dxa"/>
            <w:tcBorders>
              <w:top w:val="dotted" w:sz="4" w:space="0" w:color="auto"/>
              <w:left w:val="dotted" w:sz="4" w:space="0" w:color="auto"/>
              <w:bottom w:val="dotted" w:sz="4" w:space="0" w:color="auto"/>
            </w:tcBorders>
            <w:shd w:val="clear" w:color="auto" w:fill="F2F2F2"/>
            <w:vAlign w:val="center"/>
          </w:tcPr>
          <w:p w:rsidR="00845E55" w:rsidRPr="00DF7F13" w:rsidRDefault="00845E55" w:rsidP="0075131E">
            <w:pPr>
              <w:jc w:val="center"/>
              <w:rPr>
                <w:rFonts w:eastAsia="Trebuchet MS" w:cs="Calibri"/>
                <w:color w:val="04617B"/>
                <w:szCs w:val="21"/>
                <w:lang w:val="es-ES_tradnl"/>
              </w:rPr>
            </w:pPr>
            <w:r w:rsidRPr="00DF7F13">
              <w:rPr>
                <w:rFonts w:eastAsia="Trebuchet MS" w:cs="Calibri"/>
                <w:color w:val="04617B"/>
                <w:szCs w:val="21"/>
                <w:lang w:val="es-ES_tradnl"/>
              </w:rPr>
              <w:t>Respuesta</w:t>
            </w:r>
          </w:p>
        </w:tc>
        <w:tc>
          <w:tcPr>
            <w:tcW w:w="709" w:type="dxa"/>
            <w:tcBorders>
              <w:bottom w:val="single" w:sz="4" w:space="0" w:color="auto"/>
            </w:tcBorders>
            <w:shd w:val="clear" w:color="auto" w:fill="C7E2FA"/>
            <w:vAlign w:val="center"/>
          </w:tcPr>
          <w:p w:rsidR="00845E55" w:rsidRPr="00DF7F13" w:rsidRDefault="00845E55" w:rsidP="0075131E">
            <w:pPr>
              <w:jc w:val="center"/>
              <w:rPr>
                <w:rFonts w:eastAsia="Trebuchet MS" w:cs="Calibri"/>
                <w:b/>
                <w:color w:val="073763"/>
                <w:szCs w:val="21"/>
                <w:lang w:val="es-ES_tradnl"/>
              </w:rPr>
            </w:pPr>
            <w:r>
              <w:rPr>
                <w:rFonts w:eastAsia="Trebuchet MS" w:cs="Calibri"/>
                <w:b/>
                <w:color w:val="073763"/>
                <w:szCs w:val="21"/>
                <w:lang w:val="es-ES_tradnl"/>
              </w:rPr>
              <w:t>Si</w:t>
            </w:r>
          </w:p>
        </w:tc>
      </w:tr>
    </w:tbl>
    <w:p w:rsidR="00845E55" w:rsidRPr="00D131F8" w:rsidRDefault="00845E55" w:rsidP="0056295C">
      <w:pPr>
        <w:spacing w:after="0" w:line="240" w:lineRule="auto"/>
        <w:rPr>
          <w:rFonts w:ascii="Trebuchet MS" w:eastAsia="Trebuchet MS" w:hAnsi="Trebuchet MS"/>
          <w:lang w:val="es-ES_tradnl"/>
        </w:rPr>
      </w:pPr>
    </w:p>
    <w:tbl>
      <w:tblPr>
        <w:tblW w:w="9051"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0A0" w:firstRow="1" w:lastRow="0" w:firstColumn="1" w:lastColumn="0" w:noHBand="0" w:noVBand="0"/>
      </w:tblPr>
      <w:tblGrid>
        <w:gridCol w:w="689"/>
        <w:gridCol w:w="8362"/>
      </w:tblGrid>
      <w:tr w:rsidR="00845E55" w:rsidRPr="00D131F8" w:rsidTr="0075131E">
        <w:trPr>
          <w:trHeight w:val="268"/>
        </w:trPr>
        <w:tc>
          <w:tcPr>
            <w:tcW w:w="689" w:type="dxa"/>
            <w:shd w:val="clear" w:color="auto" w:fill="DBE5F1"/>
          </w:tcPr>
          <w:p w:rsidR="00845E55" w:rsidRPr="00D131F8" w:rsidRDefault="00845E55" w:rsidP="0075131E">
            <w:pPr>
              <w:jc w:val="center"/>
              <w:rPr>
                <w:rFonts w:ascii="Trebuchet MS" w:hAnsi="Trebuchet MS" w:cs="Arial"/>
                <w:bCs/>
                <w:iCs/>
                <w:sz w:val="20"/>
                <w:szCs w:val="20"/>
              </w:rPr>
            </w:pPr>
            <w:r w:rsidRPr="00D131F8">
              <w:rPr>
                <w:rFonts w:ascii="Trebuchet MS" w:hAnsi="Trebuchet MS" w:cs="Arial"/>
                <w:b/>
                <w:bCs/>
                <w:iCs/>
                <w:sz w:val="20"/>
                <w:szCs w:val="20"/>
              </w:rPr>
              <w:t>Nivel</w:t>
            </w:r>
          </w:p>
        </w:tc>
        <w:tc>
          <w:tcPr>
            <w:tcW w:w="8362" w:type="dxa"/>
            <w:shd w:val="clear" w:color="auto" w:fill="DBE5F1"/>
          </w:tcPr>
          <w:p w:rsidR="00845E55" w:rsidRPr="00D131F8" w:rsidRDefault="00845E55" w:rsidP="0075131E">
            <w:pPr>
              <w:jc w:val="center"/>
              <w:rPr>
                <w:rFonts w:ascii="Trebuchet MS" w:hAnsi="Trebuchet MS" w:cs="Arial"/>
                <w:bCs/>
                <w:iCs/>
                <w:sz w:val="20"/>
                <w:szCs w:val="20"/>
              </w:rPr>
            </w:pPr>
            <w:r w:rsidRPr="00D131F8">
              <w:rPr>
                <w:rFonts w:ascii="Trebuchet MS" w:hAnsi="Trebuchet MS" w:cs="Arial"/>
                <w:b/>
                <w:bCs/>
                <w:iCs/>
                <w:sz w:val="20"/>
                <w:szCs w:val="20"/>
              </w:rPr>
              <w:t>Criterios</w:t>
            </w:r>
          </w:p>
        </w:tc>
      </w:tr>
      <w:tr w:rsidR="00845E55" w:rsidRPr="0092486D" w:rsidTr="0075131E">
        <w:tc>
          <w:tcPr>
            <w:tcW w:w="689" w:type="dxa"/>
            <w:shd w:val="clear" w:color="auto" w:fill="0070C0"/>
            <w:vAlign w:val="center"/>
          </w:tcPr>
          <w:p w:rsidR="00845E55" w:rsidRPr="009A60BD" w:rsidRDefault="00845E55" w:rsidP="00AB673E">
            <w:pPr>
              <w:spacing w:line="240" w:lineRule="auto"/>
              <w:rPr>
                <w:rFonts w:ascii="Trebuchet MS" w:hAnsi="Trebuchet MS"/>
                <w:b/>
                <w:color w:val="FFFFFF"/>
              </w:rPr>
            </w:pPr>
            <w:r>
              <w:rPr>
                <w:rFonts w:ascii="Trebuchet MS" w:hAnsi="Trebuchet MS"/>
                <w:b/>
                <w:color w:val="FFFFFF"/>
              </w:rPr>
              <w:t>3</w:t>
            </w:r>
          </w:p>
        </w:tc>
        <w:tc>
          <w:tcPr>
            <w:tcW w:w="8362" w:type="dxa"/>
            <w:shd w:val="clear" w:color="auto" w:fill="0070C0"/>
          </w:tcPr>
          <w:p w:rsidR="00845E55" w:rsidRPr="009A60BD" w:rsidRDefault="00845E55" w:rsidP="00AB673E">
            <w:pPr>
              <w:spacing w:after="0" w:line="240" w:lineRule="auto"/>
              <w:rPr>
                <w:rFonts w:ascii="Trebuchet MS" w:hAnsi="Trebuchet MS"/>
                <w:b/>
                <w:color w:val="FFFFFF"/>
              </w:rPr>
            </w:pPr>
            <w:r w:rsidRPr="009A60BD">
              <w:rPr>
                <w:rFonts w:ascii="Trebuchet MS" w:hAnsi="Trebuchet MS"/>
                <w:b/>
                <w:color w:val="FFFFFF"/>
              </w:rPr>
              <w:t>El Pp tiene identificado el problema o necesidad que busca resolver, y</w:t>
            </w:r>
          </w:p>
          <w:p w:rsidR="00845E55" w:rsidRPr="009A60BD" w:rsidRDefault="00845E55" w:rsidP="00AB673E">
            <w:pPr>
              <w:spacing w:after="0" w:line="240" w:lineRule="auto"/>
              <w:rPr>
                <w:rFonts w:ascii="Trebuchet MS" w:hAnsi="Trebuchet MS"/>
                <w:b/>
                <w:color w:val="FFFFFF"/>
              </w:rPr>
            </w:pPr>
            <w:r w:rsidRPr="009A60BD">
              <w:rPr>
                <w:rFonts w:ascii="Trebuchet MS" w:hAnsi="Trebuchet MS"/>
                <w:b/>
                <w:color w:val="FFFFFF"/>
              </w:rPr>
              <w:t xml:space="preserve">El problema </w:t>
            </w:r>
            <w:r>
              <w:rPr>
                <w:rFonts w:ascii="Trebuchet MS" w:hAnsi="Trebuchet MS"/>
                <w:b/>
                <w:color w:val="FFFFFF"/>
              </w:rPr>
              <w:t>o necesidad cumple con todas</w:t>
            </w:r>
            <w:r w:rsidRPr="009A60BD">
              <w:rPr>
                <w:rFonts w:ascii="Trebuchet MS" w:hAnsi="Trebuchet MS"/>
                <w:b/>
                <w:color w:val="FFFFFF"/>
              </w:rPr>
              <w:t xml:space="preserve"> las características establecidas en la pregunta.</w:t>
            </w:r>
          </w:p>
        </w:tc>
      </w:tr>
    </w:tbl>
    <w:p w:rsidR="00845E55" w:rsidRPr="00C57FAC" w:rsidRDefault="00845E55" w:rsidP="00845E55">
      <w:pPr>
        <w:jc w:val="both"/>
        <w:rPr>
          <w:rFonts w:cs="Calibri"/>
          <w:sz w:val="20"/>
          <w:szCs w:val="21"/>
        </w:rPr>
      </w:pPr>
      <w:r w:rsidRPr="00C57FAC">
        <w:rPr>
          <w:rFonts w:cs="Calibri"/>
          <w:b/>
          <w:sz w:val="20"/>
          <w:szCs w:val="21"/>
          <w:lang w:val="es-ES_tradnl"/>
        </w:rPr>
        <w:t>DOCUMENTO:</w:t>
      </w:r>
      <w:r w:rsidR="001F6D00" w:rsidRPr="00C57FAC">
        <w:rPr>
          <w:rFonts w:cs="Calibri"/>
          <w:b/>
          <w:sz w:val="20"/>
          <w:szCs w:val="21"/>
          <w:lang w:val="es-ES_tradnl"/>
        </w:rPr>
        <w:t xml:space="preserve"> </w:t>
      </w:r>
      <w:r w:rsidR="0092737B">
        <w:rPr>
          <w:rFonts w:cs="Calibri"/>
          <w:sz w:val="20"/>
          <w:szCs w:val="21"/>
          <w:lang w:val="es-ES_tradnl"/>
        </w:rPr>
        <w:t xml:space="preserve">La necesidad </w:t>
      </w:r>
      <w:r w:rsidRPr="00C57FAC">
        <w:rPr>
          <w:rFonts w:cs="Calibri"/>
          <w:sz w:val="20"/>
          <w:szCs w:val="21"/>
          <w:lang w:val="es-ES_tradnl"/>
        </w:rPr>
        <w:t xml:space="preserve">que propone resolver el Pp P001 está identificado en el documento denominado </w:t>
      </w:r>
      <w:r w:rsidR="00623533" w:rsidRPr="00C57FAC">
        <w:rPr>
          <w:rFonts w:cs="Calibri"/>
          <w:sz w:val="20"/>
          <w:szCs w:val="21"/>
          <w:lang w:val="es-ES_tradnl"/>
        </w:rPr>
        <w:t>“</w:t>
      </w:r>
      <w:r w:rsidR="00A91CD8" w:rsidRPr="00C57FAC">
        <w:rPr>
          <w:rFonts w:cs="Calibri"/>
          <w:sz w:val="20"/>
          <w:szCs w:val="21"/>
          <w:lang w:val="es-ES_tradnl"/>
        </w:rPr>
        <w:t xml:space="preserve">Programa </w:t>
      </w:r>
      <w:r w:rsidRPr="00C57FAC">
        <w:rPr>
          <w:rFonts w:cs="Calibri"/>
          <w:sz w:val="20"/>
          <w:szCs w:val="21"/>
          <w:lang w:val="es-ES_tradnl"/>
        </w:rPr>
        <w:t>Presupuestario P001; Diseño de la Políti</w:t>
      </w:r>
      <w:r w:rsidR="004E31E5" w:rsidRPr="00C57FAC">
        <w:rPr>
          <w:rFonts w:cs="Calibri"/>
          <w:sz w:val="20"/>
          <w:szCs w:val="21"/>
          <w:lang w:val="es-ES_tradnl"/>
        </w:rPr>
        <w:t>ca de Ingresos</w:t>
      </w:r>
      <w:r w:rsidR="00623533" w:rsidRPr="00C57FAC">
        <w:rPr>
          <w:rFonts w:cs="Calibri"/>
          <w:sz w:val="20"/>
          <w:szCs w:val="21"/>
          <w:lang w:val="es-ES_tradnl"/>
        </w:rPr>
        <w:t>”</w:t>
      </w:r>
      <w:r w:rsidR="004E31E5" w:rsidRPr="00C57FAC">
        <w:rPr>
          <w:rFonts w:cs="Calibri"/>
          <w:sz w:val="20"/>
          <w:szCs w:val="21"/>
          <w:lang w:val="es-ES_tradnl"/>
        </w:rPr>
        <w:t xml:space="preserve"> de fecha 30 de julio de 2015. S</w:t>
      </w:r>
      <w:r w:rsidRPr="00C57FAC">
        <w:rPr>
          <w:rFonts w:cs="Calibri"/>
          <w:sz w:val="20"/>
          <w:szCs w:val="21"/>
        </w:rPr>
        <w:t xml:space="preserve">in embargo, el documento es una presentación de la aplicación de la </w:t>
      </w:r>
      <w:r w:rsidR="00D75D3C" w:rsidRPr="00C57FAC">
        <w:rPr>
          <w:rFonts w:cs="Calibri"/>
          <w:sz w:val="20"/>
          <w:szCs w:val="21"/>
        </w:rPr>
        <w:t>MML</w:t>
      </w:r>
      <w:r w:rsidR="004E31E5" w:rsidRPr="00C57FAC">
        <w:rPr>
          <w:rFonts w:cs="Calibri"/>
          <w:sz w:val="20"/>
          <w:szCs w:val="21"/>
        </w:rPr>
        <w:t xml:space="preserve">, que si bien contiene algunos elementos como: </w:t>
      </w:r>
      <w:r w:rsidRPr="00C57FAC">
        <w:rPr>
          <w:rFonts w:cs="Calibri"/>
          <w:sz w:val="20"/>
          <w:szCs w:val="21"/>
        </w:rPr>
        <w:t xml:space="preserve">la definición del Árbol de Problemas y del Árbol de </w:t>
      </w:r>
      <w:r w:rsidR="00B84DE9" w:rsidRPr="00C57FAC">
        <w:rPr>
          <w:rFonts w:cs="Calibri"/>
          <w:sz w:val="20"/>
          <w:szCs w:val="21"/>
        </w:rPr>
        <w:t xml:space="preserve">Objetivos, </w:t>
      </w:r>
      <w:r w:rsidR="00B8505F" w:rsidRPr="00C57FAC">
        <w:rPr>
          <w:rFonts w:cs="Calibri"/>
          <w:sz w:val="20"/>
          <w:szCs w:val="21"/>
        </w:rPr>
        <w:t xml:space="preserve">no se encuentra </w:t>
      </w:r>
      <w:r w:rsidR="004E31E5" w:rsidRPr="00C57FAC">
        <w:rPr>
          <w:rFonts w:cs="Calibri"/>
          <w:sz w:val="20"/>
          <w:szCs w:val="21"/>
        </w:rPr>
        <w:t>estructurado</w:t>
      </w:r>
      <w:r w:rsidRPr="00C57FAC">
        <w:rPr>
          <w:rFonts w:cs="Calibri"/>
          <w:sz w:val="20"/>
          <w:szCs w:val="21"/>
        </w:rPr>
        <w:t xml:space="preserve"> de conformidad a lo establecido en </w:t>
      </w:r>
      <w:r w:rsidR="004468AD" w:rsidRPr="00C57FAC">
        <w:rPr>
          <w:rFonts w:cs="Calibri"/>
          <w:sz w:val="20"/>
          <w:szCs w:val="21"/>
        </w:rPr>
        <w:t>la normatividad aplicable.</w:t>
      </w:r>
    </w:p>
    <w:p w:rsidR="00845E55" w:rsidRPr="00C57FAC" w:rsidRDefault="004649D6" w:rsidP="00845E55">
      <w:pPr>
        <w:jc w:val="both"/>
        <w:rPr>
          <w:rFonts w:cs="Calibri"/>
          <w:sz w:val="20"/>
          <w:szCs w:val="21"/>
        </w:rPr>
      </w:pPr>
      <w:r w:rsidRPr="00C57FAC">
        <w:rPr>
          <w:rFonts w:cs="Calibri"/>
          <w:b/>
          <w:sz w:val="20"/>
          <w:lang w:val="es-ES_tradnl"/>
        </w:rPr>
        <w:t>NECESIDAD</w:t>
      </w:r>
      <w:r w:rsidR="00845E55" w:rsidRPr="00C57FAC">
        <w:rPr>
          <w:rFonts w:cs="Calibri"/>
          <w:b/>
          <w:sz w:val="20"/>
          <w:lang w:val="es-ES_tradnl"/>
        </w:rPr>
        <w:t>:</w:t>
      </w:r>
      <w:r w:rsidR="00845E55" w:rsidRPr="00C57FAC">
        <w:rPr>
          <w:rFonts w:cs="Calibri"/>
          <w:sz w:val="20"/>
          <w:szCs w:val="21"/>
        </w:rPr>
        <w:t xml:space="preserve"> </w:t>
      </w:r>
      <w:r w:rsidRPr="00C57FAC">
        <w:rPr>
          <w:rFonts w:cs="Calibri"/>
          <w:sz w:val="20"/>
          <w:szCs w:val="21"/>
        </w:rPr>
        <w:t xml:space="preserve">El Pp está clasificado bajo la modalidad presupuestaria de: Planeación, seguimiento y evaluación de las políticas públicas, cuya característica principal </w:t>
      </w:r>
      <w:r w:rsidR="006969AC" w:rsidRPr="00C57FAC">
        <w:rPr>
          <w:rFonts w:cs="Calibri"/>
          <w:sz w:val="20"/>
          <w:szCs w:val="21"/>
        </w:rPr>
        <w:t>está enfocada a actividades destinadas a la formulación, diseño y ejecución de políticas públicas y sus estrategias; en virtud de lo cual, el Pp se orienta a atender la necesidad de garantizar los ingresos necesarios a través de la capacidad del Estado Mexicano para generarlos. En ese sentido la necesidad se formula</w:t>
      </w:r>
      <w:r w:rsidR="00845E55" w:rsidRPr="00C57FAC">
        <w:rPr>
          <w:rFonts w:cs="Calibri"/>
          <w:sz w:val="20"/>
          <w:szCs w:val="21"/>
        </w:rPr>
        <w:t xml:space="preserve"> como un hecho negativo o como una situación que puede ser revertida</w:t>
      </w:r>
      <w:r w:rsidR="006969AC" w:rsidRPr="00C57FAC">
        <w:rPr>
          <w:rFonts w:cs="Calibri"/>
          <w:sz w:val="20"/>
          <w:szCs w:val="21"/>
        </w:rPr>
        <w:t xml:space="preserve"> describiéndola </w:t>
      </w:r>
      <w:r w:rsidR="00845E55" w:rsidRPr="00C57FAC">
        <w:rPr>
          <w:rFonts w:cs="Calibri"/>
          <w:sz w:val="20"/>
          <w:szCs w:val="21"/>
          <w:lang w:val="es-ES_tradnl"/>
        </w:rPr>
        <w:t>de la siguiente manera: “</w:t>
      </w:r>
      <w:r w:rsidR="00845E55" w:rsidRPr="00C57FAC">
        <w:rPr>
          <w:rFonts w:cs="Calibri"/>
          <w:b/>
          <w:sz w:val="20"/>
          <w:szCs w:val="21"/>
        </w:rPr>
        <w:t>Poca fortaleza de los ingresos en el Sector Público”</w:t>
      </w:r>
      <w:r w:rsidR="001F6D00" w:rsidRPr="00C57FAC">
        <w:rPr>
          <w:rFonts w:cs="Calibri"/>
          <w:b/>
          <w:sz w:val="20"/>
          <w:szCs w:val="21"/>
        </w:rPr>
        <w:t xml:space="preserve"> </w:t>
      </w:r>
      <w:r w:rsidR="00845E55" w:rsidRPr="00C57FAC">
        <w:rPr>
          <w:rFonts w:cs="Calibri"/>
          <w:sz w:val="20"/>
          <w:szCs w:val="21"/>
        </w:rPr>
        <w:t>y</w:t>
      </w:r>
      <w:r w:rsidR="001F6D00" w:rsidRPr="00C57FAC">
        <w:rPr>
          <w:rFonts w:cs="Calibri"/>
          <w:sz w:val="20"/>
          <w:szCs w:val="21"/>
        </w:rPr>
        <w:t xml:space="preserve"> </w:t>
      </w:r>
      <w:r w:rsidR="00845E55" w:rsidRPr="00C57FAC">
        <w:rPr>
          <w:rFonts w:cs="Calibri"/>
          <w:sz w:val="20"/>
          <w:szCs w:val="21"/>
        </w:rPr>
        <w:t>para revertirlo el ob</w:t>
      </w:r>
      <w:r w:rsidR="006969AC" w:rsidRPr="00C57FAC">
        <w:rPr>
          <w:rFonts w:cs="Calibri"/>
          <w:sz w:val="20"/>
          <w:szCs w:val="21"/>
        </w:rPr>
        <w:t>jetivo</w:t>
      </w:r>
      <w:r w:rsidR="00845E55" w:rsidRPr="00C57FAC">
        <w:rPr>
          <w:rFonts w:cs="Calibri"/>
          <w:sz w:val="20"/>
          <w:szCs w:val="21"/>
        </w:rPr>
        <w:t xml:space="preserve"> del Programa es</w:t>
      </w:r>
      <w:r w:rsidR="00845E55" w:rsidRPr="00C57FAC">
        <w:rPr>
          <w:rFonts w:cs="Calibri"/>
          <w:sz w:val="20"/>
          <w:lang w:val="es-ES_tradnl"/>
        </w:rPr>
        <w:t xml:space="preserve">: </w:t>
      </w:r>
      <w:r w:rsidR="00845E55" w:rsidRPr="00C57FAC">
        <w:rPr>
          <w:rFonts w:cs="Calibri"/>
          <w:b/>
          <w:sz w:val="20"/>
          <w:lang w:val="es-ES_tradnl"/>
        </w:rPr>
        <w:t>“Fortalecer los Ingresos del Sector Público</w:t>
      </w:r>
      <w:r w:rsidR="006F3793" w:rsidRPr="00C57FAC">
        <w:rPr>
          <w:rFonts w:cs="Calibri"/>
          <w:b/>
          <w:sz w:val="20"/>
          <w:lang w:val="es-ES_tradnl"/>
        </w:rPr>
        <w:t>”,</w:t>
      </w:r>
      <w:r w:rsidR="00845E55" w:rsidRPr="00C57FAC">
        <w:rPr>
          <w:rFonts w:cs="Calibri"/>
          <w:sz w:val="20"/>
          <w:lang w:val="es-ES_tradnl"/>
        </w:rPr>
        <w:t xml:space="preserve"> lo cual es congruente con la aplicación de la MML en el sentido de que es</w:t>
      </w:r>
      <w:r w:rsidR="004E31E5" w:rsidRPr="00C57FAC">
        <w:rPr>
          <w:rFonts w:cs="Calibri"/>
          <w:sz w:val="20"/>
          <w:lang w:val="es-ES_tradnl"/>
        </w:rPr>
        <w:t>tablece de manera clara, objetiva y concreta el problema que origina la intervención gubernamental, como lo establece la normatividad emitida por la SHCP.</w:t>
      </w:r>
    </w:p>
    <w:p w:rsidR="006969AC" w:rsidRPr="00C57FAC" w:rsidRDefault="00845E55" w:rsidP="00845E55">
      <w:pPr>
        <w:jc w:val="both"/>
        <w:rPr>
          <w:rFonts w:cs="Calibri"/>
          <w:sz w:val="20"/>
          <w:szCs w:val="21"/>
          <w:lang w:val="es-ES_tradnl"/>
        </w:rPr>
      </w:pPr>
      <w:r w:rsidRPr="00C57FAC">
        <w:rPr>
          <w:rFonts w:cs="Calibri"/>
          <w:b/>
          <w:sz w:val="20"/>
          <w:szCs w:val="21"/>
          <w:lang w:val="es-ES_tradnl"/>
        </w:rPr>
        <w:t>DEFINICIÓN DEL ÁREA DE ENFOQUE DEL PROGRAMA PRESUPUESTARIO:</w:t>
      </w:r>
      <w:r w:rsidRPr="00C57FAC">
        <w:rPr>
          <w:rFonts w:cs="Calibri"/>
          <w:sz w:val="20"/>
          <w:szCs w:val="21"/>
          <w:lang w:val="es-ES_tradnl"/>
        </w:rPr>
        <w:t xml:space="preserve"> </w:t>
      </w:r>
      <w:r w:rsidR="006969AC" w:rsidRPr="00C57FAC">
        <w:rPr>
          <w:rFonts w:cs="Calibri"/>
          <w:sz w:val="20"/>
          <w:szCs w:val="21"/>
          <w:lang w:val="es-ES_tradnl"/>
        </w:rPr>
        <w:t>por la modalidad del Pp antes descrita; está dirigida a un Área de Enfoque, la cual se establece en el diagnóstico</w:t>
      </w:r>
      <w:r w:rsidRPr="00C57FAC">
        <w:rPr>
          <w:rFonts w:cs="Calibri"/>
          <w:sz w:val="20"/>
          <w:szCs w:val="21"/>
          <w:lang w:val="es-ES_tradnl"/>
        </w:rPr>
        <w:t xml:space="preserve"> como: </w:t>
      </w:r>
      <w:r w:rsidRPr="00C57FAC">
        <w:rPr>
          <w:rFonts w:cs="Calibri"/>
          <w:i/>
          <w:sz w:val="20"/>
          <w:szCs w:val="21"/>
          <w:lang w:val="es-ES_tradnl"/>
        </w:rPr>
        <w:t xml:space="preserve">Área de </w:t>
      </w:r>
      <w:r w:rsidR="00B84DE9" w:rsidRPr="00C57FAC">
        <w:rPr>
          <w:rFonts w:cs="Calibri"/>
          <w:i/>
          <w:sz w:val="20"/>
          <w:szCs w:val="21"/>
          <w:lang w:val="es-ES_tradnl"/>
        </w:rPr>
        <w:t>Enfoque Potencial</w:t>
      </w:r>
      <w:r w:rsidRPr="00C57FAC">
        <w:rPr>
          <w:rFonts w:cs="Calibri"/>
          <w:sz w:val="20"/>
          <w:szCs w:val="21"/>
          <w:lang w:val="es-ES_tradnl"/>
        </w:rPr>
        <w:t xml:space="preserve"> a Ingresos del Sector Público; </w:t>
      </w:r>
      <w:r w:rsidRPr="00C57FAC">
        <w:rPr>
          <w:rFonts w:cs="Calibri"/>
          <w:i/>
          <w:sz w:val="20"/>
          <w:szCs w:val="21"/>
          <w:lang w:val="es-ES_tradnl"/>
        </w:rPr>
        <w:t xml:space="preserve">Área de </w:t>
      </w:r>
      <w:r w:rsidR="00B84DE9" w:rsidRPr="00C57FAC">
        <w:rPr>
          <w:rFonts w:cs="Calibri"/>
          <w:i/>
          <w:sz w:val="20"/>
          <w:szCs w:val="21"/>
          <w:lang w:val="es-ES_tradnl"/>
        </w:rPr>
        <w:t>Enfoque Objetivo</w:t>
      </w:r>
      <w:r w:rsidRPr="00C57FAC">
        <w:rPr>
          <w:rFonts w:cs="Calibri"/>
          <w:sz w:val="20"/>
          <w:szCs w:val="21"/>
          <w:lang w:val="es-ES_tradnl"/>
        </w:rPr>
        <w:t xml:space="preserve"> a los Ingresos Tributarios no Petroleros y </w:t>
      </w:r>
      <w:r w:rsidRPr="00C57FAC">
        <w:rPr>
          <w:rFonts w:cs="Calibri"/>
          <w:i/>
          <w:sz w:val="20"/>
          <w:szCs w:val="21"/>
          <w:lang w:val="es-ES_tradnl"/>
        </w:rPr>
        <w:t xml:space="preserve">Área de </w:t>
      </w:r>
      <w:r w:rsidR="00B84DE9" w:rsidRPr="00C57FAC">
        <w:rPr>
          <w:rFonts w:cs="Calibri"/>
          <w:i/>
          <w:sz w:val="20"/>
          <w:szCs w:val="21"/>
          <w:lang w:val="es-ES_tradnl"/>
        </w:rPr>
        <w:t>Enfoque Atendida</w:t>
      </w:r>
      <w:r w:rsidRPr="00C57FAC">
        <w:rPr>
          <w:rFonts w:cs="Calibri"/>
          <w:sz w:val="20"/>
          <w:szCs w:val="21"/>
          <w:lang w:val="es-ES_tradnl"/>
        </w:rPr>
        <w:t xml:space="preserve"> a los Ingresos Tributarios no Petroleros en un periodo determinado; y como población a la </w:t>
      </w:r>
      <w:r w:rsidR="00C87D21" w:rsidRPr="00C57FAC">
        <w:rPr>
          <w:rFonts w:cs="Calibri"/>
          <w:sz w:val="20"/>
          <w:szCs w:val="21"/>
          <w:lang w:val="es-ES_tradnl"/>
        </w:rPr>
        <w:t>APF</w:t>
      </w:r>
      <w:r w:rsidRPr="00C57FAC">
        <w:rPr>
          <w:rFonts w:cs="Calibri"/>
          <w:sz w:val="20"/>
          <w:szCs w:val="21"/>
          <w:lang w:val="es-ES_tradnl"/>
        </w:rPr>
        <w:t xml:space="preserve">, por lo que no hay claridad en la definición de área de enfoque si son los Ingresos del Sector Público o </w:t>
      </w:r>
      <w:r w:rsidR="00AB673E" w:rsidRPr="00C57FAC">
        <w:rPr>
          <w:rFonts w:cs="Calibri"/>
          <w:sz w:val="20"/>
          <w:szCs w:val="21"/>
          <w:lang w:val="es-ES_tradnl"/>
        </w:rPr>
        <w:t xml:space="preserve">de </w:t>
      </w:r>
      <w:r w:rsidRPr="00C57FAC">
        <w:rPr>
          <w:rFonts w:cs="Calibri"/>
          <w:sz w:val="20"/>
          <w:szCs w:val="21"/>
          <w:lang w:val="es-ES_tradnl"/>
        </w:rPr>
        <w:t xml:space="preserve">la APF en su conjunto; además de que en la definición del área de enfoque objetivo lo acota a los </w:t>
      </w:r>
      <w:r w:rsidRPr="00C57FAC">
        <w:rPr>
          <w:rFonts w:cs="Calibri"/>
          <w:i/>
          <w:sz w:val="20"/>
          <w:szCs w:val="21"/>
          <w:lang w:val="es-ES_tradnl"/>
        </w:rPr>
        <w:t>Ingresos tributarios no petroleros</w:t>
      </w:r>
      <w:r w:rsidRPr="00C57FAC">
        <w:rPr>
          <w:rFonts w:cs="Calibri"/>
          <w:sz w:val="20"/>
          <w:szCs w:val="21"/>
          <w:lang w:val="es-ES_tradnl"/>
        </w:rPr>
        <w:t>, que corresponde a una de las causas del árbol del problema y al área de enfoque atendida en un periodo deter</w:t>
      </w:r>
      <w:r w:rsidR="004E31E5" w:rsidRPr="00C57FAC">
        <w:rPr>
          <w:rFonts w:cs="Calibri"/>
          <w:sz w:val="20"/>
          <w:szCs w:val="21"/>
          <w:lang w:val="es-ES_tradnl"/>
        </w:rPr>
        <w:t>minado</w:t>
      </w:r>
      <w:r w:rsidR="00D80CA6" w:rsidRPr="00C57FAC">
        <w:rPr>
          <w:rFonts w:cs="Calibri"/>
          <w:sz w:val="20"/>
          <w:szCs w:val="21"/>
          <w:lang w:val="es-ES_tradnl"/>
        </w:rPr>
        <w:t>, cuando dicho elemento tampoco</w:t>
      </w:r>
      <w:r w:rsidRPr="00C57FAC">
        <w:rPr>
          <w:rFonts w:cs="Calibri"/>
          <w:sz w:val="20"/>
          <w:szCs w:val="21"/>
          <w:lang w:val="es-ES_tradnl"/>
        </w:rPr>
        <w:t xml:space="preserve"> est</w:t>
      </w:r>
      <w:r w:rsidR="004E31E5" w:rsidRPr="00C57FAC">
        <w:rPr>
          <w:rFonts w:cs="Calibri"/>
          <w:sz w:val="20"/>
          <w:szCs w:val="21"/>
          <w:lang w:val="es-ES_tradnl"/>
        </w:rPr>
        <w:t xml:space="preserve">á considerado en el Árbol de problemas </w:t>
      </w:r>
      <w:r w:rsidR="00B87B5F">
        <w:rPr>
          <w:rFonts w:cs="Calibri"/>
          <w:sz w:val="20"/>
          <w:szCs w:val="21"/>
          <w:lang w:val="es-ES_tradnl"/>
        </w:rPr>
        <w:t xml:space="preserve">referido, y no describe su calidad de modalidad presupuestaria en función de </w:t>
      </w:r>
      <w:r w:rsidR="00B87B5F" w:rsidRPr="0087033D">
        <w:rPr>
          <w:rFonts w:cs="Calibri"/>
          <w:b/>
          <w:sz w:val="20"/>
          <w:szCs w:val="21"/>
          <w:lang w:val="es-ES_tradnl"/>
        </w:rPr>
        <w:t>diseñar la política pública y sus estrategias en materia de Ingresos del Sector Público</w:t>
      </w:r>
      <w:r w:rsidR="006969AC" w:rsidRPr="00C57FAC">
        <w:rPr>
          <w:rFonts w:cs="Calibri"/>
          <w:sz w:val="20"/>
          <w:szCs w:val="21"/>
          <w:lang w:val="es-ES_tradnl"/>
        </w:rPr>
        <w:t xml:space="preserve">. </w:t>
      </w:r>
      <w:r w:rsidRPr="00C57FAC">
        <w:rPr>
          <w:sz w:val="20"/>
          <w:szCs w:val="21"/>
          <w:lang w:val="es-ES_tradnl"/>
        </w:rPr>
        <w:t>Por lo que respecta a la</w:t>
      </w:r>
      <w:r w:rsidR="001F6D00" w:rsidRPr="00C57FAC">
        <w:rPr>
          <w:sz w:val="20"/>
          <w:szCs w:val="21"/>
          <w:lang w:val="es-ES_tradnl"/>
        </w:rPr>
        <w:t xml:space="preserve"> </w:t>
      </w:r>
      <w:r w:rsidRPr="00C57FAC">
        <w:rPr>
          <w:rFonts w:cs="Calibri"/>
          <w:sz w:val="20"/>
          <w:szCs w:val="21"/>
          <w:lang w:val="es-ES_tradnl"/>
        </w:rPr>
        <w:t>actualización de la información para conocer la evolución del problema</w:t>
      </w:r>
      <w:r w:rsidRPr="00C57FAC">
        <w:rPr>
          <w:rFonts w:cs="Calibri"/>
          <w:b/>
          <w:sz w:val="20"/>
          <w:szCs w:val="21"/>
          <w:lang w:val="es-ES_tradnl"/>
        </w:rPr>
        <w:t xml:space="preserve">, </w:t>
      </w:r>
      <w:r w:rsidRPr="00C57FAC">
        <w:rPr>
          <w:rFonts w:cs="Calibri"/>
          <w:sz w:val="20"/>
          <w:szCs w:val="21"/>
          <w:lang w:val="es-ES_tradnl"/>
        </w:rPr>
        <w:t>no se encontró evidencia de su actualización, ni p</w:t>
      </w:r>
      <w:r w:rsidR="006969AC" w:rsidRPr="00C57FAC">
        <w:rPr>
          <w:rFonts w:cs="Calibri"/>
          <w:sz w:val="20"/>
          <w:szCs w:val="21"/>
          <w:lang w:val="es-ES_tradnl"/>
        </w:rPr>
        <w:t xml:space="preserve">lazos para su revisión. </w:t>
      </w:r>
    </w:p>
    <w:p w:rsidR="00845E55" w:rsidRPr="0087033D" w:rsidRDefault="006969AC" w:rsidP="00845E55">
      <w:pPr>
        <w:jc w:val="both"/>
        <w:rPr>
          <w:rFonts w:cs="Calibri"/>
          <w:sz w:val="20"/>
          <w:szCs w:val="21"/>
        </w:rPr>
      </w:pPr>
      <w:r w:rsidRPr="00C57FAC">
        <w:rPr>
          <w:rFonts w:cs="Calibri"/>
          <w:b/>
          <w:sz w:val="20"/>
          <w:szCs w:val="21"/>
          <w:lang w:val="es-ES_tradnl"/>
        </w:rPr>
        <w:t>RECOMENDACIÓN</w:t>
      </w:r>
      <w:r w:rsidR="00D56092">
        <w:rPr>
          <w:rFonts w:cs="Calibri"/>
          <w:b/>
          <w:sz w:val="20"/>
          <w:szCs w:val="21"/>
          <w:lang w:val="es-ES_tradnl"/>
        </w:rPr>
        <w:t xml:space="preserve"> DE MEJORA</w:t>
      </w:r>
      <w:r w:rsidRPr="00C57FAC">
        <w:rPr>
          <w:rFonts w:cs="Calibri"/>
          <w:b/>
          <w:sz w:val="20"/>
          <w:szCs w:val="21"/>
          <w:lang w:val="es-ES_tradnl"/>
        </w:rPr>
        <w:t>:</w:t>
      </w:r>
      <w:r w:rsidRPr="00C57FAC">
        <w:rPr>
          <w:rFonts w:cs="Calibri"/>
          <w:sz w:val="20"/>
          <w:szCs w:val="21"/>
          <w:lang w:val="es-ES_tradnl"/>
        </w:rPr>
        <w:t xml:space="preserve"> </w:t>
      </w:r>
      <w:r w:rsidR="004468AD" w:rsidRPr="00C57FAC">
        <w:rPr>
          <w:rFonts w:cs="Calibri"/>
          <w:sz w:val="20"/>
          <w:szCs w:val="21"/>
          <w:lang w:val="es-ES_tradnl"/>
        </w:rPr>
        <w:t>Re-elaborar el diagn</w:t>
      </w:r>
      <w:r w:rsidR="00B87B5F">
        <w:rPr>
          <w:rFonts w:cs="Calibri"/>
          <w:sz w:val="20"/>
          <w:szCs w:val="21"/>
          <w:lang w:val="es-ES_tradnl"/>
        </w:rPr>
        <w:t xml:space="preserve">óstico del Pp; considerando las características de su modalidad presupuestaria y </w:t>
      </w:r>
      <w:r w:rsidR="004468AD" w:rsidRPr="00C57FAC">
        <w:rPr>
          <w:rFonts w:cs="Calibri"/>
          <w:sz w:val="20"/>
          <w:szCs w:val="21"/>
          <w:lang w:val="es-ES_tradnl"/>
        </w:rPr>
        <w:t>en apego a lo establecido en los “</w:t>
      </w:r>
      <w:r w:rsidR="004468AD" w:rsidRPr="00C57FAC">
        <w:rPr>
          <w:rFonts w:cs="Calibri"/>
          <w:sz w:val="20"/>
          <w:szCs w:val="21"/>
        </w:rPr>
        <w:t xml:space="preserve">Elementos mínimos para la elaboración del </w:t>
      </w:r>
      <w:r w:rsidR="004468AD" w:rsidRPr="00C57FAC">
        <w:rPr>
          <w:rFonts w:cs="Calibri"/>
          <w:sz w:val="20"/>
          <w:szCs w:val="21"/>
        </w:rPr>
        <w:lastRenderedPageBreak/>
        <w:t>diagnóstico que justifica la creación o modificación sustancial del Pp a incluirse en el Presupuesto de Egresos de la Federación para el ejercicio 2016” emitidos por la SHCP; la Secretaría de la Función Pública (SFP) y el CONEVAL en julio de 2015, de donde se deberán seleccionar los elementos que le sean aplicables de acuerdo a su modalidad presupuestaria, siendo algunos de éstos: antecedentes donde se especifique la necesidad de la política pública que emite el Programa y las acciones que se han venido realizando para atenderlo, además de su definición en concordancia con el Árbol del Problema y de Objetivos; asimismo, definir las características del Área de Enfoque y describir la forma en que actualizará, la evolución de la política pública y el plazo de su revisión; entre otros.</w:t>
      </w:r>
    </w:p>
    <w:p w:rsidR="00845E55" w:rsidRPr="00B85ABF" w:rsidRDefault="00845E55" w:rsidP="00DE3B63">
      <w:pPr>
        <w:pStyle w:val="Tema1"/>
        <w:numPr>
          <w:ilvl w:val="0"/>
          <w:numId w:val="17"/>
        </w:numPr>
        <w:rPr>
          <w:rFonts w:ascii="Calibri" w:hAnsi="Calibri" w:cs="Calibri"/>
          <w:sz w:val="20"/>
          <w:szCs w:val="20"/>
          <w:lang w:val="es-ES_tradnl"/>
        </w:rPr>
      </w:pPr>
      <w:bookmarkStart w:id="12" w:name="_Toc486455704"/>
      <w:bookmarkStart w:id="13" w:name="_Toc489386165"/>
      <w:r w:rsidRPr="00B85ABF">
        <w:rPr>
          <w:rFonts w:ascii="Calibri" w:hAnsi="Calibri" w:cs="Calibri"/>
          <w:sz w:val="20"/>
          <w:szCs w:val="20"/>
          <w:lang w:val="es-ES_tradnl"/>
        </w:rPr>
        <w:t>El diagnóstico del problema o la necesidad que atiende el Pp describe de manera específica:</w:t>
      </w:r>
      <w:bookmarkEnd w:id="12"/>
      <w:bookmarkEnd w:id="13"/>
    </w:p>
    <w:p w:rsidR="00845E55" w:rsidRPr="00DF7F13" w:rsidRDefault="00C87D21" w:rsidP="00AB673E">
      <w:pPr>
        <w:numPr>
          <w:ilvl w:val="0"/>
          <w:numId w:val="2"/>
        </w:numPr>
        <w:spacing w:after="0" w:line="276" w:lineRule="auto"/>
        <w:ind w:left="851" w:hanging="284"/>
        <w:contextualSpacing/>
        <w:jc w:val="both"/>
        <w:rPr>
          <w:rFonts w:eastAsia="Trebuchet MS" w:cs="Calibri"/>
          <w:i/>
          <w:color w:val="04617B"/>
          <w:szCs w:val="21"/>
          <w:lang w:val="es-ES_tradnl"/>
        </w:rPr>
      </w:pPr>
      <w:r>
        <w:rPr>
          <w:rFonts w:eastAsia="Trebuchet MS" w:cs="Calibri"/>
          <w:i/>
          <w:color w:val="04617B"/>
          <w:szCs w:val="21"/>
          <w:lang w:val="es-ES_tradnl"/>
        </w:rPr>
        <w:t>Causas</w:t>
      </w:r>
      <w:r w:rsidR="00845E55">
        <w:rPr>
          <w:rFonts w:eastAsia="Trebuchet MS" w:cs="Calibri"/>
          <w:i/>
          <w:color w:val="04617B"/>
          <w:szCs w:val="21"/>
          <w:lang w:val="es-ES_tradnl"/>
        </w:rPr>
        <w:t xml:space="preserve">, efectos y </w:t>
      </w:r>
      <w:r w:rsidR="00845E55" w:rsidRPr="00DF7F13">
        <w:rPr>
          <w:rFonts w:eastAsia="Trebuchet MS" w:cs="Calibri"/>
          <w:i/>
          <w:color w:val="04617B"/>
          <w:szCs w:val="21"/>
          <w:lang w:val="es-ES_tradnl"/>
        </w:rPr>
        <w:t xml:space="preserve"> característi</w:t>
      </w:r>
      <w:r w:rsidR="00845E55">
        <w:rPr>
          <w:rFonts w:eastAsia="Trebuchet MS" w:cs="Calibri"/>
          <w:i/>
          <w:color w:val="04617B"/>
          <w:szCs w:val="21"/>
          <w:lang w:val="es-ES_tradnl"/>
        </w:rPr>
        <w:t>cas del problema o la necesidad.</w:t>
      </w:r>
    </w:p>
    <w:p w:rsidR="00845E55" w:rsidRPr="00DF7F13" w:rsidRDefault="00C87D21" w:rsidP="00AB673E">
      <w:pPr>
        <w:numPr>
          <w:ilvl w:val="0"/>
          <w:numId w:val="2"/>
        </w:numPr>
        <w:spacing w:after="0" w:line="276" w:lineRule="auto"/>
        <w:ind w:left="851" w:hanging="284"/>
        <w:contextualSpacing/>
        <w:jc w:val="both"/>
        <w:rPr>
          <w:rFonts w:eastAsia="Trebuchet MS" w:cs="Calibri"/>
          <w:i/>
          <w:color w:val="04617B"/>
          <w:szCs w:val="21"/>
          <w:lang w:val="es-ES_tradnl"/>
        </w:rPr>
      </w:pPr>
      <w:r>
        <w:rPr>
          <w:rFonts w:eastAsia="Trebuchet MS" w:cs="Calibri"/>
          <w:i/>
          <w:color w:val="04617B"/>
          <w:szCs w:val="21"/>
          <w:lang w:val="es-ES_tradnl"/>
        </w:rPr>
        <w:t>C</w:t>
      </w:r>
      <w:r w:rsidR="00845E55">
        <w:rPr>
          <w:rFonts w:eastAsia="Trebuchet MS" w:cs="Calibri"/>
          <w:i/>
          <w:color w:val="04617B"/>
          <w:szCs w:val="21"/>
          <w:lang w:val="es-ES_tradnl"/>
        </w:rPr>
        <w:t>uantificación y</w:t>
      </w:r>
      <w:r w:rsidR="00845E55" w:rsidRPr="00DF7F13">
        <w:rPr>
          <w:rFonts w:eastAsia="Trebuchet MS" w:cs="Calibri"/>
          <w:i/>
          <w:color w:val="04617B"/>
          <w:szCs w:val="21"/>
          <w:lang w:val="es-ES_tradnl"/>
        </w:rPr>
        <w:t xml:space="preserve"> carac</w:t>
      </w:r>
      <w:r w:rsidR="00845E55">
        <w:rPr>
          <w:rFonts w:eastAsia="Trebuchet MS" w:cs="Calibri"/>
          <w:i/>
          <w:color w:val="04617B"/>
          <w:szCs w:val="21"/>
          <w:lang w:val="es-ES_tradnl"/>
        </w:rPr>
        <w:t xml:space="preserve">terísticas de la población o </w:t>
      </w:r>
      <w:r w:rsidR="00845E55" w:rsidRPr="00DF7F13">
        <w:rPr>
          <w:rFonts w:eastAsia="Trebuchet MS" w:cs="Calibri"/>
          <w:i/>
          <w:color w:val="04617B"/>
          <w:szCs w:val="21"/>
          <w:lang w:val="es-ES_tradnl"/>
        </w:rPr>
        <w:t>área de enfoque que p</w:t>
      </w:r>
      <w:r w:rsidR="00845E55">
        <w:rPr>
          <w:rFonts w:eastAsia="Trebuchet MS" w:cs="Calibri"/>
          <w:i/>
          <w:color w:val="04617B"/>
          <w:szCs w:val="21"/>
          <w:lang w:val="es-ES_tradnl"/>
        </w:rPr>
        <w:t>resenta el problema o necesidad.</w:t>
      </w:r>
    </w:p>
    <w:p w:rsidR="00845E55" w:rsidRPr="00D75D3C" w:rsidRDefault="00C87D21" w:rsidP="00AB673E">
      <w:pPr>
        <w:numPr>
          <w:ilvl w:val="0"/>
          <w:numId w:val="2"/>
        </w:numPr>
        <w:spacing w:after="0" w:line="276" w:lineRule="auto"/>
        <w:ind w:left="851" w:hanging="284"/>
        <w:contextualSpacing/>
        <w:jc w:val="both"/>
        <w:rPr>
          <w:rFonts w:eastAsia="Trebuchet MS" w:cs="Calibri"/>
          <w:i/>
          <w:color w:val="04617B"/>
          <w:szCs w:val="21"/>
          <w:lang w:val="es-ES_tradnl"/>
        </w:rPr>
      </w:pPr>
      <w:r>
        <w:rPr>
          <w:rFonts w:eastAsia="Trebuchet MS" w:cs="Calibri"/>
          <w:i/>
          <w:color w:val="04617B"/>
          <w:szCs w:val="21"/>
          <w:lang w:val="es-ES_tradnl"/>
        </w:rPr>
        <w:t>U</w:t>
      </w:r>
      <w:r w:rsidRPr="00DF7F13">
        <w:rPr>
          <w:rFonts w:eastAsia="Trebuchet MS" w:cs="Calibri"/>
          <w:i/>
          <w:color w:val="04617B"/>
          <w:szCs w:val="21"/>
          <w:lang w:val="es-ES_tradnl"/>
        </w:rPr>
        <w:t xml:space="preserve">bicación </w:t>
      </w:r>
      <w:r w:rsidR="00845E55">
        <w:rPr>
          <w:rFonts w:eastAsia="Trebuchet MS" w:cs="Calibri"/>
          <w:i/>
          <w:color w:val="04617B"/>
          <w:szCs w:val="21"/>
          <w:lang w:val="es-ES_tradnl"/>
        </w:rPr>
        <w:t>territorial de la población o</w:t>
      </w:r>
      <w:r w:rsidR="00845E55" w:rsidRPr="00DF7F13">
        <w:rPr>
          <w:rFonts w:eastAsia="Trebuchet MS" w:cs="Calibri"/>
          <w:i/>
          <w:color w:val="04617B"/>
          <w:szCs w:val="21"/>
          <w:lang w:val="es-ES_tradnl"/>
        </w:rPr>
        <w:t xml:space="preserve"> área de enfoque que presenta el prob</w:t>
      </w:r>
      <w:r w:rsidR="00845E55">
        <w:rPr>
          <w:rFonts w:eastAsia="Trebuchet MS" w:cs="Calibri"/>
          <w:i/>
          <w:color w:val="04617B"/>
          <w:szCs w:val="21"/>
          <w:lang w:val="es-ES_tradnl"/>
        </w:rPr>
        <w:t>lema o necesidad.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709"/>
      </w:tblGrid>
      <w:tr w:rsidR="00845E55" w:rsidRPr="00DF7F13" w:rsidTr="0075131E">
        <w:trPr>
          <w:trHeight w:val="279"/>
          <w:jc w:val="center"/>
        </w:trPr>
        <w:tc>
          <w:tcPr>
            <w:tcW w:w="2547" w:type="dxa"/>
            <w:tcBorders>
              <w:top w:val="dotted" w:sz="4" w:space="0" w:color="073763"/>
              <w:left w:val="dotted" w:sz="4" w:space="0" w:color="073763"/>
              <w:bottom w:val="dotted" w:sz="4" w:space="0" w:color="073763"/>
            </w:tcBorders>
            <w:shd w:val="clear" w:color="auto" w:fill="F2F2F2"/>
            <w:vAlign w:val="center"/>
          </w:tcPr>
          <w:p w:rsidR="00845E55" w:rsidRPr="00DF7F13" w:rsidRDefault="00845E55" w:rsidP="0075131E">
            <w:pPr>
              <w:jc w:val="center"/>
              <w:rPr>
                <w:rFonts w:eastAsia="Trebuchet MS" w:cs="Calibri"/>
                <w:color w:val="04617B"/>
                <w:szCs w:val="21"/>
                <w:lang w:val="es-ES_tradnl"/>
              </w:rPr>
            </w:pPr>
            <w:r w:rsidRPr="00DF7F13">
              <w:rPr>
                <w:rFonts w:eastAsia="Trebuchet MS" w:cs="Calibri"/>
                <w:color w:val="04617B"/>
                <w:szCs w:val="21"/>
                <w:lang w:val="es-ES_tradnl"/>
              </w:rPr>
              <w:t>Respuesta</w:t>
            </w:r>
          </w:p>
        </w:tc>
        <w:tc>
          <w:tcPr>
            <w:tcW w:w="709" w:type="dxa"/>
            <w:tcBorders>
              <w:bottom w:val="single" w:sz="4" w:space="0" w:color="auto"/>
            </w:tcBorders>
            <w:shd w:val="clear" w:color="auto" w:fill="C7E2FA"/>
            <w:vAlign w:val="center"/>
          </w:tcPr>
          <w:p w:rsidR="00845E55" w:rsidRPr="00DF7F13" w:rsidRDefault="00845E55" w:rsidP="0075131E">
            <w:pPr>
              <w:jc w:val="center"/>
              <w:rPr>
                <w:rFonts w:eastAsia="Trebuchet MS" w:cs="Calibri"/>
                <w:b/>
                <w:color w:val="073763"/>
                <w:szCs w:val="21"/>
                <w:lang w:val="es-ES_tradnl"/>
              </w:rPr>
            </w:pPr>
            <w:r w:rsidRPr="00DF7F13">
              <w:rPr>
                <w:rFonts w:eastAsia="Trebuchet MS" w:cs="Calibri"/>
                <w:b/>
                <w:color w:val="073763"/>
                <w:szCs w:val="21"/>
                <w:lang w:val="es-ES_tradnl"/>
              </w:rPr>
              <w:t>SÍ</w:t>
            </w:r>
          </w:p>
        </w:tc>
      </w:tr>
    </w:tbl>
    <w:p w:rsidR="00845E55" w:rsidRPr="003508FB" w:rsidRDefault="00845E55" w:rsidP="0056295C">
      <w:pPr>
        <w:spacing w:after="0" w:line="240" w:lineRule="auto"/>
        <w:jc w:val="both"/>
        <w:rPr>
          <w:rFonts w:ascii="Trebuchet MS" w:eastAsia="Trebuchet MS" w:hAnsi="Trebuchet MS"/>
          <w:sz w:val="20"/>
          <w:szCs w:val="20"/>
          <w:lang w:val="es-ES_tradnl"/>
        </w:rPr>
      </w:pPr>
    </w:p>
    <w:tbl>
      <w:tblPr>
        <w:tblW w:w="5000" w:type="pct"/>
        <w:tblBorders>
          <w:top w:val="single" w:sz="24" w:space="0" w:color="009DD9"/>
          <w:left w:val="single" w:sz="4" w:space="0" w:color="009DD9"/>
          <w:bottom w:val="single" w:sz="4" w:space="0" w:color="009DD9"/>
          <w:right w:val="single" w:sz="4" w:space="0" w:color="009DD9"/>
          <w:insideH w:val="single" w:sz="4" w:space="0" w:color="FFFFFF"/>
          <w:insideV w:val="single" w:sz="4" w:space="0" w:color="FFFFFF"/>
        </w:tblBorders>
        <w:tblLook w:val="06A0" w:firstRow="1" w:lastRow="0" w:firstColumn="1" w:lastColumn="0" w:noHBand="1" w:noVBand="1"/>
      </w:tblPr>
      <w:tblGrid>
        <w:gridCol w:w="1032"/>
        <w:gridCol w:w="8540"/>
      </w:tblGrid>
      <w:tr w:rsidR="00845E55" w:rsidRPr="00A90388" w:rsidTr="0075131E">
        <w:trPr>
          <w:tblHeader/>
        </w:trPr>
        <w:tc>
          <w:tcPr>
            <w:tcW w:w="539" w:type="pct"/>
            <w:tcBorders>
              <w:top w:val="single" w:sz="4" w:space="0" w:color="073763"/>
              <w:left w:val="single" w:sz="8" w:space="0" w:color="FFFFFF"/>
              <w:bottom w:val="single" w:sz="4" w:space="0" w:color="073763"/>
              <w:right w:val="single" w:sz="4" w:space="0" w:color="073763"/>
            </w:tcBorders>
            <w:shd w:val="clear" w:color="auto" w:fill="C7E2FA"/>
          </w:tcPr>
          <w:p w:rsidR="00845E55" w:rsidRPr="00A90388" w:rsidRDefault="00845E55" w:rsidP="0075131E">
            <w:pPr>
              <w:spacing w:before="40"/>
              <w:jc w:val="center"/>
              <w:rPr>
                <w:rFonts w:ascii="Trebuchet MS" w:eastAsia="Trebuchet MS" w:hAnsi="Trebuchet MS"/>
                <w:b/>
                <w:bCs/>
                <w:smallCaps/>
                <w:color w:val="073763"/>
                <w:sz w:val="24"/>
                <w:szCs w:val="20"/>
                <w:lang w:val="es-ES_tradnl" w:eastAsia="ja-JP"/>
              </w:rPr>
            </w:pPr>
            <w:r w:rsidRPr="00A90388">
              <w:rPr>
                <w:rFonts w:ascii="Trebuchet MS" w:eastAsia="Trebuchet MS" w:hAnsi="Trebuchet MS"/>
                <w:b/>
                <w:bCs/>
                <w:smallCaps/>
                <w:color w:val="073763"/>
                <w:sz w:val="24"/>
                <w:szCs w:val="20"/>
                <w:lang w:val="es-ES_tradnl" w:eastAsia="ja-JP"/>
              </w:rPr>
              <w:t>Nivel</w:t>
            </w:r>
          </w:p>
        </w:tc>
        <w:tc>
          <w:tcPr>
            <w:tcW w:w="4461" w:type="pct"/>
            <w:tcBorders>
              <w:top w:val="single" w:sz="4" w:space="0" w:color="073763"/>
              <w:left w:val="single" w:sz="4" w:space="0" w:color="073763"/>
              <w:bottom w:val="single" w:sz="4" w:space="0" w:color="073763"/>
              <w:right w:val="dotted" w:sz="4" w:space="0" w:color="073763"/>
            </w:tcBorders>
            <w:shd w:val="clear" w:color="auto" w:fill="C7E2FA"/>
          </w:tcPr>
          <w:p w:rsidR="00845E55" w:rsidRPr="00A90388" w:rsidRDefault="00845E55" w:rsidP="0075131E">
            <w:pPr>
              <w:spacing w:before="40"/>
              <w:jc w:val="center"/>
              <w:rPr>
                <w:rFonts w:ascii="Trebuchet MS" w:eastAsia="Trebuchet MS" w:hAnsi="Trebuchet MS"/>
                <w:b/>
                <w:bCs/>
                <w:smallCaps/>
                <w:color w:val="073763"/>
                <w:sz w:val="24"/>
                <w:szCs w:val="20"/>
                <w:lang w:val="es-ES_tradnl" w:eastAsia="ja-JP"/>
              </w:rPr>
            </w:pPr>
            <w:r w:rsidRPr="00A90388">
              <w:rPr>
                <w:rFonts w:ascii="Trebuchet MS" w:eastAsia="Trebuchet MS" w:hAnsi="Trebuchet MS"/>
                <w:b/>
                <w:bCs/>
                <w:smallCaps/>
                <w:color w:val="073763"/>
                <w:sz w:val="24"/>
                <w:szCs w:val="20"/>
                <w:lang w:val="es-ES_tradnl" w:eastAsia="ja-JP"/>
              </w:rPr>
              <w:t>Criterios</w:t>
            </w:r>
          </w:p>
        </w:tc>
      </w:tr>
      <w:tr w:rsidR="00845E55" w:rsidRPr="008F55E3" w:rsidTr="0075131E">
        <w:tc>
          <w:tcPr>
            <w:tcW w:w="539" w:type="pct"/>
            <w:tcBorders>
              <w:top w:val="single" w:sz="4" w:space="0" w:color="073763"/>
              <w:left w:val="single" w:sz="8" w:space="0" w:color="FFFFFF"/>
              <w:bottom w:val="single" w:sz="4" w:space="0" w:color="073763"/>
              <w:right w:val="single" w:sz="4" w:space="0" w:color="073763"/>
            </w:tcBorders>
            <w:shd w:val="clear" w:color="auto" w:fill="0075A2"/>
            <w:vAlign w:val="center"/>
          </w:tcPr>
          <w:p w:rsidR="00845E55" w:rsidRPr="009A60BD" w:rsidRDefault="00845E55" w:rsidP="0075131E">
            <w:pPr>
              <w:rPr>
                <w:rFonts w:ascii="Trebuchet MS" w:hAnsi="Trebuchet MS"/>
                <w:b/>
                <w:color w:val="FFFFFF"/>
              </w:rPr>
            </w:pPr>
            <w:r w:rsidRPr="009A60BD">
              <w:rPr>
                <w:rFonts w:ascii="Trebuchet MS" w:hAnsi="Trebuchet MS"/>
                <w:b/>
                <w:color w:val="FFFFFF"/>
              </w:rPr>
              <w:t>2</w:t>
            </w:r>
          </w:p>
        </w:tc>
        <w:tc>
          <w:tcPr>
            <w:tcW w:w="4461" w:type="pct"/>
            <w:tcBorders>
              <w:top w:val="dotted" w:sz="4" w:space="0" w:color="073763"/>
              <w:bottom w:val="single" w:sz="4" w:space="0" w:color="073763"/>
              <w:right w:val="nil"/>
            </w:tcBorders>
            <w:shd w:val="clear" w:color="auto" w:fill="0075A2"/>
          </w:tcPr>
          <w:p w:rsidR="00845E55" w:rsidRPr="009A60BD" w:rsidRDefault="00845E55" w:rsidP="00D21EE1">
            <w:pPr>
              <w:spacing w:after="0"/>
              <w:rPr>
                <w:rFonts w:ascii="Trebuchet MS" w:hAnsi="Trebuchet MS"/>
                <w:b/>
                <w:color w:val="FFFFFF"/>
              </w:rPr>
            </w:pPr>
            <w:r w:rsidRPr="009A60BD">
              <w:rPr>
                <w:rFonts w:ascii="Trebuchet MS" w:hAnsi="Trebuchet MS"/>
                <w:b/>
                <w:color w:val="FFFFFF"/>
              </w:rPr>
              <w:t>El Pp cuenta con documentos, información y/o evidencias que le permiten conocer la situación del problema o necesidad que pretende atender, y</w:t>
            </w:r>
          </w:p>
          <w:p w:rsidR="00845E55" w:rsidRPr="009A60BD" w:rsidRDefault="00845E55" w:rsidP="00D21EE1">
            <w:pPr>
              <w:spacing w:after="0"/>
              <w:rPr>
                <w:rFonts w:ascii="Trebuchet MS" w:hAnsi="Trebuchet MS"/>
                <w:b/>
                <w:color w:val="FFFFFF"/>
              </w:rPr>
            </w:pPr>
            <w:r w:rsidRPr="009A60BD">
              <w:rPr>
                <w:rFonts w:ascii="Trebuchet MS" w:hAnsi="Trebuchet MS"/>
                <w:b/>
                <w:color w:val="FFFFFF"/>
              </w:rPr>
              <w:t>El diagnóstico cumple con una de las características establecidas en la pregunta.</w:t>
            </w:r>
          </w:p>
        </w:tc>
      </w:tr>
    </w:tbl>
    <w:p w:rsidR="00845E55" w:rsidRDefault="00845E55" w:rsidP="0056295C">
      <w:pPr>
        <w:spacing w:after="0" w:line="240" w:lineRule="auto"/>
        <w:jc w:val="both"/>
        <w:rPr>
          <w:rFonts w:ascii="Trebuchet MS" w:hAnsi="Trebuchet MS"/>
          <w:szCs w:val="21"/>
          <w:lang w:val="es-ES_tradnl"/>
        </w:rPr>
      </w:pPr>
    </w:p>
    <w:p w:rsidR="00D56092" w:rsidRPr="00D56092" w:rsidRDefault="00845E55" w:rsidP="00845E55">
      <w:pPr>
        <w:jc w:val="both"/>
        <w:rPr>
          <w:rFonts w:cs="Calibri"/>
          <w:sz w:val="20"/>
          <w:szCs w:val="21"/>
        </w:rPr>
      </w:pPr>
      <w:r w:rsidRPr="00D56092">
        <w:rPr>
          <w:rFonts w:cs="Calibri"/>
          <w:b/>
          <w:sz w:val="20"/>
          <w:szCs w:val="21"/>
          <w:lang w:val="es-ES_tradnl"/>
        </w:rPr>
        <w:t xml:space="preserve">CAUSAS Y EFECTOS </w:t>
      </w:r>
      <w:r w:rsidR="0087033D" w:rsidRPr="00D56092">
        <w:rPr>
          <w:rFonts w:cs="Calibri"/>
          <w:b/>
          <w:sz w:val="20"/>
          <w:szCs w:val="21"/>
          <w:lang w:val="es-ES_tradnl"/>
        </w:rPr>
        <w:t>DE LA NECESIDAD A ATENDER</w:t>
      </w:r>
      <w:r w:rsidRPr="00D56092">
        <w:rPr>
          <w:rFonts w:cs="Calibri"/>
          <w:b/>
          <w:sz w:val="20"/>
          <w:szCs w:val="21"/>
          <w:lang w:val="es-ES_tradnl"/>
        </w:rPr>
        <w:t>:</w:t>
      </w:r>
      <w:r w:rsidR="001F6D00" w:rsidRPr="00D56092">
        <w:rPr>
          <w:rFonts w:cs="Calibri"/>
          <w:b/>
          <w:sz w:val="20"/>
          <w:szCs w:val="21"/>
          <w:lang w:val="es-ES_tradnl"/>
        </w:rPr>
        <w:t xml:space="preserve"> </w:t>
      </w:r>
      <w:r w:rsidRPr="00D56092">
        <w:rPr>
          <w:rFonts w:cs="Calibri"/>
          <w:sz w:val="20"/>
          <w:szCs w:val="21"/>
          <w:lang w:val="es-ES_tradnl"/>
        </w:rPr>
        <w:t xml:space="preserve">El </w:t>
      </w:r>
      <w:r w:rsidR="001C6607" w:rsidRPr="00D56092">
        <w:rPr>
          <w:rFonts w:cs="Calibri"/>
          <w:sz w:val="20"/>
          <w:szCs w:val="21"/>
          <w:lang w:val="es-ES_tradnl"/>
        </w:rPr>
        <w:t>diagnóstico</w:t>
      </w:r>
      <w:r w:rsidRPr="00D56092">
        <w:rPr>
          <w:rFonts w:cs="Calibri"/>
          <w:sz w:val="20"/>
          <w:szCs w:val="21"/>
          <w:lang w:val="es-ES_tradnl"/>
        </w:rPr>
        <w:t xml:space="preserve"> del </w:t>
      </w:r>
      <w:r w:rsidR="007E36D6" w:rsidRPr="00D56092">
        <w:rPr>
          <w:rFonts w:cs="Calibri"/>
          <w:sz w:val="20"/>
          <w:szCs w:val="21"/>
          <w:lang w:val="es-ES_tradnl"/>
        </w:rPr>
        <w:t>Pp</w:t>
      </w:r>
      <w:r w:rsidRPr="00D56092">
        <w:rPr>
          <w:rFonts w:cs="Calibri"/>
          <w:sz w:val="20"/>
          <w:szCs w:val="21"/>
          <w:lang w:val="es-ES_tradnl"/>
        </w:rPr>
        <w:t xml:space="preserve"> P001, establece como </w:t>
      </w:r>
      <w:r w:rsidRPr="00D56092">
        <w:rPr>
          <w:rFonts w:cs="Calibri"/>
          <w:i/>
          <w:sz w:val="20"/>
          <w:szCs w:val="21"/>
          <w:lang w:val="es-ES_tradnl"/>
        </w:rPr>
        <w:t>problema</w:t>
      </w:r>
      <w:r w:rsidRPr="00D56092">
        <w:rPr>
          <w:rFonts w:cs="Calibri"/>
          <w:sz w:val="20"/>
          <w:szCs w:val="21"/>
          <w:lang w:val="es-ES_tradnl"/>
        </w:rPr>
        <w:t xml:space="preserve"> la </w:t>
      </w:r>
      <w:r w:rsidRPr="00D56092">
        <w:rPr>
          <w:rFonts w:cs="Calibri"/>
          <w:b/>
          <w:sz w:val="20"/>
          <w:szCs w:val="21"/>
        </w:rPr>
        <w:t>“Poca fortaleza de los ingresos en el Sector Público”,</w:t>
      </w:r>
      <w:r w:rsidRPr="00D56092">
        <w:rPr>
          <w:rFonts w:cs="Calibri"/>
          <w:sz w:val="20"/>
          <w:szCs w:val="21"/>
        </w:rPr>
        <w:t xml:space="preserve"> citando como sus causas: </w:t>
      </w:r>
      <w:r w:rsidRPr="00D56092">
        <w:rPr>
          <w:rFonts w:cs="Calibri"/>
          <w:i/>
          <w:sz w:val="20"/>
          <w:szCs w:val="21"/>
        </w:rPr>
        <w:t>Bajo crecimiento real de los Ingresos Tributarios No Petroleros;</w:t>
      </w:r>
      <w:r w:rsidR="001F6D00" w:rsidRPr="00D56092">
        <w:rPr>
          <w:rFonts w:cs="Calibri"/>
          <w:i/>
          <w:sz w:val="20"/>
          <w:szCs w:val="21"/>
        </w:rPr>
        <w:t xml:space="preserve"> </w:t>
      </w:r>
      <w:r w:rsidRPr="00D56092">
        <w:rPr>
          <w:rFonts w:cs="Calibri"/>
          <w:i/>
          <w:sz w:val="20"/>
          <w:szCs w:val="21"/>
        </w:rPr>
        <w:t xml:space="preserve">Falta de fortalecimiento del Federalismo Fiscal y Menores ingresos y mayores inversiones del Estado para las actividades de </w:t>
      </w:r>
      <w:r w:rsidRPr="00D56092">
        <w:rPr>
          <w:rFonts w:cs="Calibri"/>
          <w:i/>
          <w:sz w:val="20"/>
          <w:szCs w:val="21"/>
          <w:lang w:val="es-ES_tradnl"/>
        </w:rPr>
        <w:t>exploración y extracción de hidrocarburos</w:t>
      </w:r>
      <w:r w:rsidR="007E36D6" w:rsidRPr="00D56092">
        <w:rPr>
          <w:rFonts w:cs="Calibri"/>
          <w:i/>
          <w:sz w:val="20"/>
          <w:szCs w:val="21"/>
          <w:lang w:val="es-ES_tradnl"/>
        </w:rPr>
        <w:t>;</w:t>
      </w:r>
      <w:r w:rsidR="001F6D00" w:rsidRPr="00D56092">
        <w:rPr>
          <w:rFonts w:cs="Calibri"/>
          <w:i/>
          <w:sz w:val="20"/>
          <w:szCs w:val="21"/>
          <w:lang w:val="es-ES_tradnl"/>
        </w:rPr>
        <w:t xml:space="preserve"> </w:t>
      </w:r>
      <w:r w:rsidRPr="00D56092">
        <w:rPr>
          <w:rFonts w:cs="Calibri"/>
          <w:sz w:val="20"/>
          <w:szCs w:val="21"/>
        </w:rPr>
        <w:t>y</w:t>
      </w:r>
      <w:r w:rsidR="007E36D6" w:rsidRPr="00D56092">
        <w:rPr>
          <w:rFonts w:cs="Calibri"/>
          <w:sz w:val="20"/>
          <w:szCs w:val="21"/>
        </w:rPr>
        <w:t xml:space="preserve"> como</w:t>
      </w:r>
      <w:r w:rsidRPr="00D56092">
        <w:rPr>
          <w:rFonts w:cs="Calibri"/>
          <w:sz w:val="20"/>
          <w:szCs w:val="21"/>
        </w:rPr>
        <w:t xml:space="preserve"> sus efectos</w:t>
      </w:r>
      <w:r w:rsidRPr="00D56092">
        <w:rPr>
          <w:rFonts w:cs="Calibri"/>
          <w:i/>
          <w:sz w:val="20"/>
          <w:szCs w:val="21"/>
        </w:rPr>
        <w:t xml:space="preserve">: Dependencia de las Finanzas Públicas de los Ingresos Petroleros; Se limita la capacidad del Estado para atender las necesidades de la población e Incertidumbre en las finanzas públicas por la volatilidad de los precios internacionales de los hidrocarburos. </w:t>
      </w:r>
      <w:r w:rsidRPr="00D56092">
        <w:rPr>
          <w:rFonts w:cs="Calibri"/>
          <w:sz w:val="20"/>
          <w:szCs w:val="21"/>
        </w:rPr>
        <w:t>Lo anterior cu</w:t>
      </w:r>
      <w:r w:rsidR="009C7CFC" w:rsidRPr="00D56092">
        <w:rPr>
          <w:rFonts w:cs="Calibri"/>
          <w:sz w:val="20"/>
          <w:szCs w:val="21"/>
        </w:rPr>
        <w:t>mple con la normatividad emitida por la SHCP, a tra</w:t>
      </w:r>
      <w:r w:rsidR="0087033D" w:rsidRPr="00D56092">
        <w:rPr>
          <w:rFonts w:cs="Calibri"/>
          <w:sz w:val="20"/>
          <w:szCs w:val="21"/>
        </w:rPr>
        <w:t xml:space="preserve">vés de la aplicación de la MML; no obstante por su modalidad presupuestaria, atiende una </w:t>
      </w:r>
      <w:r w:rsidR="0087033D" w:rsidRPr="00D56092">
        <w:rPr>
          <w:rFonts w:cs="Calibri"/>
          <w:i/>
          <w:sz w:val="20"/>
          <w:szCs w:val="21"/>
        </w:rPr>
        <w:t>necesidad</w:t>
      </w:r>
      <w:r w:rsidR="0087033D" w:rsidRPr="00D56092">
        <w:rPr>
          <w:rFonts w:cs="Calibri"/>
          <w:sz w:val="20"/>
          <w:szCs w:val="21"/>
        </w:rPr>
        <w:t xml:space="preserve"> y no un problema, situación que debe ser modificada </w:t>
      </w:r>
      <w:r w:rsidRPr="00D56092">
        <w:rPr>
          <w:rFonts w:cs="Calibri"/>
          <w:sz w:val="20"/>
          <w:szCs w:val="21"/>
        </w:rPr>
        <w:t xml:space="preserve"> </w:t>
      </w:r>
      <w:r w:rsidR="0087033D" w:rsidRPr="00D56092">
        <w:rPr>
          <w:rFonts w:cs="Calibri"/>
          <w:sz w:val="20"/>
          <w:szCs w:val="21"/>
        </w:rPr>
        <w:t>y reiterativa en el re-diseño del diagnóstico, sin dejar de considerar que la necesidad definida</w:t>
      </w:r>
      <w:r w:rsidRPr="00D56092">
        <w:rPr>
          <w:rFonts w:cs="Calibri"/>
          <w:sz w:val="20"/>
          <w:szCs w:val="21"/>
        </w:rPr>
        <w:t xml:space="preserve"> es el punto de p</w:t>
      </w:r>
      <w:r w:rsidR="0087033D" w:rsidRPr="00D56092">
        <w:rPr>
          <w:rFonts w:cs="Calibri"/>
          <w:sz w:val="20"/>
          <w:szCs w:val="21"/>
        </w:rPr>
        <w:t>artida de las causas y efectos y que deben estar debidamente relacionadas</w:t>
      </w:r>
      <w:r w:rsidRPr="00D56092">
        <w:rPr>
          <w:rFonts w:cs="Calibri"/>
          <w:sz w:val="20"/>
          <w:szCs w:val="21"/>
        </w:rPr>
        <w:t xml:space="preserve"> entre sí de ma</w:t>
      </w:r>
      <w:r w:rsidR="0087033D" w:rsidRPr="00D56092">
        <w:rPr>
          <w:rFonts w:cs="Calibri"/>
          <w:sz w:val="20"/>
          <w:szCs w:val="21"/>
        </w:rPr>
        <w:t xml:space="preserve">nera directa e indirecta y expresadas de manera negativa, con lo cual se da cumplimiento al inciso a). </w:t>
      </w:r>
      <w:r w:rsidR="003B71DF" w:rsidRPr="00D56092">
        <w:rPr>
          <w:rFonts w:cs="Calibri"/>
          <w:sz w:val="20"/>
          <w:szCs w:val="21"/>
        </w:rPr>
        <w:t xml:space="preserve">Respecto del inciso b) se debe definir el área de enfoque considerando la necesidad que atiende y su modalidad presupuestaria en el sentido de diseñar la política y sus estrategias en materia de Ingresos del Sector Público. Por otra parte, en lo correspondiente al inciso c) que se refiere a la ubicación territorial del área de enfoque no se encontró su descripción en el citado diagnóstico, siendo que si aplica, ya que la política pública y sus estrategias en materia de Ingresos tiene un alcance en las haciendas públicas en los tres Órdenes de Gobierno. </w:t>
      </w:r>
    </w:p>
    <w:p w:rsidR="00845E55" w:rsidRPr="00D56092" w:rsidRDefault="00D56092" w:rsidP="00845E55">
      <w:pPr>
        <w:jc w:val="both"/>
        <w:rPr>
          <w:rFonts w:cs="Calibri"/>
          <w:sz w:val="20"/>
          <w:szCs w:val="21"/>
        </w:rPr>
      </w:pPr>
      <w:r w:rsidRPr="00D56092">
        <w:rPr>
          <w:rFonts w:cs="Calibri"/>
          <w:b/>
          <w:sz w:val="20"/>
          <w:szCs w:val="21"/>
        </w:rPr>
        <w:t>RECOMENDACIÓN DE MEJORA:</w:t>
      </w:r>
      <w:r w:rsidRPr="00D56092">
        <w:rPr>
          <w:rFonts w:cs="Calibri"/>
          <w:sz w:val="20"/>
          <w:szCs w:val="21"/>
        </w:rPr>
        <w:t xml:space="preserve"> Cuantificar las características y re-definir el área de enfoque; </w:t>
      </w:r>
      <w:r w:rsidR="003B71DF" w:rsidRPr="00D56092">
        <w:rPr>
          <w:rFonts w:cs="Calibri"/>
          <w:sz w:val="20"/>
          <w:szCs w:val="21"/>
        </w:rPr>
        <w:t xml:space="preserve"> </w:t>
      </w:r>
      <w:r w:rsidRPr="00D56092">
        <w:rPr>
          <w:rFonts w:cs="Calibri"/>
          <w:sz w:val="20"/>
          <w:szCs w:val="21"/>
        </w:rPr>
        <w:t xml:space="preserve">así como establecer su ubicación territorial y considerar </w:t>
      </w:r>
      <w:r w:rsidR="00BA446D" w:rsidRPr="00D56092">
        <w:rPr>
          <w:rFonts w:cs="Calibri"/>
          <w:sz w:val="20"/>
          <w:szCs w:val="21"/>
        </w:rPr>
        <w:t xml:space="preserve">la periodicidad de la revisión </w:t>
      </w:r>
      <w:r w:rsidR="00B45F42" w:rsidRPr="00D56092">
        <w:rPr>
          <w:rFonts w:cs="Calibri"/>
          <w:sz w:val="20"/>
          <w:szCs w:val="21"/>
        </w:rPr>
        <w:t>y actualización del diagnóstico</w:t>
      </w:r>
      <w:r w:rsidRPr="00D56092">
        <w:rPr>
          <w:rFonts w:cs="Calibri"/>
          <w:sz w:val="20"/>
          <w:szCs w:val="21"/>
        </w:rPr>
        <w:t>.</w:t>
      </w:r>
      <w:r w:rsidR="00D75D3C" w:rsidRPr="00D56092">
        <w:rPr>
          <w:rFonts w:cs="Calibri"/>
          <w:sz w:val="20"/>
          <w:szCs w:val="21"/>
          <w:lang w:val="es-ES_tradnl"/>
        </w:rPr>
        <w:br w:type="page"/>
      </w:r>
    </w:p>
    <w:p w:rsidR="00845E55" w:rsidRPr="00D21EE1" w:rsidRDefault="00845E55" w:rsidP="00DE3B63">
      <w:pPr>
        <w:pStyle w:val="Tema1"/>
        <w:numPr>
          <w:ilvl w:val="0"/>
          <w:numId w:val="17"/>
        </w:numPr>
        <w:jc w:val="both"/>
        <w:rPr>
          <w:rFonts w:asciiTheme="minorHAnsi" w:hAnsiTheme="minorHAnsi" w:cstheme="minorHAnsi"/>
          <w:sz w:val="20"/>
          <w:szCs w:val="20"/>
          <w:lang w:val="es-ES_tradnl"/>
        </w:rPr>
      </w:pPr>
      <w:bookmarkStart w:id="14" w:name="_Toc486455705"/>
      <w:bookmarkStart w:id="15" w:name="_Toc489386166"/>
      <w:r w:rsidRPr="00D21EE1">
        <w:rPr>
          <w:rFonts w:asciiTheme="minorHAnsi" w:hAnsiTheme="minorHAnsi" w:cstheme="minorHAnsi"/>
          <w:sz w:val="20"/>
          <w:szCs w:val="20"/>
          <w:lang w:val="es-ES_tradnl"/>
        </w:rPr>
        <w:lastRenderedPageBreak/>
        <w:t>¿Existe justificación teórica o empírica documentada que sustente el tipo de intervención que el Pp lleva a cabo?</w:t>
      </w:r>
      <w:bookmarkEnd w:id="14"/>
      <w:bookmarkEnd w:id="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709"/>
      </w:tblGrid>
      <w:tr w:rsidR="00845E55" w:rsidRPr="00DF7F13" w:rsidTr="0075131E">
        <w:trPr>
          <w:trHeight w:val="279"/>
          <w:jc w:val="center"/>
        </w:trPr>
        <w:tc>
          <w:tcPr>
            <w:tcW w:w="2547" w:type="dxa"/>
            <w:tcBorders>
              <w:top w:val="dotted" w:sz="4" w:space="0" w:color="073763"/>
              <w:left w:val="dotted" w:sz="4" w:space="0" w:color="073763"/>
              <w:bottom w:val="dotted" w:sz="4" w:space="0" w:color="073763"/>
            </w:tcBorders>
            <w:shd w:val="clear" w:color="auto" w:fill="F2F2F2"/>
            <w:vAlign w:val="center"/>
          </w:tcPr>
          <w:p w:rsidR="00845E55" w:rsidRPr="00DF7F13" w:rsidRDefault="00845E55" w:rsidP="0018749E">
            <w:pPr>
              <w:spacing w:after="0" w:line="200" w:lineRule="atLeast"/>
              <w:jc w:val="center"/>
              <w:rPr>
                <w:rFonts w:eastAsia="Trebuchet MS" w:cs="Calibri"/>
                <w:color w:val="04617B"/>
                <w:szCs w:val="21"/>
                <w:lang w:val="es-ES_tradnl"/>
              </w:rPr>
            </w:pPr>
            <w:r w:rsidRPr="00DF7F13">
              <w:rPr>
                <w:rFonts w:eastAsia="Trebuchet MS" w:cs="Calibri"/>
                <w:color w:val="04617B"/>
                <w:szCs w:val="21"/>
                <w:lang w:val="es-ES_tradnl"/>
              </w:rPr>
              <w:t>Respuesta</w:t>
            </w:r>
          </w:p>
        </w:tc>
        <w:tc>
          <w:tcPr>
            <w:tcW w:w="709" w:type="dxa"/>
            <w:tcBorders>
              <w:bottom w:val="single" w:sz="4" w:space="0" w:color="auto"/>
            </w:tcBorders>
            <w:shd w:val="clear" w:color="auto" w:fill="C7E2FA"/>
            <w:vAlign w:val="center"/>
          </w:tcPr>
          <w:p w:rsidR="00845E55" w:rsidRPr="00DF7F13" w:rsidRDefault="00A063E3" w:rsidP="0018749E">
            <w:pPr>
              <w:spacing w:after="0" w:line="200" w:lineRule="atLeast"/>
              <w:jc w:val="center"/>
              <w:rPr>
                <w:rFonts w:eastAsia="Trebuchet MS" w:cs="Calibri"/>
                <w:b/>
                <w:color w:val="073763"/>
                <w:szCs w:val="21"/>
                <w:lang w:val="es-ES_tradnl"/>
              </w:rPr>
            </w:pPr>
            <w:r>
              <w:rPr>
                <w:rFonts w:eastAsia="Trebuchet MS" w:cs="Calibri"/>
                <w:b/>
                <w:color w:val="073763"/>
                <w:szCs w:val="21"/>
                <w:lang w:val="es-ES_tradnl"/>
              </w:rPr>
              <w:t>No</w:t>
            </w:r>
          </w:p>
        </w:tc>
      </w:tr>
    </w:tbl>
    <w:p w:rsidR="00845E55" w:rsidRPr="0018749E" w:rsidRDefault="00845E55" w:rsidP="0056295C">
      <w:pPr>
        <w:spacing w:after="0" w:line="240" w:lineRule="auto"/>
        <w:jc w:val="both"/>
        <w:rPr>
          <w:rFonts w:ascii="Trebuchet MS" w:eastAsia="Trebuchet MS" w:hAnsi="Trebuchet MS"/>
          <w:sz w:val="8"/>
          <w:szCs w:val="21"/>
          <w:lang w:val="es-ES_tradnl"/>
        </w:rPr>
      </w:pPr>
    </w:p>
    <w:p w:rsidR="00A063E3" w:rsidRDefault="00A063E3" w:rsidP="0018749E">
      <w:pPr>
        <w:spacing w:after="0" w:line="200" w:lineRule="atLeast"/>
        <w:jc w:val="both"/>
        <w:rPr>
          <w:rFonts w:cs="Calibri"/>
          <w:lang w:val="es-ES_tradnl"/>
        </w:rPr>
      </w:pPr>
    </w:p>
    <w:p w:rsidR="00A063E3" w:rsidRDefault="00A063E3" w:rsidP="0018749E">
      <w:pPr>
        <w:spacing w:after="0" w:line="200" w:lineRule="atLeast"/>
        <w:jc w:val="both"/>
        <w:rPr>
          <w:rFonts w:cs="Calibri"/>
          <w:lang w:val="es-ES_tradnl"/>
        </w:rPr>
      </w:pPr>
    </w:p>
    <w:p w:rsidR="00A063E3" w:rsidRDefault="00A063E3" w:rsidP="0018749E">
      <w:pPr>
        <w:spacing w:after="0" w:line="200" w:lineRule="atLeast"/>
        <w:jc w:val="both"/>
        <w:rPr>
          <w:rFonts w:cs="Calibri"/>
          <w:lang w:val="es-ES_tradnl"/>
        </w:rPr>
      </w:pPr>
      <w:r>
        <w:rPr>
          <w:rFonts w:cs="Calibri"/>
          <w:lang w:val="es-ES_tradnl"/>
        </w:rPr>
        <w:t xml:space="preserve">El Pp no cuenta con un documento en donde se establezcan que las acciones que realiza son la mejor alternativa para solucionar la necesidad a atender en materia del diseño de la política pública y sus estrategias en materia de Ingresos del Sector Público. </w:t>
      </w:r>
    </w:p>
    <w:p w:rsidR="00845E55" w:rsidRDefault="00A063E3" w:rsidP="0018749E">
      <w:pPr>
        <w:spacing w:after="0" w:line="200" w:lineRule="atLeast"/>
        <w:jc w:val="both"/>
        <w:rPr>
          <w:rFonts w:cs="Calibri"/>
          <w:lang w:val="es-ES_tradnl"/>
        </w:rPr>
      </w:pPr>
      <w:r>
        <w:rPr>
          <w:rFonts w:cs="Calibri"/>
          <w:lang w:val="es-ES_tradnl"/>
        </w:rPr>
        <w:t>El Pp por su modalidad de planeación, seguimiento y evaluación  de la política pública, enfocada al diseño de políticas públicas y estrategias basa su actuación</w:t>
      </w:r>
      <w:r w:rsidR="00845E55" w:rsidRPr="00D75D3C">
        <w:rPr>
          <w:rFonts w:cs="Calibri"/>
          <w:szCs w:val="21"/>
          <w:lang w:val="es-ES_tradnl"/>
        </w:rPr>
        <w:t xml:space="preserve"> las atribuciones </w:t>
      </w:r>
      <w:r w:rsidR="00D421B1">
        <w:rPr>
          <w:rFonts w:cs="Calibri"/>
          <w:szCs w:val="21"/>
          <w:lang w:val="es-ES_tradnl"/>
        </w:rPr>
        <w:t>conferidas</w:t>
      </w:r>
      <w:r w:rsidR="00845E55" w:rsidRPr="00D75D3C">
        <w:rPr>
          <w:rFonts w:cs="Calibri"/>
          <w:szCs w:val="21"/>
          <w:lang w:val="es-ES_tradnl"/>
        </w:rPr>
        <w:t xml:space="preserve"> a la </w:t>
      </w:r>
      <w:r w:rsidR="00C87D21">
        <w:rPr>
          <w:rFonts w:cs="Calibri"/>
          <w:szCs w:val="21"/>
          <w:lang w:val="es-ES_tradnl"/>
        </w:rPr>
        <w:t>SHCP</w:t>
      </w:r>
      <w:r w:rsidR="00845E55" w:rsidRPr="00D75D3C">
        <w:rPr>
          <w:rFonts w:cs="Calibri"/>
          <w:szCs w:val="21"/>
          <w:lang w:val="es-ES_tradnl"/>
        </w:rPr>
        <w:t xml:space="preserve"> a través de la </w:t>
      </w:r>
      <w:r w:rsidR="00C87D21">
        <w:rPr>
          <w:rFonts w:cs="Calibri"/>
          <w:szCs w:val="21"/>
          <w:lang w:val="es-ES_tradnl"/>
        </w:rPr>
        <w:t>SUBIN</w:t>
      </w:r>
      <w:r w:rsidR="00CC0781">
        <w:rPr>
          <w:rFonts w:cs="Calibri"/>
          <w:szCs w:val="21"/>
          <w:lang w:val="es-ES_tradnl"/>
        </w:rPr>
        <w:t>,</w:t>
      </w:r>
      <w:r w:rsidR="00845E55" w:rsidRPr="00D75D3C">
        <w:rPr>
          <w:rFonts w:cs="Calibri"/>
          <w:szCs w:val="21"/>
          <w:lang w:val="es-ES_tradnl"/>
        </w:rPr>
        <w:t xml:space="preserve"> en la </w:t>
      </w:r>
      <w:r w:rsidR="00623AA6">
        <w:rPr>
          <w:rFonts w:cs="Calibri"/>
          <w:szCs w:val="21"/>
          <w:lang w:val="es-ES_tradnl"/>
        </w:rPr>
        <w:t>LOAPF,</w:t>
      </w:r>
      <w:r w:rsidR="00D75D3C">
        <w:rPr>
          <w:rFonts w:cs="Calibri"/>
          <w:szCs w:val="21"/>
          <w:lang w:val="es-ES_tradnl"/>
        </w:rPr>
        <w:t xml:space="preserve"> en el </w:t>
      </w:r>
      <w:r w:rsidR="00845E55" w:rsidRPr="00D75D3C">
        <w:rPr>
          <w:rFonts w:cs="Calibri"/>
          <w:szCs w:val="21"/>
          <w:lang w:val="es-ES_tradnl"/>
        </w:rPr>
        <w:t>artículo 31</w:t>
      </w:r>
      <w:r w:rsidR="00623AA6">
        <w:rPr>
          <w:rFonts w:cs="Calibri"/>
          <w:szCs w:val="21"/>
          <w:lang w:val="es-ES_tradnl"/>
        </w:rPr>
        <w:t>,</w:t>
      </w:r>
      <w:r w:rsidR="00845E55" w:rsidRPr="00D75D3C">
        <w:rPr>
          <w:rFonts w:cs="Calibri"/>
          <w:szCs w:val="21"/>
          <w:lang w:val="es-ES_tradnl"/>
        </w:rPr>
        <w:t xml:space="preserve"> </w:t>
      </w:r>
      <w:r w:rsidR="00623AA6">
        <w:rPr>
          <w:rFonts w:cs="Calibri"/>
          <w:szCs w:val="21"/>
          <w:lang w:val="es-ES_tradnl"/>
        </w:rPr>
        <w:t xml:space="preserve">en </w:t>
      </w:r>
      <w:r w:rsidR="00845E55" w:rsidRPr="00D75D3C">
        <w:rPr>
          <w:rFonts w:cs="Calibri"/>
          <w:szCs w:val="21"/>
          <w:lang w:val="es-ES_tradnl"/>
        </w:rPr>
        <w:t>el Reglamento Interior de la SHCP</w:t>
      </w:r>
      <w:r w:rsidR="00623AA6">
        <w:rPr>
          <w:rFonts w:cs="Calibri"/>
          <w:szCs w:val="21"/>
          <w:lang w:val="es-ES_tradnl"/>
        </w:rPr>
        <w:t>,</w:t>
      </w:r>
      <w:r w:rsidR="000A15E5">
        <w:rPr>
          <w:rFonts w:cs="Calibri"/>
          <w:szCs w:val="21"/>
          <w:lang w:val="es-ES_tradnl"/>
        </w:rPr>
        <w:t xml:space="preserve"> en sus artículos 7, 38 a 46 y 50 a 60-C</w:t>
      </w:r>
      <w:r w:rsidR="00623AA6">
        <w:rPr>
          <w:rFonts w:cs="Calibri"/>
          <w:szCs w:val="21"/>
          <w:lang w:val="es-ES_tradnl"/>
        </w:rPr>
        <w:t>,</w:t>
      </w:r>
      <w:r w:rsidR="00845E55" w:rsidRPr="00D75D3C">
        <w:rPr>
          <w:rFonts w:cs="Calibri"/>
          <w:szCs w:val="21"/>
          <w:lang w:val="es-ES_tradnl"/>
        </w:rPr>
        <w:t xml:space="preserve"> y el Manual de Organización de la </w:t>
      </w:r>
      <w:r w:rsidR="00C87D21">
        <w:rPr>
          <w:rFonts w:cs="Calibri"/>
          <w:szCs w:val="21"/>
          <w:lang w:val="es-ES_tradnl"/>
        </w:rPr>
        <w:t>SUBIN</w:t>
      </w:r>
      <w:r w:rsidR="00845E55" w:rsidRPr="00D75D3C">
        <w:rPr>
          <w:rFonts w:cs="Calibri"/>
          <w:szCs w:val="21"/>
          <w:lang w:val="es-ES_tradnl"/>
        </w:rPr>
        <w:t>.</w:t>
      </w:r>
      <w:r w:rsidR="001F6D00">
        <w:rPr>
          <w:rFonts w:cs="Calibri"/>
          <w:szCs w:val="21"/>
          <w:lang w:val="es-ES_tradnl"/>
        </w:rPr>
        <w:t xml:space="preserve"> </w:t>
      </w:r>
      <w:r w:rsidR="00CC0781">
        <w:rPr>
          <w:rFonts w:cs="Calibri"/>
          <w:lang w:val="es-ES_tradnl"/>
        </w:rPr>
        <w:t>Dicho</w:t>
      </w:r>
      <w:r w:rsidR="00845E55" w:rsidRPr="00D75D3C">
        <w:rPr>
          <w:rFonts w:cs="Calibri"/>
          <w:lang w:val="es-ES_tradnl"/>
        </w:rPr>
        <w:t xml:space="preserve"> marco lega</w:t>
      </w:r>
      <w:r w:rsidR="00CC0781">
        <w:rPr>
          <w:rFonts w:cs="Calibri"/>
          <w:lang w:val="es-ES_tradnl"/>
        </w:rPr>
        <w:t>l</w:t>
      </w:r>
      <w:r w:rsidR="0018749E">
        <w:rPr>
          <w:rFonts w:cs="Calibri"/>
          <w:lang w:val="es-ES_tradnl"/>
        </w:rPr>
        <w:t xml:space="preserve"> </w:t>
      </w:r>
      <w:r w:rsidR="00845E55" w:rsidRPr="00D75D3C">
        <w:rPr>
          <w:rFonts w:cs="Calibri"/>
          <w:lang w:val="es-ES_tradnl"/>
        </w:rPr>
        <w:t>es consistente con el diagnóstico en virtud de que</w:t>
      </w:r>
      <w:r w:rsidR="000E5239">
        <w:rPr>
          <w:rFonts w:cs="Calibri"/>
          <w:lang w:val="es-ES_tradnl"/>
        </w:rPr>
        <w:t>,</w:t>
      </w:r>
      <w:r w:rsidR="00CC0781">
        <w:rPr>
          <w:rFonts w:cs="Calibri"/>
          <w:lang w:val="es-ES_tradnl"/>
        </w:rPr>
        <w:t xml:space="preserve"> tanto la necesidad </w:t>
      </w:r>
      <w:r w:rsidR="00845E55" w:rsidRPr="00D75D3C">
        <w:rPr>
          <w:rFonts w:cs="Calibri"/>
          <w:lang w:val="es-ES_tradnl"/>
        </w:rPr>
        <w:t xml:space="preserve"> central como sus causas y efectos y la definición del ob</w:t>
      </w:r>
      <w:r w:rsidR="00CC0781">
        <w:rPr>
          <w:rFonts w:cs="Calibri"/>
          <w:lang w:val="es-ES_tradnl"/>
        </w:rPr>
        <w:t>jetivo para atender la necesidad</w:t>
      </w:r>
      <w:r w:rsidR="00845E55" w:rsidRPr="00D75D3C">
        <w:rPr>
          <w:rFonts w:cs="Calibri"/>
          <w:lang w:val="es-ES_tradnl"/>
        </w:rPr>
        <w:t xml:space="preserve"> con sus fines y medios, están enmarcados en las atribuciones que le corresponden a la </w:t>
      </w:r>
      <w:r w:rsidR="00C87D21">
        <w:rPr>
          <w:rFonts w:cs="Calibri"/>
          <w:lang w:val="es-ES_tradnl"/>
        </w:rPr>
        <w:t>SUBIN</w:t>
      </w:r>
      <w:r w:rsidR="00845E55" w:rsidRPr="00D75D3C">
        <w:rPr>
          <w:rFonts w:cs="Calibri"/>
          <w:lang w:val="es-ES_tradnl"/>
        </w:rPr>
        <w:t xml:space="preserve"> y sus unidades administrativas adscritas, como unidades responsables de la ejecución del programa presupuestario.</w:t>
      </w:r>
    </w:p>
    <w:p w:rsidR="00CC0781" w:rsidRPr="00D75D3C" w:rsidRDefault="00CC0781" w:rsidP="0018749E">
      <w:pPr>
        <w:spacing w:after="0" w:line="200" w:lineRule="atLeast"/>
        <w:jc w:val="both"/>
        <w:rPr>
          <w:rFonts w:cs="Calibri"/>
          <w:lang w:val="es-ES_tradnl"/>
        </w:rPr>
      </w:pPr>
    </w:p>
    <w:p w:rsidR="00333D53" w:rsidRDefault="00845E55" w:rsidP="0018749E">
      <w:pPr>
        <w:spacing w:after="0" w:line="200" w:lineRule="atLeast"/>
        <w:jc w:val="both"/>
        <w:rPr>
          <w:rFonts w:eastAsia="Times New Roman"/>
          <w:b/>
          <w:bCs/>
          <w:color w:val="5B9BD5"/>
          <w:sz w:val="28"/>
          <w:szCs w:val="26"/>
          <w:lang w:val="es-ES_tradnl"/>
        </w:rPr>
      </w:pPr>
      <w:r w:rsidRPr="00C948FB">
        <w:rPr>
          <w:rFonts w:cs="Calibri"/>
          <w:b/>
          <w:szCs w:val="21"/>
          <w:lang w:val="es-ES_tradnl"/>
        </w:rPr>
        <w:t>RECOMENDACIÓN DE MEJORA:</w:t>
      </w:r>
      <w:r w:rsidR="001F6D00">
        <w:rPr>
          <w:rFonts w:cs="Calibri"/>
          <w:b/>
          <w:szCs w:val="21"/>
          <w:lang w:val="es-ES_tradnl"/>
        </w:rPr>
        <w:t xml:space="preserve"> </w:t>
      </w:r>
      <w:r>
        <w:rPr>
          <w:rFonts w:cs="Calibri"/>
          <w:szCs w:val="21"/>
          <w:lang w:val="es-ES_tradnl"/>
        </w:rPr>
        <w:t>No se encontraron evidencias nacionales o internacionales de que la intervención o acciones sean más eficaces para atender la problemática o necesidad que otras alternativas; por lo que se constituye en una acción de mejora el investigar diferentes alternativas para la atención de la problemática en materia de fortalecer los ingresos del sector público; pudiendo ser una de ellas los “Estudios económicos de la OCDE sobre el caso México”, donde se vierten recomendaciones en materia de ingresos.</w:t>
      </w:r>
      <w:bookmarkStart w:id="16" w:name="_Toc480748701"/>
      <w:r w:rsidR="00333D53">
        <w:rPr>
          <w:lang w:val="es-ES_tradnl"/>
        </w:rPr>
        <w:br w:type="page"/>
      </w:r>
    </w:p>
    <w:p w:rsidR="00845E55" w:rsidRPr="00D75D3C" w:rsidRDefault="00845E55" w:rsidP="00D75D3C">
      <w:pPr>
        <w:pStyle w:val="Ttulo3"/>
        <w:rPr>
          <w:lang w:val="es-ES_tradnl"/>
        </w:rPr>
      </w:pPr>
      <w:bookmarkStart w:id="17" w:name="_Toc489386167"/>
      <w:r>
        <w:rPr>
          <w:lang w:val="es-ES_tradnl"/>
        </w:rPr>
        <w:lastRenderedPageBreak/>
        <w:t>II. La c</w:t>
      </w:r>
      <w:r w:rsidRPr="009E0868">
        <w:rPr>
          <w:lang w:val="es-ES_tradnl"/>
        </w:rPr>
        <w:t>ontribución del</w:t>
      </w:r>
      <w:r>
        <w:rPr>
          <w:lang w:val="es-ES_tradnl"/>
        </w:rPr>
        <w:t xml:space="preserve"> programa para el cumplimiento de las Metas N</w:t>
      </w:r>
      <w:r w:rsidRPr="009E0868">
        <w:rPr>
          <w:lang w:val="es-ES_tradnl"/>
        </w:rPr>
        <w:t>acionales</w:t>
      </w:r>
      <w:bookmarkEnd w:id="16"/>
      <w:r>
        <w:rPr>
          <w:lang w:val="es-ES_tradnl"/>
        </w:rPr>
        <w:t xml:space="preserve"> y planeación orientada a resultados.</w:t>
      </w:r>
      <w:bookmarkEnd w:id="17"/>
    </w:p>
    <w:p w:rsidR="00845E55" w:rsidRPr="00CE4DAD" w:rsidRDefault="00845E55" w:rsidP="00CE4DAD">
      <w:pPr>
        <w:pStyle w:val="Tema1"/>
        <w:spacing w:before="0" w:line="240" w:lineRule="atLeast"/>
        <w:rPr>
          <w:rFonts w:asciiTheme="minorHAnsi" w:hAnsiTheme="minorHAnsi" w:cstheme="minorHAnsi"/>
          <w:sz w:val="20"/>
          <w:szCs w:val="20"/>
          <w:lang w:val="es-ES_tradnl"/>
        </w:rPr>
      </w:pPr>
      <w:bookmarkStart w:id="18" w:name="_Toc486455707"/>
      <w:bookmarkStart w:id="19" w:name="_Toc489386168"/>
      <w:r w:rsidRPr="00CE4DAD">
        <w:rPr>
          <w:rFonts w:asciiTheme="minorHAnsi" w:hAnsiTheme="minorHAnsi" w:cstheme="minorHAnsi"/>
          <w:sz w:val="20"/>
          <w:szCs w:val="20"/>
          <w:lang w:val="es-ES_tradnl"/>
        </w:rPr>
        <w:t>4.- En virtud de que el Propósito del Pp está vinculado a alguna(s) de las Cinco Metas Nacionales a través del programa sectorial, especial o institucional:</w:t>
      </w:r>
      <w:bookmarkEnd w:id="18"/>
      <w:bookmarkEnd w:id="19"/>
    </w:p>
    <w:p w:rsidR="00845E55" w:rsidRPr="00904C2E" w:rsidRDefault="00845E55" w:rsidP="00CE4DAD">
      <w:pPr>
        <w:spacing w:after="200" w:line="276" w:lineRule="auto"/>
        <w:ind w:left="567" w:hanging="283"/>
        <w:contextualSpacing/>
        <w:jc w:val="both"/>
        <w:rPr>
          <w:rFonts w:eastAsia="Trebuchet MS" w:cs="Calibri"/>
          <w:i/>
          <w:color w:val="04617B"/>
          <w:szCs w:val="21"/>
        </w:rPr>
      </w:pPr>
      <w:r>
        <w:rPr>
          <w:rFonts w:eastAsia="Trebuchet MS" w:cs="Calibri"/>
          <w:i/>
          <w:color w:val="04617B"/>
          <w:szCs w:val="21"/>
        </w:rPr>
        <w:t xml:space="preserve">a) </w:t>
      </w:r>
      <w:r w:rsidRPr="00904C2E">
        <w:rPr>
          <w:rFonts w:eastAsia="Trebuchet MS" w:cs="Calibri"/>
          <w:i/>
          <w:color w:val="04617B"/>
          <w:szCs w:val="21"/>
        </w:rPr>
        <w:t>¿Existen conceptos comunes entre el fin y los objetivos del programa sectorial, especial o institucional por ejemplo: población objetivo o área de enfoque objetivo?</w:t>
      </w:r>
    </w:p>
    <w:p w:rsidR="00845E55" w:rsidRPr="00D75D3C" w:rsidRDefault="00845E55" w:rsidP="00CE4DAD">
      <w:pPr>
        <w:spacing w:after="200" w:line="276" w:lineRule="auto"/>
        <w:ind w:left="567" w:hanging="283"/>
        <w:contextualSpacing/>
        <w:jc w:val="both"/>
        <w:rPr>
          <w:rFonts w:eastAsia="Trebuchet MS" w:cs="Calibri"/>
          <w:i/>
          <w:color w:val="04617B"/>
          <w:szCs w:val="21"/>
        </w:rPr>
      </w:pPr>
      <w:r>
        <w:rPr>
          <w:rFonts w:eastAsia="Trebuchet MS" w:cs="Calibri"/>
          <w:i/>
          <w:color w:val="04617B"/>
          <w:szCs w:val="21"/>
        </w:rPr>
        <w:t xml:space="preserve">b) </w:t>
      </w:r>
      <w:r w:rsidRPr="00904C2E">
        <w:rPr>
          <w:rFonts w:eastAsia="Trebuchet MS" w:cs="Calibri"/>
          <w:i/>
          <w:color w:val="04617B"/>
          <w:szCs w:val="21"/>
        </w:rPr>
        <w:t xml:space="preserve">¿El logro del fin aporta al cumplimiento de alguna(s) de la(s) meta(s) y de alguno(s) de los objetivos del programa sectorial, especial o institucional?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709"/>
      </w:tblGrid>
      <w:tr w:rsidR="00845E55" w:rsidRPr="00DF7F13" w:rsidTr="0075131E">
        <w:trPr>
          <w:trHeight w:val="279"/>
          <w:jc w:val="center"/>
        </w:trPr>
        <w:tc>
          <w:tcPr>
            <w:tcW w:w="2547" w:type="dxa"/>
            <w:tcBorders>
              <w:top w:val="dotted" w:sz="4" w:space="0" w:color="073763"/>
              <w:left w:val="dotted" w:sz="4" w:space="0" w:color="073763"/>
              <w:bottom w:val="dotted" w:sz="4" w:space="0" w:color="073763"/>
            </w:tcBorders>
            <w:shd w:val="clear" w:color="auto" w:fill="F2F2F2"/>
            <w:vAlign w:val="center"/>
          </w:tcPr>
          <w:p w:rsidR="00845E55" w:rsidRPr="00DF7F13" w:rsidRDefault="00845E55" w:rsidP="0075131E">
            <w:pPr>
              <w:jc w:val="center"/>
              <w:rPr>
                <w:rFonts w:eastAsia="Trebuchet MS" w:cs="Calibri"/>
                <w:color w:val="04617B"/>
                <w:szCs w:val="21"/>
                <w:lang w:val="es-ES_tradnl"/>
              </w:rPr>
            </w:pPr>
            <w:r w:rsidRPr="00DF7F13">
              <w:rPr>
                <w:rFonts w:eastAsia="Trebuchet MS" w:cs="Calibri"/>
                <w:color w:val="04617B"/>
                <w:szCs w:val="21"/>
                <w:lang w:val="es-ES_tradnl"/>
              </w:rPr>
              <w:t>Respuesta</w:t>
            </w:r>
          </w:p>
        </w:tc>
        <w:tc>
          <w:tcPr>
            <w:tcW w:w="709" w:type="dxa"/>
            <w:tcBorders>
              <w:bottom w:val="single" w:sz="4" w:space="0" w:color="auto"/>
            </w:tcBorders>
            <w:shd w:val="clear" w:color="auto" w:fill="C7E2FA"/>
            <w:vAlign w:val="center"/>
          </w:tcPr>
          <w:p w:rsidR="00845E55" w:rsidRPr="00DF7F13" w:rsidRDefault="00845E55" w:rsidP="0075131E">
            <w:pPr>
              <w:jc w:val="center"/>
              <w:rPr>
                <w:rFonts w:eastAsia="Trebuchet MS" w:cs="Calibri"/>
                <w:b/>
                <w:color w:val="073763"/>
                <w:szCs w:val="21"/>
                <w:lang w:val="es-ES_tradnl"/>
              </w:rPr>
            </w:pPr>
            <w:r w:rsidRPr="00DF7F13">
              <w:rPr>
                <w:rFonts w:eastAsia="Trebuchet MS" w:cs="Calibri"/>
                <w:b/>
                <w:color w:val="073763"/>
                <w:szCs w:val="21"/>
                <w:lang w:val="es-ES_tradnl"/>
              </w:rPr>
              <w:t>SÍ</w:t>
            </w:r>
          </w:p>
        </w:tc>
      </w:tr>
    </w:tbl>
    <w:p w:rsidR="00845E55" w:rsidRPr="00DF7F13" w:rsidRDefault="00845E55" w:rsidP="0056295C">
      <w:pPr>
        <w:spacing w:after="0" w:line="240" w:lineRule="auto"/>
        <w:jc w:val="both"/>
        <w:rPr>
          <w:rFonts w:eastAsia="Trebuchet MS" w:cs="Calibri"/>
          <w:szCs w:val="21"/>
          <w:lang w:val="es-ES_tradnl"/>
        </w:rPr>
      </w:pPr>
    </w:p>
    <w:tbl>
      <w:tblPr>
        <w:tblW w:w="5000" w:type="pct"/>
        <w:tblBorders>
          <w:top w:val="single" w:sz="24" w:space="0" w:color="009DD9"/>
          <w:left w:val="single" w:sz="4" w:space="0" w:color="009DD9"/>
          <w:bottom w:val="single" w:sz="4" w:space="0" w:color="009DD9"/>
          <w:right w:val="single" w:sz="4" w:space="0" w:color="009DD9"/>
          <w:insideH w:val="single" w:sz="4" w:space="0" w:color="FFFFFF"/>
          <w:insideV w:val="single" w:sz="4" w:space="0" w:color="FFFFFF"/>
        </w:tblBorders>
        <w:tblLook w:val="06A0" w:firstRow="1" w:lastRow="0" w:firstColumn="1" w:lastColumn="0" w:noHBand="1" w:noVBand="1"/>
      </w:tblPr>
      <w:tblGrid>
        <w:gridCol w:w="1032"/>
        <w:gridCol w:w="8540"/>
      </w:tblGrid>
      <w:tr w:rsidR="00845E55" w:rsidRPr="00A90388" w:rsidTr="0075131E">
        <w:trPr>
          <w:tblHeader/>
        </w:trPr>
        <w:tc>
          <w:tcPr>
            <w:tcW w:w="539" w:type="pct"/>
            <w:tcBorders>
              <w:top w:val="single" w:sz="4" w:space="0" w:color="073763"/>
              <w:left w:val="single" w:sz="8" w:space="0" w:color="FFFFFF"/>
              <w:bottom w:val="single" w:sz="4" w:space="0" w:color="073763"/>
              <w:right w:val="single" w:sz="4" w:space="0" w:color="073763"/>
            </w:tcBorders>
            <w:shd w:val="clear" w:color="auto" w:fill="C7E2FA"/>
          </w:tcPr>
          <w:p w:rsidR="00845E55" w:rsidRPr="00A90388" w:rsidRDefault="00845E55" w:rsidP="0075131E">
            <w:pPr>
              <w:spacing w:before="40"/>
              <w:jc w:val="center"/>
              <w:rPr>
                <w:rFonts w:ascii="Trebuchet MS" w:eastAsia="Trebuchet MS" w:hAnsi="Trebuchet MS"/>
                <w:b/>
                <w:bCs/>
                <w:smallCaps/>
                <w:color w:val="105964"/>
                <w:sz w:val="24"/>
                <w:szCs w:val="20"/>
                <w:lang w:val="es-ES_tradnl" w:eastAsia="ja-JP"/>
              </w:rPr>
            </w:pPr>
            <w:r w:rsidRPr="00A90388">
              <w:rPr>
                <w:rFonts w:ascii="Trebuchet MS" w:eastAsia="Trebuchet MS" w:hAnsi="Trebuchet MS"/>
                <w:b/>
                <w:bCs/>
                <w:smallCaps/>
                <w:color w:val="105964"/>
                <w:sz w:val="24"/>
                <w:szCs w:val="20"/>
                <w:lang w:val="es-ES_tradnl" w:eastAsia="ja-JP"/>
              </w:rPr>
              <w:t>Nivel</w:t>
            </w:r>
          </w:p>
        </w:tc>
        <w:tc>
          <w:tcPr>
            <w:tcW w:w="4461" w:type="pct"/>
            <w:tcBorders>
              <w:top w:val="single" w:sz="4" w:space="0" w:color="073763"/>
              <w:left w:val="single" w:sz="4" w:space="0" w:color="073763"/>
              <w:bottom w:val="single" w:sz="4" w:space="0" w:color="073763"/>
              <w:right w:val="single" w:sz="8" w:space="0" w:color="FFFFFF"/>
            </w:tcBorders>
            <w:shd w:val="clear" w:color="auto" w:fill="C7E2FA"/>
          </w:tcPr>
          <w:p w:rsidR="00845E55" w:rsidRPr="00A90388" w:rsidRDefault="00845E55" w:rsidP="0075131E">
            <w:pPr>
              <w:spacing w:before="40"/>
              <w:jc w:val="center"/>
              <w:rPr>
                <w:rFonts w:ascii="Trebuchet MS" w:eastAsia="Trebuchet MS" w:hAnsi="Trebuchet MS"/>
                <w:b/>
                <w:bCs/>
                <w:smallCaps/>
                <w:color w:val="105964"/>
                <w:sz w:val="24"/>
                <w:szCs w:val="20"/>
                <w:lang w:val="es-ES_tradnl" w:eastAsia="ja-JP"/>
              </w:rPr>
            </w:pPr>
            <w:r w:rsidRPr="00A90388">
              <w:rPr>
                <w:rFonts w:ascii="Trebuchet MS" w:eastAsia="Trebuchet MS" w:hAnsi="Trebuchet MS"/>
                <w:b/>
                <w:bCs/>
                <w:smallCaps/>
                <w:color w:val="105964"/>
                <w:sz w:val="24"/>
                <w:szCs w:val="20"/>
                <w:lang w:val="es-ES_tradnl" w:eastAsia="ja-JP"/>
              </w:rPr>
              <w:t>Criterios</w:t>
            </w:r>
          </w:p>
        </w:tc>
      </w:tr>
      <w:tr w:rsidR="00845E55" w:rsidRPr="00A90388" w:rsidTr="00CE4DAD">
        <w:trPr>
          <w:trHeight w:val="1109"/>
        </w:trPr>
        <w:tc>
          <w:tcPr>
            <w:tcW w:w="539" w:type="pct"/>
            <w:tcBorders>
              <w:top w:val="single" w:sz="4" w:space="0" w:color="073763"/>
              <w:left w:val="single" w:sz="8" w:space="0" w:color="FFFFFF"/>
              <w:bottom w:val="single" w:sz="4" w:space="0" w:color="073763"/>
              <w:right w:val="single" w:sz="4" w:space="0" w:color="073763"/>
            </w:tcBorders>
            <w:shd w:val="clear" w:color="auto" w:fill="0075A2"/>
            <w:vAlign w:val="center"/>
          </w:tcPr>
          <w:p w:rsidR="00845E55" w:rsidRPr="009A60BD" w:rsidRDefault="00845E55" w:rsidP="00CE4DAD">
            <w:pPr>
              <w:spacing w:after="0"/>
              <w:rPr>
                <w:rFonts w:ascii="Trebuchet MS" w:hAnsi="Trebuchet MS"/>
                <w:b/>
                <w:color w:val="FFFFFF"/>
              </w:rPr>
            </w:pPr>
            <w:r w:rsidRPr="009A60BD">
              <w:rPr>
                <w:rFonts w:ascii="Trebuchet MS" w:hAnsi="Trebuchet MS"/>
                <w:b/>
                <w:color w:val="FFFFFF"/>
              </w:rPr>
              <w:t>3</w:t>
            </w:r>
          </w:p>
        </w:tc>
        <w:tc>
          <w:tcPr>
            <w:tcW w:w="4461" w:type="pct"/>
            <w:tcBorders>
              <w:top w:val="dotted" w:sz="4" w:space="0" w:color="073763"/>
              <w:left w:val="single" w:sz="4" w:space="0" w:color="073763"/>
              <w:bottom w:val="single" w:sz="4" w:space="0" w:color="073763"/>
              <w:right w:val="single" w:sz="8" w:space="0" w:color="FFFFFF"/>
            </w:tcBorders>
            <w:shd w:val="clear" w:color="auto" w:fill="0075A2"/>
          </w:tcPr>
          <w:p w:rsidR="00845E55" w:rsidRPr="009A60BD" w:rsidRDefault="00845E55" w:rsidP="00CE4DAD">
            <w:pPr>
              <w:spacing w:after="0"/>
              <w:rPr>
                <w:rFonts w:ascii="Trebuchet MS" w:hAnsi="Trebuchet MS"/>
                <w:b/>
                <w:color w:val="FFFFFF"/>
              </w:rPr>
            </w:pPr>
            <w:r w:rsidRPr="009A60BD">
              <w:rPr>
                <w:rFonts w:ascii="Trebuchet MS" w:hAnsi="Trebuchet MS"/>
                <w:b/>
                <w:color w:val="FFFFFF"/>
              </w:rPr>
              <w:t xml:space="preserve">El Pp cuenta con un documento en el que se establece la relación con objetivo(s) del programa sectorial, especial o institucional, y </w:t>
            </w:r>
          </w:p>
          <w:p w:rsidR="00845E55" w:rsidRPr="009A60BD" w:rsidRDefault="00845E55" w:rsidP="00CE4DAD">
            <w:pPr>
              <w:spacing w:after="0"/>
              <w:rPr>
                <w:rFonts w:ascii="Trebuchet MS" w:hAnsi="Trebuchet MS"/>
                <w:b/>
                <w:color w:val="FFFFFF"/>
              </w:rPr>
            </w:pPr>
            <w:r w:rsidRPr="009A60BD">
              <w:rPr>
                <w:rFonts w:ascii="Trebuchet MS" w:hAnsi="Trebuchet MS"/>
                <w:b/>
                <w:color w:val="FFFFFF"/>
              </w:rPr>
              <w:t>Es posible determinar vinculación con todos de los aspectos establecidos en la pregunta.</w:t>
            </w:r>
          </w:p>
        </w:tc>
      </w:tr>
    </w:tbl>
    <w:p w:rsidR="00845E55" w:rsidRPr="00F3669F" w:rsidRDefault="00D970B0" w:rsidP="00CE4DAD">
      <w:pPr>
        <w:spacing w:before="120" w:after="0"/>
        <w:jc w:val="both"/>
        <w:rPr>
          <w:i/>
          <w:sz w:val="19"/>
          <w:szCs w:val="19"/>
        </w:rPr>
      </w:pPr>
      <w:r w:rsidRPr="00F3669F">
        <w:rPr>
          <w:sz w:val="19"/>
          <w:szCs w:val="19"/>
          <w:lang w:val="es-ES_tradnl"/>
        </w:rPr>
        <w:t>E</w:t>
      </w:r>
      <w:r w:rsidRPr="00F3669F">
        <w:rPr>
          <w:sz w:val="19"/>
          <w:szCs w:val="19"/>
        </w:rPr>
        <w:t>l Propósito establecido en la MIR 2016 del Pp P001 se define como</w:t>
      </w:r>
      <w:r w:rsidRPr="00F3669F">
        <w:rPr>
          <w:i/>
          <w:sz w:val="19"/>
          <w:szCs w:val="19"/>
        </w:rPr>
        <w:t xml:space="preserve">: </w:t>
      </w:r>
      <w:r w:rsidRPr="00F3669F">
        <w:rPr>
          <w:b/>
          <w:i/>
          <w:sz w:val="19"/>
          <w:szCs w:val="19"/>
        </w:rPr>
        <w:t>La Administración Pública Federal cuenta con una política de ingresos adecuada que genera mayores ingresos tributarios no petroleros</w:t>
      </w:r>
      <w:r w:rsidR="009B45A4" w:rsidRPr="00F3669F">
        <w:rPr>
          <w:rFonts w:eastAsia="Trebuchet MS"/>
          <w:sz w:val="19"/>
          <w:szCs w:val="19"/>
          <w:lang w:val="es-ES_tradnl"/>
        </w:rPr>
        <w:t xml:space="preserve"> y está vinculado con </w:t>
      </w:r>
      <w:r w:rsidR="009B45A4" w:rsidRPr="00F3669F">
        <w:rPr>
          <w:rFonts w:eastAsia="Trebuchet MS"/>
          <w:i/>
          <w:sz w:val="19"/>
          <w:szCs w:val="19"/>
          <w:lang w:val="es-ES_tradnl"/>
        </w:rPr>
        <w:t xml:space="preserve">la </w:t>
      </w:r>
      <w:r w:rsidR="009B45A4" w:rsidRPr="00F3669F">
        <w:rPr>
          <w:b/>
          <w:i/>
          <w:sz w:val="19"/>
          <w:szCs w:val="19"/>
          <w:lang w:val="es-ES_tradnl"/>
        </w:rPr>
        <w:t xml:space="preserve">META 4: MÉXICO PRÓSPERO; </w:t>
      </w:r>
      <w:r w:rsidR="009B45A4" w:rsidRPr="00F3669F">
        <w:rPr>
          <w:b/>
          <w:i/>
          <w:sz w:val="19"/>
          <w:szCs w:val="19"/>
        </w:rPr>
        <w:t>OBJETIVO: 4.1</w:t>
      </w:r>
      <w:r w:rsidR="009B45A4" w:rsidRPr="00F3669F">
        <w:rPr>
          <w:i/>
          <w:sz w:val="19"/>
          <w:szCs w:val="19"/>
        </w:rPr>
        <w:t xml:space="preserve"> Mantener la esta</w:t>
      </w:r>
      <w:r w:rsidR="0079344C" w:rsidRPr="00F3669F">
        <w:rPr>
          <w:i/>
          <w:sz w:val="19"/>
          <w:szCs w:val="19"/>
        </w:rPr>
        <w:t>b</w:t>
      </w:r>
      <w:r w:rsidR="0023440C" w:rsidRPr="00F3669F">
        <w:rPr>
          <w:i/>
          <w:sz w:val="19"/>
          <w:szCs w:val="19"/>
        </w:rPr>
        <w:t xml:space="preserve">ilidad macroeconómica del país. </w:t>
      </w:r>
      <w:r w:rsidR="0023440C" w:rsidRPr="00F3669F">
        <w:rPr>
          <w:rFonts w:eastAsia="Trebuchet MS"/>
          <w:sz w:val="19"/>
          <w:szCs w:val="19"/>
          <w:lang w:val="es-ES_tradnl"/>
        </w:rPr>
        <w:t xml:space="preserve">El documento en el que se establece la relación del Pp con el objetivo sectorial es la MIR 2016, donde se </w:t>
      </w:r>
      <w:r w:rsidR="00845E55" w:rsidRPr="00F3669F">
        <w:rPr>
          <w:rFonts w:eastAsia="Trebuchet MS"/>
          <w:sz w:val="19"/>
          <w:szCs w:val="19"/>
          <w:lang w:val="es-ES_tradnl"/>
        </w:rPr>
        <w:t xml:space="preserve">describe como </w:t>
      </w:r>
      <w:r w:rsidR="00845E55" w:rsidRPr="00F3669F">
        <w:rPr>
          <w:rFonts w:eastAsia="Trebuchet MS"/>
          <w:i/>
          <w:sz w:val="19"/>
          <w:szCs w:val="19"/>
          <w:lang w:val="es-ES_tradnl"/>
        </w:rPr>
        <w:t xml:space="preserve">objetivo del Fin: </w:t>
      </w:r>
      <w:r w:rsidR="00845E55" w:rsidRPr="00F3669F">
        <w:rPr>
          <w:rFonts w:eastAsia="Trebuchet MS"/>
          <w:i/>
          <w:sz w:val="19"/>
          <w:szCs w:val="19"/>
        </w:rPr>
        <w:t>Contribuir a contar con un sistema hacendario que genere más recursos, sea simple, progresivo y que fomente la formalidad mediante el fortalecimiento de la política de ingresos del sector público</w:t>
      </w:r>
      <w:r w:rsidR="00845E55" w:rsidRPr="00F3669F">
        <w:rPr>
          <w:rFonts w:eastAsia="Trebuchet MS"/>
          <w:sz w:val="19"/>
          <w:szCs w:val="19"/>
        </w:rPr>
        <w:t xml:space="preserve"> y su relación con el </w:t>
      </w:r>
      <w:r w:rsidR="0010292A" w:rsidRPr="00F3669F">
        <w:rPr>
          <w:rFonts w:cs="Calibri"/>
          <w:sz w:val="19"/>
          <w:szCs w:val="19"/>
          <w:lang w:val="es-ES_tradnl"/>
        </w:rPr>
        <w:t xml:space="preserve">PRONAFIDE </w:t>
      </w:r>
      <w:r w:rsidR="00845E55" w:rsidRPr="00F3669F">
        <w:rPr>
          <w:rFonts w:cs="Calibri"/>
          <w:sz w:val="19"/>
          <w:szCs w:val="19"/>
          <w:lang w:val="es-ES_tradnl"/>
        </w:rPr>
        <w:t xml:space="preserve">2013-2018  mediante el </w:t>
      </w:r>
      <w:r w:rsidR="00845E55" w:rsidRPr="00F3669F">
        <w:rPr>
          <w:rFonts w:cs="Calibri"/>
          <w:b/>
          <w:sz w:val="19"/>
          <w:szCs w:val="19"/>
          <w:lang w:val="es-ES_tradnl"/>
        </w:rPr>
        <w:t>objetivo 2.-</w:t>
      </w:r>
      <w:r w:rsidR="00845E55" w:rsidRPr="00F3669F">
        <w:rPr>
          <w:rFonts w:cs="Calibri"/>
          <w:sz w:val="19"/>
          <w:szCs w:val="19"/>
        </w:rPr>
        <w:t xml:space="preserve">Contar con un Sistema Hacendario que genere más recursos, sea simple, progresivo y que fomente la formalidad y el </w:t>
      </w:r>
      <w:r w:rsidR="00845E55" w:rsidRPr="00F3669F">
        <w:rPr>
          <w:rFonts w:cs="Calibri"/>
          <w:b/>
          <w:sz w:val="19"/>
          <w:szCs w:val="19"/>
        </w:rPr>
        <w:t>objetivo 4.-</w:t>
      </w:r>
      <w:r w:rsidR="00845E55" w:rsidRPr="00F3669F">
        <w:rPr>
          <w:rFonts w:cs="Calibri"/>
          <w:sz w:val="19"/>
          <w:szCs w:val="19"/>
          <w:lang w:val="es-ES_tradnl"/>
        </w:rPr>
        <w:t xml:space="preserve">Impulsar el fortalecimiento del federalismo para que las entidades Federativas y Municipios puedan lograr y preservar el equilibrio de sus finanzas públicas. </w:t>
      </w:r>
      <w:r w:rsidR="0023440C" w:rsidRPr="00F3669F">
        <w:rPr>
          <w:rFonts w:cs="Calibri"/>
          <w:sz w:val="19"/>
          <w:szCs w:val="19"/>
          <w:lang w:val="es-ES_tradnl"/>
        </w:rPr>
        <w:t>En función a lo anterior, se cumple con el inciso a) ya que l</w:t>
      </w:r>
      <w:r w:rsidR="00845E55" w:rsidRPr="00F3669F">
        <w:rPr>
          <w:rFonts w:cs="Calibri"/>
          <w:sz w:val="19"/>
          <w:szCs w:val="19"/>
          <w:lang w:val="es-ES_tradnl"/>
        </w:rPr>
        <w:t>os conceptos comunes entre el fin y los objetivos del programa sectorial son: “</w:t>
      </w:r>
      <w:r w:rsidR="00845E55" w:rsidRPr="00F3669F">
        <w:rPr>
          <w:rFonts w:cs="Calibri"/>
          <w:i/>
          <w:sz w:val="19"/>
          <w:szCs w:val="19"/>
          <w:lang w:val="es-ES_tradnl"/>
        </w:rPr>
        <w:t>Contar con un sistema hacendario que genere más recursos, sea simple, progresivo y que fomente la formalidad”</w:t>
      </w:r>
      <w:r w:rsidR="00845E55" w:rsidRPr="00F3669F">
        <w:rPr>
          <w:rFonts w:cs="Calibri"/>
          <w:sz w:val="19"/>
          <w:szCs w:val="19"/>
          <w:lang w:val="es-ES_tradnl"/>
        </w:rPr>
        <w:t xml:space="preserve"> ya que tanto el Fin del Pp como el objetivo sectorial establecido en el PRONAFIDE contemplan dichos conceptos y</w:t>
      </w:r>
      <w:r w:rsidR="00A3659E" w:rsidRPr="00F3669F">
        <w:rPr>
          <w:rFonts w:cs="Calibri"/>
          <w:sz w:val="19"/>
          <w:szCs w:val="19"/>
          <w:lang w:val="es-ES_tradnl"/>
        </w:rPr>
        <w:t>,</w:t>
      </w:r>
      <w:r w:rsidR="00845E55" w:rsidRPr="00F3669F">
        <w:rPr>
          <w:rFonts w:cs="Calibri"/>
          <w:sz w:val="19"/>
          <w:szCs w:val="19"/>
          <w:lang w:val="es-ES_tradnl"/>
        </w:rPr>
        <w:t xml:space="preserve"> de manera indirecta</w:t>
      </w:r>
      <w:r w:rsidR="00A3659E" w:rsidRPr="00F3669F">
        <w:rPr>
          <w:rFonts w:cs="Calibri"/>
          <w:sz w:val="19"/>
          <w:szCs w:val="19"/>
          <w:lang w:val="es-ES_tradnl"/>
        </w:rPr>
        <w:t>,</w:t>
      </w:r>
      <w:r w:rsidR="00845E55" w:rsidRPr="00F3669F">
        <w:rPr>
          <w:rFonts w:cs="Calibri"/>
          <w:sz w:val="19"/>
          <w:szCs w:val="19"/>
          <w:lang w:val="es-ES_tradnl"/>
        </w:rPr>
        <w:t xml:space="preserve"> con lo relativo al fortalecimiento del federalismo como equilibrio de las finanzas públicas temas afines al de los ingresos.</w:t>
      </w:r>
    </w:p>
    <w:p w:rsidR="00845E55" w:rsidRPr="00F3669F" w:rsidRDefault="00845E55" w:rsidP="00CE4DAD">
      <w:pPr>
        <w:spacing w:after="0"/>
        <w:jc w:val="both"/>
        <w:rPr>
          <w:rFonts w:cs="Calibri"/>
          <w:sz w:val="19"/>
          <w:szCs w:val="19"/>
        </w:rPr>
      </w:pPr>
      <w:r w:rsidRPr="00F3669F">
        <w:rPr>
          <w:rFonts w:cs="Calibri"/>
          <w:sz w:val="19"/>
          <w:szCs w:val="19"/>
        </w:rPr>
        <w:t xml:space="preserve">Por lo que respecta </w:t>
      </w:r>
      <w:r w:rsidR="0023440C" w:rsidRPr="00F3669F">
        <w:rPr>
          <w:rFonts w:cs="Calibri"/>
          <w:sz w:val="19"/>
          <w:szCs w:val="19"/>
        </w:rPr>
        <w:t xml:space="preserve">al inciso b) relativo </w:t>
      </w:r>
      <w:r w:rsidRPr="00F3669F">
        <w:rPr>
          <w:rFonts w:cs="Calibri"/>
          <w:sz w:val="19"/>
          <w:szCs w:val="19"/>
        </w:rPr>
        <w:t xml:space="preserve">a que el logro del Fin aporte al cumplimiento de las metas y de alguno de los objetivos del programa sectorial, se identificó que las metas del Fin y Propósito del Pp aportan al cumplimiento de dos indicadores del Programa Sectorial: el </w:t>
      </w:r>
      <w:r w:rsidRPr="00F3669F">
        <w:rPr>
          <w:rFonts w:cs="Calibri"/>
          <w:b/>
          <w:sz w:val="19"/>
          <w:szCs w:val="19"/>
        </w:rPr>
        <w:t>Indicador 4.-</w:t>
      </w:r>
      <w:r w:rsidRPr="00F3669F">
        <w:rPr>
          <w:rFonts w:cs="Calibri"/>
          <w:sz w:val="19"/>
          <w:szCs w:val="19"/>
        </w:rPr>
        <w:t xml:space="preserve"> Ingresos Tributarios. Unidad de medida porcentaje del PIB, línea base 2013: 9.2 y meta 2018: 11.6</w:t>
      </w:r>
      <w:r w:rsidR="00A3659E" w:rsidRPr="00F3669F">
        <w:rPr>
          <w:rFonts w:cs="Calibri"/>
          <w:sz w:val="19"/>
          <w:szCs w:val="19"/>
        </w:rPr>
        <w:t>;</w:t>
      </w:r>
      <w:r w:rsidRPr="00F3669F">
        <w:rPr>
          <w:rFonts w:cs="Calibri"/>
          <w:sz w:val="19"/>
          <w:szCs w:val="19"/>
        </w:rPr>
        <w:t xml:space="preserve"> y el </w:t>
      </w:r>
      <w:r w:rsidRPr="00F3669F">
        <w:rPr>
          <w:rFonts w:cs="Calibri"/>
          <w:b/>
          <w:sz w:val="19"/>
          <w:szCs w:val="19"/>
        </w:rPr>
        <w:t>Indicador 8.-</w:t>
      </w:r>
      <w:r w:rsidRPr="00F3669F">
        <w:rPr>
          <w:rFonts w:cs="Calibri"/>
          <w:sz w:val="19"/>
          <w:szCs w:val="19"/>
        </w:rPr>
        <w:t xml:space="preserve"> Mejora de la calidad crediticia estatal acumulada. Unidad de medida; índice, línea base 2013: 0 y meta 2018.</w:t>
      </w:r>
    </w:p>
    <w:p w:rsidR="00845E55" w:rsidRPr="00F3669F" w:rsidRDefault="00845E55" w:rsidP="00CE4DAD">
      <w:pPr>
        <w:spacing w:after="0"/>
        <w:jc w:val="both"/>
        <w:rPr>
          <w:rFonts w:cs="Calibri"/>
          <w:sz w:val="19"/>
          <w:szCs w:val="19"/>
        </w:rPr>
      </w:pPr>
      <w:r w:rsidRPr="00F3669F">
        <w:rPr>
          <w:rFonts w:cs="Calibri"/>
          <w:sz w:val="19"/>
          <w:szCs w:val="19"/>
        </w:rPr>
        <w:t xml:space="preserve">Finalmente, </w:t>
      </w:r>
      <w:r w:rsidR="0023440C" w:rsidRPr="00F3669F">
        <w:rPr>
          <w:rFonts w:cs="Calibri"/>
          <w:sz w:val="19"/>
          <w:szCs w:val="19"/>
        </w:rPr>
        <w:t xml:space="preserve">para cumplir con el criterio 4 de la pregunta, </w:t>
      </w:r>
      <w:r w:rsidRPr="00F3669F">
        <w:rPr>
          <w:rFonts w:cs="Calibri"/>
          <w:sz w:val="19"/>
          <w:szCs w:val="19"/>
        </w:rPr>
        <w:t>el logro del propósito no es suficiente para el cumplimiento de los objetivos del programa sectorial, en el sentido de que está direccionado a la Administración Pública y no es congruente con el área de enfoque del programa; además de que se refiere solo a ingresos tributarios no petroleros que no están en concordancia c</w:t>
      </w:r>
      <w:r w:rsidR="0023440C" w:rsidRPr="00F3669F">
        <w:rPr>
          <w:rFonts w:cs="Calibri"/>
          <w:sz w:val="19"/>
          <w:szCs w:val="19"/>
        </w:rPr>
        <w:t>on el planteamiento de la necesidad a atender</w:t>
      </w:r>
      <w:r w:rsidRPr="00F3669F">
        <w:rPr>
          <w:rFonts w:cs="Calibri"/>
          <w:sz w:val="19"/>
          <w:szCs w:val="19"/>
        </w:rPr>
        <w:t>, ni de los objetivos sectoriales que consideran a todo tipo de ingresos, lo</w:t>
      </w:r>
      <w:r w:rsidR="00F3669F">
        <w:rPr>
          <w:rFonts w:cs="Calibri"/>
          <w:sz w:val="19"/>
          <w:szCs w:val="19"/>
        </w:rPr>
        <w:t xml:space="preserve"> cual se constituye como una </w:t>
      </w:r>
      <w:r w:rsidR="00F3669F" w:rsidRPr="00F3669F">
        <w:rPr>
          <w:rFonts w:cs="Calibri"/>
          <w:b/>
          <w:sz w:val="19"/>
          <w:szCs w:val="19"/>
        </w:rPr>
        <w:t>Recomendación</w:t>
      </w:r>
      <w:r w:rsidRPr="00F3669F">
        <w:rPr>
          <w:rFonts w:cs="Calibri"/>
          <w:b/>
          <w:sz w:val="19"/>
          <w:szCs w:val="19"/>
        </w:rPr>
        <w:t xml:space="preserve"> de mejora</w:t>
      </w:r>
      <w:r w:rsidRPr="00F3669F">
        <w:rPr>
          <w:rFonts w:cs="Calibri"/>
          <w:sz w:val="19"/>
          <w:szCs w:val="19"/>
        </w:rPr>
        <w:t xml:space="preserve"> el reorientar la definición y objetivo del Propósito hacia los objetivos sectoriales.</w:t>
      </w:r>
      <w:r w:rsidR="00D75D3C" w:rsidRPr="00F3669F">
        <w:rPr>
          <w:rFonts w:cs="Calibri"/>
          <w:sz w:val="19"/>
          <w:szCs w:val="19"/>
        </w:rPr>
        <w:br w:type="page"/>
      </w:r>
    </w:p>
    <w:p w:rsidR="00845E55" w:rsidRPr="00FE49D2" w:rsidRDefault="00845E55" w:rsidP="00DE3B63">
      <w:pPr>
        <w:pStyle w:val="Tema1"/>
        <w:numPr>
          <w:ilvl w:val="0"/>
          <w:numId w:val="18"/>
        </w:numPr>
        <w:spacing w:before="0" w:line="240" w:lineRule="atLeast"/>
        <w:ind w:left="357" w:hanging="357"/>
        <w:rPr>
          <w:rFonts w:asciiTheme="minorHAnsi" w:hAnsiTheme="minorHAnsi" w:cstheme="minorHAnsi"/>
          <w:sz w:val="20"/>
          <w:szCs w:val="20"/>
          <w:lang w:val="es-ES_tradnl"/>
        </w:rPr>
      </w:pPr>
      <w:bookmarkStart w:id="20" w:name="_Toc486455708"/>
      <w:bookmarkStart w:id="21" w:name="_Toc489386169"/>
      <w:r w:rsidRPr="00FE49D2">
        <w:rPr>
          <w:rFonts w:asciiTheme="minorHAnsi" w:hAnsiTheme="minorHAnsi" w:cstheme="minorHAnsi"/>
          <w:sz w:val="20"/>
          <w:szCs w:val="20"/>
          <w:lang w:val="es-ES_tradnl"/>
        </w:rPr>
        <w:lastRenderedPageBreak/>
        <w:t>¿Con cuáles objetivos, estrategias y líneas de acción del Plan Nacional de Desarrollo vigente está vinculado el objetivo sectorial relacionado con el Pp?</w:t>
      </w:r>
      <w:bookmarkEnd w:id="20"/>
      <w:bookmarkEnd w:id="21"/>
    </w:p>
    <w:p w:rsidR="0023440C" w:rsidRDefault="0023440C" w:rsidP="00FE49D2">
      <w:pPr>
        <w:spacing w:after="0" w:line="140" w:lineRule="atLeast"/>
        <w:jc w:val="both"/>
        <w:rPr>
          <w:sz w:val="19"/>
          <w:szCs w:val="19"/>
          <w:lang w:val="es-ES_tradnl"/>
        </w:rPr>
      </w:pPr>
    </w:p>
    <w:p w:rsidR="00845E55" w:rsidRPr="00DA0D7E" w:rsidRDefault="00442257" w:rsidP="00FE49D2">
      <w:pPr>
        <w:spacing w:after="0" w:line="140" w:lineRule="atLeast"/>
        <w:jc w:val="both"/>
        <w:rPr>
          <w:rFonts w:eastAsia="Trebuchet MS"/>
          <w:sz w:val="19"/>
          <w:szCs w:val="19"/>
        </w:rPr>
      </w:pPr>
      <w:r w:rsidRPr="00DA0D7E">
        <w:rPr>
          <w:sz w:val="19"/>
          <w:szCs w:val="19"/>
          <w:lang w:val="es-ES_tradnl"/>
        </w:rPr>
        <w:t xml:space="preserve">El Fin del Pp P001 se vincula con el </w:t>
      </w:r>
      <w:r w:rsidRPr="00DA0D7E">
        <w:rPr>
          <w:b/>
          <w:sz w:val="19"/>
          <w:szCs w:val="19"/>
          <w:lang w:val="es-ES_tradnl"/>
        </w:rPr>
        <w:t>PND 2013-2018</w:t>
      </w:r>
      <w:r w:rsidR="001F6D00">
        <w:rPr>
          <w:b/>
          <w:sz w:val="19"/>
          <w:szCs w:val="19"/>
          <w:lang w:val="es-ES_tradnl"/>
        </w:rPr>
        <w:t xml:space="preserve"> </w:t>
      </w:r>
      <w:r w:rsidRPr="00DA0D7E">
        <w:rPr>
          <w:sz w:val="19"/>
          <w:szCs w:val="19"/>
          <w:lang w:val="es-ES_tradnl"/>
        </w:rPr>
        <w:t>y con el PRONAFIDE en dos de sus objetivos en lo referente a los Ingresos del S</w:t>
      </w:r>
      <w:r w:rsidR="00FE49D2" w:rsidRPr="00DA0D7E">
        <w:rPr>
          <w:sz w:val="19"/>
          <w:szCs w:val="19"/>
          <w:lang w:val="es-ES_tradnl"/>
        </w:rPr>
        <w:t xml:space="preserve">ector Público de conformidad a </w:t>
      </w:r>
      <w:r w:rsidRPr="00DA0D7E">
        <w:rPr>
          <w:sz w:val="19"/>
          <w:szCs w:val="19"/>
          <w:lang w:val="es-ES_tradnl"/>
        </w:rPr>
        <w:t>lo siguiente:</w:t>
      </w:r>
      <w:r w:rsidR="001F6D00">
        <w:rPr>
          <w:sz w:val="19"/>
          <w:szCs w:val="19"/>
          <w:lang w:val="es-ES_tradnl"/>
        </w:rPr>
        <w:t xml:space="preserve"> </w:t>
      </w:r>
      <w:r w:rsidRPr="00DA0D7E">
        <w:rPr>
          <w:b/>
          <w:sz w:val="19"/>
          <w:szCs w:val="19"/>
          <w:lang w:val="es-ES_tradnl"/>
        </w:rPr>
        <w:t>META 4: MÉXICO PRÓSPERO</w:t>
      </w:r>
      <w:r w:rsidR="00FE49D2" w:rsidRPr="00DA0D7E">
        <w:rPr>
          <w:b/>
          <w:sz w:val="19"/>
          <w:szCs w:val="19"/>
          <w:lang w:val="es-ES_tradnl"/>
        </w:rPr>
        <w:t xml:space="preserve">; </w:t>
      </w:r>
      <w:r w:rsidRPr="00DA0D7E">
        <w:rPr>
          <w:b/>
          <w:sz w:val="19"/>
          <w:szCs w:val="19"/>
        </w:rPr>
        <w:t>OBJETIVO: 4.1</w:t>
      </w:r>
      <w:r w:rsidRPr="00DA0D7E">
        <w:rPr>
          <w:sz w:val="19"/>
          <w:szCs w:val="19"/>
        </w:rPr>
        <w:t xml:space="preserve"> Mantener la esta</w:t>
      </w:r>
      <w:r w:rsidR="00FE49D2" w:rsidRPr="00DA0D7E">
        <w:rPr>
          <w:sz w:val="19"/>
          <w:szCs w:val="19"/>
        </w:rPr>
        <w:t xml:space="preserve">bilidad macroeconómica del país; </w:t>
      </w:r>
      <w:r w:rsidRPr="00DA0D7E">
        <w:rPr>
          <w:b/>
          <w:sz w:val="19"/>
          <w:szCs w:val="19"/>
        </w:rPr>
        <w:t>ESTRATEGIA: 4.1.2</w:t>
      </w:r>
      <w:r w:rsidRPr="00DA0D7E">
        <w:rPr>
          <w:sz w:val="19"/>
          <w:szCs w:val="19"/>
        </w:rPr>
        <w:t>. Fortalecer l</w:t>
      </w:r>
      <w:r w:rsidR="00FE49D2" w:rsidRPr="00DA0D7E">
        <w:rPr>
          <w:sz w:val="19"/>
          <w:szCs w:val="19"/>
        </w:rPr>
        <w:t xml:space="preserve">os ingresos del Sector Público. </w:t>
      </w:r>
      <w:r w:rsidRPr="00DA0D7E">
        <w:rPr>
          <w:b/>
          <w:sz w:val="19"/>
          <w:szCs w:val="19"/>
        </w:rPr>
        <w:t>LÍNEAS DE ACCIÓN:</w:t>
      </w:r>
      <w:r w:rsidR="001F6D00">
        <w:rPr>
          <w:b/>
          <w:sz w:val="19"/>
          <w:szCs w:val="19"/>
        </w:rPr>
        <w:t xml:space="preserve"> </w:t>
      </w:r>
      <w:r w:rsidRPr="00DA0D7E">
        <w:rPr>
          <w:sz w:val="19"/>
          <w:szCs w:val="19"/>
        </w:rPr>
        <w:t>Incrementar la capacidad financiera del Estado mexicano con ingresos estables y de carácter permanente; Hacer más equitativa la estructura impositiva para mejorar la distribución de la carga fiscal; Adecuar el marco legal en materia fiscal de manera eficiente y equitativa para que sirva como palanca del desarrollo; Revisar el marco del Federalismo Fiscal para fortalecer las finanzas públicas de las entidades federativas y municipios y Promover una nueva cultura contributiva respecto de los derechos y garantías de los contribuyentes.</w:t>
      </w:r>
      <w:r w:rsidR="001F6D00">
        <w:rPr>
          <w:sz w:val="19"/>
          <w:szCs w:val="19"/>
        </w:rPr>
        <w:t xml:space="preserve"> </w:t>
      </w:r>
      <w:r w:rsidRPr="00DA0D7E">
        <w:rPr>
          <w:sz w:val="19"/>
          <w:szCs w:val="19"/>
        </w:rPr>
        <w:t xml:space="preserve">Y con el </w:t>
      </w:r>
      <w:r w:rsidRPr="00DA0D7E">
        <w:rPr>
          <w:b/>
          <w:sz w:val="19"/>
          <w:szCs w:val="19"/>
        </w:rPr>
        <w:t>PRONAFIDE 2013-2018</w:t>
      </w:r>
      <w:r w:rsidRPr="00DA0D7E">
        <w:rPr>
          <w:sz w:val="19"/>
          <w:szCs w:val="19"/>
        </w:rPr>
        <w:t xml:space="preserve"> en cuanto a:</w:t>
      </w:r>
      <w:r w:rsidR="00245A03">
        <w:rPr>
          <w:sz w:val="19"/>
          <w:szCs w:val="19"/>
        </w:rPr>
        <w:t xml:space="preserve"> </w:t>
      </w:r>
      <w:r w:rsidRPr="00DA0D7E">
        <w:rPr>
          <w:b/>
          <w:sz w:val="19"/>
          <w:szCs w:val="19"/>
        </w:rPr>
        <w:t>Objetivo 2.</w:t>
      </w:r>
      <w:r w:rsidRPr="00DA0D7E">
        <w:rPr>
          <w:sz w:val="19"/>
          <w:szCs w:val="19"/>
        </w:rPr>
        <w:t xml:space="preserve"> Contar con un sistema hacendario que genere más recursos, sea simple, progresivo y que fomente la formalidad</w:t>
      </w:r>
      <w:r w:rsidR="00FE49D2" w:rsidRPr="00DA0D7E">
        <w:rPr>
          <w:sz w:val="19"/>
          <w:szCs w:val="19"/>
        </w:rPr>
        <w:t xml:space="preserve">; </w:t>
      </w:r>
      <w:r w:rsidR="00FE49D2" w:rsidRPr="00DA0D7E">
        <w:rPr>
          <w:b/>
          <w:sz w:val="19"/>
          <w:szCs w:val="19"/>
        </w:rPr>
        <w:t>e</w:t>
      </w:r>
      <w:r w:rsidRPr="00DA0D7E">
        <w:rPr>
          <w:b/>
          <w:sz w:val="19"/>
          <w:szCs w:val="19"/>
        </w:rPr>
        <w:t xml:space="preserve">strategia 2.1 </w:t>
      </w:r>
      <w:r w:rsidRPr="00DA0D7E">
        <w:rPr>
          <w:sz w:val="19"/>
          <w:szCs w:val="19"/>
        </w:rPr>
        <w:t>Garantizar la implementación adecuada de las medidas de la Reforma Hacendaria diseñadas para incrementar la capacidad</w:t>
      </w:r>
      <w:r w:rsidR="00FE49D2" w:rsidRPr="00DA0D7E">
        <w:rPr>
          <w:sz w:val="19"/>
          <w:szCs w:val="19"/>
        </w:rPr>
        <w:t xml:space="preserve"> financiera del Estado Mexicano. </w:t>
      </w:r>
      <w:r w:rsidRPr="00DA0D7E">
        <w:rPr>
          <w:b/>
          <w:sz w:val="19"/>
          <w:szCs w:val="19"/>
        </w:rPr>
        <w:t>Línea de acción 2.1.1</w:t>
      </w:r>
      <w:r w:rsidRPr="00DA0D7E">
        <w:rPr>
          <w:sz w:val="19"/>
          <w:szCs w:val="19"/>
        </w:rPr>
        <w:t xml:space="preserve"> Ampliar la base de los impuestos al ingreso y al consumo.</w:t>
      </w:r>
      <w:r w:rsidR="001F6D00">
        <w:rPr>
          <w:sz w:val="19"/>
          <w:szCs w:val="19"/>
        </w:rPr>
        <w:t xml:space="preserve"> </w:t>
      </w:r>
      <w:r w:rsidRPr="00DA0D7E">
        <w:rPr>
          <w:b/>
          <w:sz w:val="19"/>
          <w:szCs w:val="19"/>
        </w:rPr>
        <w:t>Línea de acción 2.1.2</w:t>
      </w:r>
      <w:r w:rsidRPr="00DA0D7E">
        <w:rPr>
          <w:sz w:val="19"/>
          <w:szCs w:val="19"/>
        </w:rPr>
        <w:t xml:space="preserve"> Incrementar el número de contribuyentes.</w:t>
      </w:r>
      <w:r w:rsidR="001F6D00">
        <w:rPr>
          <w:sz w:val="19"/>
          <w:szCs w:val="19"/>
        </w:rPr>
        <w:t xml:space="preserve"> </w:t>
      </w:r>
      <w:r w:rsidRPr="00DA0D7E">
        <w:rPr>
          <w:b/>
          <w:sz w:val="19"/>
          <w:szCs w:val="19"/>
        </w:rPr>
        <w:t>Línea de acción 2.1.3</w:t>
      </w:r>
      <w:r w:rsidRPr="00DA0D7E">
        <w:rPr>
          <w:sz w:val="19"/>
          <w:szCs w:val="19"/>
        </w:rPr>
        <w:t xml:space="preserve"> Determinar las contraprestaciones adecuadas por el uso, goce, aprovechamiento o explotación de los bienes del dominio público.</w:t>
      </w:r>
      <w:r w:rsidR="00C97586">
        <w:rPr>
          <w:sz w:val="19"/>
          <w:szCs w:val="19"/>
        </w:rPr>
        <w:t xml:space="preserve"> </w:t>
      </w:r>
      <w:r w:rsidRPr="00DA0D7E">
        <w:rPr>
          <w:b/>
          <w:sz w:val="19"/>
          <w:szCs w:val="19"/>
        </w:rPr>
        <w:t>Estrategia 2.3</w:t>
      </w:r>
      <w:r w:rsidR="00BB4A7D">
        <w:rPr>
          <w:b/>
          <w:sz w:val="19"/>
          <w:szCs w:val="19"/>
        </w:rPr>
        <w:t xml:space="preserve"> </w:t>
      </w:r>
      <w:r w:rsidRPr="00DA0D7E">
        <w:rPr>
          <w:sz w:val="19"/>
          <w:szCs w:val="19"/>
        </w:rPr>
        <w:t>Hacer más equitativa la estructura impositiva</w:t>
      </w:r>
      <w:r w:rsidR="00430AF0" w:rsidRPr="00DA0D7E">
        <w:rPr>
          <w:sz w:val="19"/>
          <w:szCs w:val="19"/>
        </w:rPr>
        <w:t xml:space="preserve"> a través de la adopción de las </w:t>
      </w:r>
      <w:r w:rsidRPr="00DA0D7E">
        <w:rPr>
          <w:sz w:val="19"/>
          <w:szCs w:val="19"/>
        </w:rPr>
        <w:t>medidas contenidas en la Reforma Hacendaria.</w:t>
      </w:r>
      <w:r w:rsidR="00C97586">
        <w:rPr>
          <w:sz w:val="19"/>
          <w:szCs w:val="19"/>
        </w:rPr>
        <w:t xml:space="preserve"> </w:t>
      </w:r>
      <w:r w:rsidR="00B256EE" w:rsidRPr="00DA0D7E">
        <w:rPr>
          <w:b/>
          <w:sz w:val="19"/>
          <w:szCs w:val="19"/>
        </w:rPr>
        <w:t>Línea de acción 2.3.1</w:t>
      </w:r>
      <w:r w:rsidR="00C97586">
        <w:rPr>
          <w:b/>
          <w:sz w:val="19"/>
          <w:szCs w:val="19"/>
        </w:rPr>
        <w:t xml:space="preserve"> </w:t>
      </w:r>
      <w:r w:rsidR="00B256EE" w:rsidRPr="00DA0D7E">
        <w:rPr>
          <w:sz w:val="19"/>
          <w:szCs w:val="19"/>
        </w:rPr>
        <w:t>Garantizar que contribuyan en mayor medida las empresas con mayor capacidad económica, limitando los tratamientos preferenciales en el impuesto al ingreso empresarial.</w:t>
      </w:r>
      <w:r w:rsidR="00C97586">
        <w:rPr>
          <w:sz w:val="19"/>
          <w:szCs w:val="19"/>
        </w:rPr>
        <w:t xml:space="preserve"> </w:t>
      </w:r>
      <w:r w:rsidR="00B256EE" w:rsidRPr="00DA0D7E">
        <w:rPr>
          <w:b/>
          <w:sz w:val="19"/>
          <w:szCs w:val="19"/>
        </w:rPr>
        <w:t>Línea de acción 2.3.2</w:t>
      </w:r>
      <w:r w:rsidR="00B256EE" w:rsidRPr="00DA0D7E">
        <w:rPr>
          <w:sz w:val="19"/>
          <w:szCs w:val="19"/>
        </w:rPr>
        <w:t>Garantizar que contribuyan en mayor medida las personas con mayor capacidad económica aumentando la progresividad de los impuestos al ingreso personal.</w:t>
      </w:r>
      <w:r w:rsidR="00C97586">
        <w:rPr>
          <w:sz w:val="19"/>
          <w:szCs w:val="19"/>
        </w:rPr>
        <w:t xml:space="preserve"> </w:t>
      </w:r>
      <w:r w:rsidR="00B256EE" w:rsidRPr="00DA0D7E">
        <w:rPr>
          <w:b/>
          <w:sz w:val="19"/>
          <w:szCs w:val="19"/>
        </w:rPr>
        <w:t>Estrategia 2.4</w:t>
      </w:r>
      <w:r w:rsidR="00C97586">
        <w:rPr>
          <w:b/>
          <w:sz w:val="19"/>
          <w:szCs w:val="19"/>
        </w:rPr>
        <w:t xml:space="preserve"> </w:t>
      </w:r>
      <w:r w:rsidR="00B256EE" w:rsidRPr="00DA0D7E">
        <w:rPr>
          <w:sz w:val="19"/>
          <w:szCs w:val="19"/>
        </w:rPr>
        <w:t>Implementar las medidas de la Reforma Hacendaria para fomentar a la formalidad.</w:t>
      </w:r>
      <w:r w:rsidR="00C97586">
        <w:rPr>
          <w:sz w:val="19"/>
          <w:szCs w:val="19"/>
        </w:rPr>
        <w:t xml:space="preserve"> </w:t>
      </w:r>
      <w:r w:rsidR="00B256EE" w:rsidRPr="00DA0D7E">
        <w:rPr>
          <w:b/>
          <w:sz w:val="19"/>
          <w:szCs w:val="19"/>
        </w:rPr>
        <w:t>Línea de acción 2.4.1</w:t>
      </w:r>
      <w:r w:rsidR="00C97586">
        <w:rPr>
          <w:b/>
          <w:sz w:val="19"/>
          <w:szCs w:val="19"/>
        </w:rPr>
        <w:t xml:space="preserve"> </w:t>
      </w:r>
      <w:r w:rsidR="00B256EE" w:rsidRPr="00DA0D7E">
        <w:rPr>
          <w:sz w:val="19"/>
          <w:szCs w:val="19"/>
        </w:rPr>
        <w:t>Promover la incorporación de las empresas y las personas físicas a la formalidad a través del nuevo Régimen de Incorporación, de forma consistente con la capacidad contributiva y administrativa de los pequeños contribuyentes.</w:t>
      </w:r>
      <w:r w:rsidR="00C97586">
        <w:rPr>
          <w:sz w:val="19"/>
          <w:szCs w:val="19"/>
        </w:rPr>
        <w:t xml:space="preserve"> </w:t>
      </w:r>
      <w:r w:rsidR="00B256EE" w:rsidRPr="00DA0D7E">
        <w:rPr>
          <w:b/>
          <w:sz w:val="19"/>
          <w:szCs w:val="19"/>
        </w:rPr>
        <w:t>Línea de acción 2.4.2</w:t>
      </w:r>
      <w:r w:rsidR="00C97586">
        <w:rPr>
          <w:b/>
          <w:sz w:val="19"/>
          <w:szCs w:val="19"/>
        </w:rPr>
        <w:t xml:space="preserve"> </w:t>
      </w:r>
      <w:r w:rsidRPr="00DA0D7E">
        <w:rPr>
          <w:sz w:val="19"/>
          <w:szCs w:val="19"/>
        </w:rPr>
        <w:t>Reducir los costos de generación de empleos formales</w:t>
      </w:r>
      <w:r w:rsidR="00FE49D2" w:rsidRPr="00DA0D7E">
        <w:rPr>
          <w:sz w:val="19"/>
          <w:szCs w:val="19"/>
        </w:rPr>
        <w:t xml:space="preserve">. </w:t>
      </w:r>
      <w:r w:rsidRPr="00DA0D7E">
        <w:rPr>
          <w:b/>
          <w:sz w:val="19"/>
          <w:szCs w:val="19"/>
        </w:rPr>
        <w:t xml:space="preserve">Objetivo 4.- </w:t>
      </w:r>
      <w:r w:rsidRPr="00DA0D7E">
        <w:rPr>
          <w:sz w:val="19"/>
          <w:szCs w:val="19"/>
        </w:rPr>
        <w:t>Impulsar el fortalecimiento del federalismo fiscal para que las Entidades Federativas y Municipios puedan lograr y preservar el equilibrio de sus finanzas públicas.</w:t>
      </w:r>
      <w:r w:rsidR="003D03F9">
        <w:rPr>
          <w:sz w:val="19"/>
          <w:szCs w:val="19"/>
        </w:rPr>
        <w:t xml:space="preserve"> </w:t>
      </w:r>
      <w:r w:rsidRPr="00DA0D7E">
        <w:rPr>
          <w:rFonts w:eastAsia="Trebuchet MS"/>
          <w:b/>
          <w:sz w:val="19"/>
          <w:szCs w:val="19"/>
        </w:rPr>
        <w:t>Estrategia 4.1</w:t>
      </w:r>
      <w:r w:rsidRPr="00DA0D7E">
        <w:rPr>
          <w:rFonts w:eastAsia="Trebuchet MS"/>
          <w:sz w:val="19"/>
          <w:szCs w:val="19"/>
        </w:rPr>
        <w:t xml:space="preserve"> Promover y precisar operativamente los incentivos y mejoras contenidos en la Reforma a la Ley de Coordinación Fiscal.</w:t>
      </w:r>
      <w:r w:rsidR="003D03F9">
        <w:rPr>
          <w:rFonts w:eastAsia="Trebuchet MS"/>
          <w:sz w:val="19"/>
          <w:szCs w:val="19"/>
        </w:rPr>
        <w:t xml:space="preserve"> </w:t>
      </w:r>
      <w:r w:rsidRPr="00DA0D7E">
        <w:rPr>
          <w:rFonts w:eastAsia="Trebuchet MS"/>
          <w:b/>
          <w:sz w:val="19"/>
          <w:szCs w:val="19"/>
        </w:rPr>
        <w:t>Línea de acción 4.1.1</w:t>
      </w:r>
      <w:r w:rsidRPr="00DA0D7E">
        <w:rPr>
          <w:rFonts w:eastAsia="Trebuchet MS"/>
          <w:sz w:val="19"/>
          <w:szCs w:val="19"/>
        </w:rPr>
        <w:t xml:space="preserve"> Generar y coadyuvar con las diferentes áreas del Gobierno Federal en la formulación de Reglamentos y Lineamientos que atiendan la Reforma.</w:t>
      </w:r>
      <w:r w:rsidR="003D03F9">
        <w:rPr>
          <w:rFonts w:eastAsia="Trebuchet MS"/>
          <w:sz w:val="19"/>
          <w:szCs w:val="19"/>
        </w:rPr>
        <w:t xml:space="preserve"> </w:t>
      </w:r>
      <w:r w:rsidRPr="00DA0D7E">
        <w:rPr>
          <w:rFonts w:eastAsia="Trebuchet MS"/>
          <w:b/>
          <w:sz w:val="19"/>
          <w:szCs w:val="19"/>
        </w:rPr>
        <w:t>Línea de acción 4.1.2</w:t>
      </w:r>
      <w:r w:rsidRPr="00DA0D7E">
        <w:rPr>
          <w:rFonts w:eastAsia="Trebuchet MS"/>
          <w:sz w:val="19"/>
          <w:szCs w:val="19"/>
        </w:rPr>
        <w:t xml:space="preserve"> Analizar y proponer reformas al Convenio de Colaboración Administrativo en Materia Fiscal Federal.</w:t>
      </w:r>
      <w:r w:rsidR="006914A9">
        <w:rPr>
          <w:rFonts w:eastAsia="Trebuchet MS"/>
          <w:sz w:val="19"/>
          <w:szCs w:val="19"/>
        </w:rPr>
        <w:t xml:space="preserve"> </w:t>
      </w:r>
      <w:r w:rsidRPr="00DA0D7E">
        <w:rPr>
          <w:rFonts w:eastAsia="Trebuchet MS"/>
          <w:b/>
          <w:sz w:val="19"/>
          <w:szCs w:val="19"/>
        </w:rPr>
        <w:t>Estrategia 4.2</w:t>
      </w:r>
      <w:r w:rsidRPr="00DA0D7E">
        <w:rPr>
          <w:rFonts w:eastAsia="Trebuchet MS"/>
          <w:sz w:val="19"/>
          <w:szCs w:val="19"/>
        </w:rPr>
        <w:t xml:space="preserve"> Promover mejoras en el mecanismo de distribución de participaciones federales.</w:t>
      </w:r>
      <w:r w:rsidR="006914A9">
        <w:rPr>
          <w:rFonts w:eastAsia="Trebuchet MS"/>
          <w:sz w:val="19"/>
          <w:szCs w:val="19"/>
        </w:rPr>
        <w:t xml:space="preserve"> </w:t>
      </w:r>
      <w:r w:rsidRPr="00DA0D7E">
        <w:rPr>
          <w:rFonts w:eastAsia="Trebuchet MS"/>
          <w:b/>
          <w:sz w:val="19"/>
          <w:szCs w:val="19"/>
        </w:rPr>
        <w:t>Línea de acción 4.2.1</w:t>
      </w:r>
      <w:r w:rsidRPr="00DA0D7E">
        <w:rPr>
          <w:rFonts w:eastAsia="Trebuchet MS"/>
          <w:sz w:val="19"/>
          <w:szCs w:val="19"/>
        </w:rPr>
        <w:t xml:space="preserve"> Mejorar el mecanismo de revisión de la información de las variables usadas para calcular la distribución de participaciones federales.</w:t>
      </w:r>
      <w:r w:rsidR="006914A9">
        <w:rPr>
          <w:rFonts w:eastAsia="Trebuchet MS"/>
          <w:sz w:val="19"/>
          <w:szCs w:val="19"/>
        </w:rPr>
        <w:t xml:space="preserve"> </w:t>
      </w:r>
      <w:r w:rsidRPr="00DA0D7E">
        <w:rPr>
          <w:rFonts w:eastAsia="Trebuchet MS"/>
          <w:b/>
          <w:sz w:val="19"/>
          <w:szCs w:val="19"/>
        </w:rPr>
        <w:t>Línea de acción 4.2.2</w:t>
      </w:r>
      <w:r w:rsidRPr="00DA0D7E">
        <w:rPr>
          <w:rFonts w:eastAsia="Trebuchet MS"/>
          <w:sz w:val="19"/>
          <w:szCs w:val="19"/>
        </w:rPr>
        <w:t xml:space="preserve"> Establecer mejoras al esquema de afectación de participaciones federales.</w:t>
      </w:r>
      <w:r w:rsidR="006914A9">
        <w:rPr>
          <w:rFonts w:eastAsia="Trebuchet MS"/>
          <w:sz w:val="19"/>
          <w:szCs w:val="19"/>
        </w:rPr>
        <w:t xml:space="preserve"> </w:t>
      </w:r>
      <w:r w:rsidRPr="00DA0D7E">
        <w:rPr>
          <w:rFonts w:eastAsia="Trebuchet MS"/>
          <w:b/>
          <w:sz w:val="19"/>
          <w:szCs w:val="19"/>
        </w:rPr>
        <w:t>Línea de acción 4.2.3</w:t>
      </w:r>
      <w:r w:rsidRPr="00DA0D7E">
        <w:rPr>
          <w:rFonts w:eastAsia="Trebuchet MS"/>
          <w:sz w:val="19"/>
          <w:szCs w:val="19"/>
        </w:rPr>
        <w:t xml:space="preserve"> Promover la implementación de mecanismos de transferencia de participaciones y ajustes con un menor impacto en la liquidez de las Entidades Federativas.</w:t>
      </w:r>
      <w:r w:rsidR="006914A9">
        <w:rPr>
          <w:rFonts w:eastAsia="Trebuchet MS"/>
          <w:sz w:val="19"/>
          <w:szCs w:val="19"/>
        </w:rPr>
        <w:t xml:space="preserve"> </w:t>
      </w:r>
      <w:r w:rsidRPr="00DA0D7E">
        <w:rPr>
          <w:rFonts w:eastAsia="Trebuchet MS"/>
          <w:b/>
          <w:sz w:val="19"/>
          <w:szCs w:val="19"/>
        </w:rPr>
        <w:t>Estrategia 4.3</w:t>
      </w:r>
      <w:r w:rsidRPr="00DA0D7E">
        <w:rPr>
          <w:rFonts w:eastAsia="Trebuchet MS"/>
          <w:sz w:val="19"/>
          <w:szCs w:val="19"/>
        </w:rPr>
        <w:t xml:space="preserve"> Modernizar el registro de las Obligaciones y Empréstitos de Entidades Federativas y Municipios.</w:t>
      </w:r>
      <w:r w:rsidR="006914A9">
        <w:rPr>
          <w:rFonts w:eastAsia="Trebuchet MS"/>
          <w:sz w:val="19"/>
          <w:szCs w:val="19"/>
        </w:rPr>
        <w:t xml:space="preserve"> </w:t>
      </w:r>
      <w:r w:rsidRPr="00DA0D7E">
        <w:rPr>
          <w:rFonts w:eastAsia="Trebuchet MS"/>
          <w:b/>
          <w:sz w:val="19"/>
          <w:szCs w:val="19"/>
        </w:rPr>
        <w:t>Línea de acción 4.3.1</w:t>
      </w:r>
      <w:r w:rsidRPr="00DA0D7E">
        <w:rPr>
          <w:rFonts w:eastAsia="Trebuchet MS"/>
          <w:sz w:val="19"/>
          <w:szCs w:val="19"/>
        </w:rPr>
        <w:t xml:space="preserve"> Proponer e implementar mejoras al Reglamento del artículo 9 de la Ley de Coordinación Fiscal.</w:t>
      </w:r>
      <w:r w:rsidR="006914A9">
        <w:rPr>
          <w:rFonts w:eastAsia="Trebuchet MS"/>
          <w:sz w:val="19"/>
          <w:szCs w:val="19"/>
        </w:rPr>
        <w:t xml:space="preserve"> </w:t>
      </w:r>
      <w:r w:rsidRPr="00DA0D7E">
        <w:rPr>
          <w:rFonts w:eastAsia="Trebuchet MS"/>
          <w:b/>
          <w:sz w:val="19"/>
          <w:szCs w:val="19"/>
        </w:rPr>
        <w:t>Línea de acción 4.3.2</w:t>
      </w:r>
      <w:r w:rsidRPr="00DA0D7E">
        <w:rPr>
          <w:rFonts w:eastAsia="Trebuchet MS"/>
          <w:sz w:val="19"/>
          <w:szCs w:val="19"/>
        </w:rPr>
        <w:t xml:space="preserve"> Automatizar el Sistema Estadístico de Deuda y de Obligaciones Financieras de Entidades y Municipios (SEDOFEM).</w:t>
      </w:r>
      <w:r w:rsidR="006914A9">
        <w:rPr>
          <w:rFonts w:eastAsia="Trebuchet MS"/>
          <w:sz w:val="19"/>
          <w:szCs w:val="19"/>
        </w:rPr>
        <w:t xml:space="preserve"> </w:t>
      </w:r>
      <w:r w:rsidRPr="00DA0D7E">
        <w:rPr>
          <w:rFonts w:eastAsia="Trebuchet MS"/>
          <w:b/>
          <w:sz w:val="19"/>
          <w:szCs w:val="19"/>
        </w:rPr>
        <w:t>Línea de acción 4.3.3</w:t>
      </w:r>
      <w:r w:rsidRPr="00DA0D7E">
        <w:rPr>
          <w:rFonts w:eastAsia="Trebuchet MS"/>
          <w:sz w:val="19"/>
          <w:szCs w:val="19"/>
        </w:rPr>
        <w:t xml:space="preserve"> Crear un portal de consulta interactiva para las Entidades y Acreedores de los créditos inscritos en el Registro.</w:t>
      </w:r>
      <w:r w:rsidR="006914A9">
        <w:rPr>
          <w:rFonts w:eastAsia="Trebuchet MS"/>
          <w:sz w:val="19"/>
          <w:szCs w:val="19"/>
        </w:rPr>
        <w:t xml:space="preserve"> </w:t>
      </w:r>
      <w:r w:rsidRPr="00DA0D7E">
        <w:rPr>
          <w:rFonts w:eastAsia="Trebuchet MS"/>
          <w:b/>
          <w:sz w:val="19"/>
          <w:szCs w:val="19"/>
        </w:rPr>
        <w:t>Línea de acción 4.3.4</w:t>
      </w:r>
      <w:r w:rsidRPr="00DA0D7E">
        <w:rPr>
          <w:rFonts w:eastAsia="Trebuchet MS"/>
          <w:sz w:val="19"/>
          <w:szCs w:val="19"/>
        </w:rPr>
        <w:t xml:space="preserve"> Crear un portal de consulta interactiva de la situación trimestral de las obligaciones de las Entidades Federativas y Municipios.</w:t>
      </w:r>
      <w:r w:rsidR="006914A9">
        <w:rPr>
          <w:rFonts w:eastAsia="Trebuchet MS"/>
          <w:sz w:val="19"/>
          <w:szCs w:val="19"/>
        </w:rPr>
        <w:t xml:space="preserve"> </w:t>
      </w:r>
      <w:r w:rsidRPr="00DA0D7E">
        <w:rPr>
          <w:rFonts w:eastAsia="Trebuchet MS"/>
          <w:b/>
          <w:sz w:val="19"/>
          <w:szCs w:val="19"/>
        </w:rPr>
        <w:t xml:space="preserve">Estrategia 4.4 </w:t>
      </w:r>
      <w:r w:rsidRPr="00DA0D7E">
        <w:rPr>
          <w:rFonts w:eastAsia="Trebuchet MS"/>
          <w:sz w:val="19"/>
          <w:szCs w:val="19"/>
        </w:rPr>
        <w:t>Analizar las haciendas subnacionales para el fomento de finanzas públicas locales equilibradas.</w:t>
      </w:r>
      <w:r w:rsidR="006914A9">
        <w:rPr>
          <w:rFonts w:eastAsia="Trebuchet MS"/>
          <w:sz w:val="19"/>
          <w:szCs w:val="19"/>
        </w:rPr>
        <w:t xml:space="preserve"> </w:t>
      </w:r>
      <w:r w:rsidRPr="00DA0D7E">
        <w:rPr>
          <w:rFonts w:eastAsia="Trebuchet MS"/>
          <w:b/>
          <w:sz w:val="19"/>
          <w:szCs w:val="19"/>
        </w:rPr>
        <w:t>Línea de acción 4.4.1</w:t>
      </w:r>
      <w:r w:rsidRPr="00DA0D7E">
        <w:rPr>
          <w:rFonts w:eastAsia="Trebuchet MS"/>
          <w:sz w:val="19"/>
          <w:szCs w:val="19"/>
        </w:rPr>
        <w:t xml:space="preserve"> Propiciar el fortalecimiento de las haciendas públicas locales a través de la difusión de las mejores prácticas hacendarias.</w:t>
      </w:r>
      <w:r w:rsidR="006914A9">
        <w:rPr>
          <w:rFonts w:eastAsia="Trebuchet MS"/>
          <w:sz w:val="19"/>
          <w:szCs w:val="19"/>
        </w:rPr>
        <w:t xml:space="preserve"> </w:t>
      </w:r>
      <w:r w:rsidRPr="00DA0D7E">
        <w:rPr>
          <w:rFonts w:eastAsia="Trebuchet MS"/>
          <w:b/>
          <w:sz w:val="19"/>
          <w:szCs w:val="19"/>
        </w:rPr>
        <w:t>Línea de acción 4.4.2</w:t>
      </w:r>
      <w:r w:rsidRPr="00DA0D7E">
        <w:rPr>
          <w:rFonts w:eastAsia="Trebuchet MS"/>
          <w:sz w:val="19"/>
          <w:szCs w:val="19"/>
        </w:rPr>
        <w:t xml:space="preserve"> Coadyuvar al fortalecimiento de las finanzas públicas locales, mediante el análisis de las mismas, a solicitud de los gobiernos correspondientes.</w:t>
      </w:r>
      <w:r w:rsidR="006914A9">
        <w:rPr>
          <w:rFonts w:eastAsia="Trebuchet MS"/>
          <w:sz w:val="19"/>
          <w:szCs w:val="19"/>
        </w:rPr>
        <w:t xml:space="preserve"> </w:t>
      </w:r>
      <w:r w:rsidRPr="00DA0D7E">
        <w:rPr>
          <w:rFonts w:eastAsia="Trebuchet MS"/>
          <w:b/>
          <w:sz w:val="19"/>
          <w:szCs w:val="19"/>
        </w:rPr>
        <w:t>Línea de acción 4.4.3</w:t>
      </w:r>
      <w:r w:rsidRPr="00DA0D7E">
        <w:rPr>
          <w:rFonts w:eastAsia="Trebuchet MS"/>
          <w:sz w:val="19"/>
          <w:szCs w:val="19"/>
        </w:rPr>
        <w:t xml:space="preserve"> Colaborar en la iniciativa del Ejecutivo Federal en materia de responsabilidad hacendaria o de disciplina financiera para las Entidades Federativas y Municipios.</w:t>
      </w:r>
      <w:r w:rsidR="006914A9">
        <w:rPr>
          <w:rFonts w:eastAsia="Trebuchet MS"/>
          <w:sz w:val="19"/>
          <w:szCs w:val="19"/>
        </w:rPr>
        <w:t xml:space="preserve"> </w:t>
      </w:r>
      <w:r w:rsidR="00845E55" w:rsidRPr="00DA0D7E">
        <w:rPr>
          <w:rFonts w:eastAsia="Trebuchet MS" w:cs="Calibri"/>
          <w:sz w:val="19"/>
          <w:szCs w:val="19"/>
        </w:rPr>
        <w:t xml:space="preserve">El Fin del Pp está relacionado con el PND y el PRONAFIDE en el fortalecimiento de la política de Ingresos del Sector Público que implica: </w:t>
      </w:r>
      <w:r w:rsidR="00845E55" w:rsidRPr="00DA0D7E">
        <w:rPr>
          <w:rFonts w:eastAsia="Trebuchet MS" w:cs="Calibri"/>
          <w:bCs/>
          <w:sz w:val="19"/>
          <w:szCs w:val="19"/>
        </w:rPr>
        <w:t>Contar con un sistema hacendario que genere más recursos, sea simple, progresivo y que fomente la formalidad e</w:t>
      </w:r>
      <w:r w:rsidR="008439A2">
        <w:rPr>
          <w:rFonts w:eastAsia="Trebuchet MS" w:cs="Calibri"/>
          <w:bCs/>
          <w:sz w:val="19"/>
          <w:szCs w:val="19"/>
        </w:rPr>
        <w:t xml:space="preserve"> </w:t>
      </w:r>
      <w:r w:rsidR="00845E55" w:rsidRPr="00DA0D7E">
        <w:rPr>
          <w:rFonts w:eastAsia="Trebuchet MS" w:cs="Calibri"/>
          <w:bCs/>
          <w:sz w:val="19"/>
          <w:szCs w:val="19"/>
        </w:rPr>
        <w:t>Impulsar el fortalecimiento del federalismo fiscal para que las Entidades Federativas y Municipios puedan lograr y preservar el equilibrio de sus finanzas públicas.</w:t>
      </w:r>
    </w:p>
    <w:p w:rsidR="00430AF0" w:rsidRDefault="00430AF0" w:rsidP="00333D53">
      <w:pPr>
        <w:pStyle w:val="Ttulo3"/>
        <w:rPr>
          <w:lang w:val="es-ES_tradnl"/>
        </w:rPr>
      </w:pPr>
      <w:bookmarkStart w:id="22" w:name="_Toc480748706"/>
      <w:r>
        <w:rPr>
          <w:lang w:val="es-ES_tradnl"/>
        </w:rPr>
        <w:br w:type="page"/>
      </w:r>
    </w:p>
    <w:p w:rsidR="00845E55" w:rsidRPr="000C2610" w:rsidRDefault="00845E55" w:rsidP="00430AF0">
      <w:pPr>
        <w:pStyle w:val="Ttulo3"/>
        <w:rPr>
          <w:lang w:val="es-ES_tradnl"/>
        </w:rPr>
      </w:pPr>
      <w:bookmarkStart w:id="23" w:name="_Toc489386170"/>
      <w:r>
        <w:rPr>
          <w:lang w:val="es-ES_tradnl"/>
        </w:rPr>
        <w:lastRenderedPageBreak/>
        <w:t>III. Análisis de las poblaciones o áreas de e</w:t>
      </w:r>
      <w:r w:rsidRPr="000445C6">
        <w:rPr>
          <w:lang w:val="es-ES_tradnl"/>
        </w:rPr>
        <w:t>nfoque potencial y objetivo</w:t>
      </w:r>
      <w:bookmarkEnd w:id="22"/>
      <w:bookmarkEnd w:id="23"/>
    </w:p>
    <w:p w:rsidR="00845E55" w:rsidRPr="00784DFE" w:rsidRDefault="00845E55" w:rsidP="00DE3B63">
      <w:pPr>
        <w:pStyle w:val="Tema1"/>
        <w:numPr>
          <w:ilvl w:val="0"/>
          <w:numId w:val="19"/>
        </w:numPr>
        <w:spacing w:before="0" w:line="240" w:lineRule="atLeast"/>
        <w:ind w:left="357" w:hanging="357"/>
        <w:rPr>
          <w:rFonts w:ascii="Calibri" w:hAnsi="Calibri" w:cs="Calibri"/>
          <w:sz w:val="20"/>
          <w:szCs w:val="20"/>
          <w:lang w:val="es-ES_tradnl"/>
        </w:rPr>
      </w:pPr>
      <w:bookmarkStart w:id="24" w:name="_Toc486455710"/>
      <w:bookmarkStart w:id="25" w:name="_Toc489386171"/>
      <w:r w:rsidRPr="00784DFE">
        <w:rPr>
          <w:rFonts w:ascii="Calibri" w:hAnsi="Calibri" w:cs="Calibri"/>
          <w:sz w:val="20"/>
          <w:szCs w:val="20"/>
          <w:lang w:val="es-ES_tradnl"/>
        </w:rPr>
        <w:t>Las poblaciones o las áreas de enfoque potencial y objetivo están definidas en documentos oficiales y/o en el diagnóstico del problema o necesidad, y cuentan con la siguiente información y características:</w:t>
      </w:r>
      <w:bookmarkEnd w:id="24"/>
      <w:bookmarkEnd w:id="25"/>
    </w:p>
    <w:p w:rsidR="00845E55" w:rsidRPr="00784DFE" w:rsidRDefault="00845E55" w:rsidP="00DE3B63">
      <w:pPr>
        <w:numPr>
          <w:ilvl w:val="1"/>
          <w:numId w:val="4"/>
        </w:numPr>
        <w:spacing w:after="200" w:line="276" w:lineRule="auto"/>
        <w:contextualSpacing/>
        <w:jc w:val="both"/>
        <w:rPr>
          <w:rFonts w:eastAsia="Trebuchet MS" w:cs="Calibri"/>
          <w:i/>
          <w:color w:val="04617B"/>
          <w:sz w:val="20"/>
          <w:szCs w:val="21"/>
          <w:lang w:val="es-ES_tradnl"/>
        </w:rPr>
      </w:pPr>
      <w:r w:rsidRPr="00784DFE">
        <w:rPr>
          <w:rFonts w:eastAsia="Trebuchet MS" w:cs="Calibri"/>
          <w:i/>
          <w:color w:val="04617B"/>
          <w:sz w:val="20"/>
          <w:szCs w:val="21"/>
          <w:lang w:val="es-ES_tradnl"/>
        </w:rPr>
        <w:t>Unidad de medida.</w:t>
      </w:r>
    </w:p>
    <w:p w:rsidR="00845E55" w:rsidRPr="00784DFE" w:rsidRDefault="00845E55" w:rsidP="00DE3B63">
      <w:pPr>
        <w:numPr>
          <w:ilvl w:val="1"/>
          <w:numId w:val="4"/>
        </w:numPr>
        <w:spacing w:after="200" w:line="276" w:lineRule="auto"/>
        <w:contextualSpacing/>
        <w:jc w:val="both"/>
        <w:rPr>
          <w:rFonts w:eastAsia="Trebuchet MS" w:cs="Calibri"/>
          <w:i/>
          <w:color w:val="04617B"/>
          <w:sz w:val="20"/>
          <w:szCs w:val="21"/>
          <w:lang w:val="es-ES_tradnl"/>
        </w:rPr>
      </w:pPr>
      <w:r w:rsidRPr="00784DFE">
        <w:rPr>
          <w:rFonts w:eastAsia="Trebuchet MS" w:cs="Calibri"/>
          <w:i/>
          <w:color w:val="04617B"/>
          <w:sz w:val="20"/>
          <w:szCs w:val="21"/>
          <w:lang w:val="es-ES_tradnl"/>
        </w:rPr>
        <w:t>Están cuantificadas.</w:t>
      </w:r>
    </w:p>
    <w:p w:rsidR="00845E55" w:rsidRPr="00784DFE" w:rsidRDefault="00845E55" w:rsidP="00DE3B63">
      <w:pPr>
        <w:numPr>
          <w:ilvl w:val="1"/>
          <w:numId w:val="4"/>
        </w:numPr>
        <w:spacing w:after="200" w:line="276" w:lineRule="auto"/>
        <w:contextualSpacing/>
        <w:jc w:val="both"/>
        <w:rPr>
          <w:rFonts w:eastAsia="Trebuchet MS" w:cs="Calibri"/>
          <w:i/>
          <w:color w:val="04617B"/>
          <w:sz w:val="20"/>
          <w:szCs w:val="21"/>
          <w:lang w:val="es-ES_tradnl"/>
        </w:rPr>
      </w:pPr>
      <w:r w:rsidRPr="00784DFE">
        <w:rPr>
          <w:rFonts w:eastAsia="Trebuchet MS" w:cs="Calibri"/>
          <w:i/>
          <w:color w:val="04617B"/>
          <w:sz w:val="20"/>
          <w:szCs w:val="21"/>
          <w:lang w:val="es-ES_tradnl"/>
        </w:rPr>
        <w:t>Metodología para su cuantificación.</w:t>
      </w:r>
    </w:p>
    <w:p w:rsidR="00845E55" w:rsidRPr="00784DFE" w:rsidRDefault="00845E55" w:rsidP="00DE3B63">
      <w:pPr>
        <w:numPr>
          <w:ilvl w:val="1"/>
          <w:numId w:val="4"/>
        </w:numPr>
        <w:spacing w:after="200" w:line="276" w:lineRule="auto"/>
        <w:contextualSpacing/>
        <w:jc w:val="both"/>
        <w:rPr>
          <w:rFonts w:eastAsia="Trebuchet MS" w:cs="Calibri"/>
          <w:i/>
          <w:color w:val="04617B"/>
          <w:sz w:val="20"/>
          <w:szCs w:val="21"/>
          <w:lang w:val="es-ES_tradnl"/>
        </w:rPr>
      </w:pPr>
      <w:r w:rsidRPr="00784DFE">
        <w:rPr>
          <w:rFonts w:eastAsia="Trebuchet MS" w:cs="Calibri"/>
          <w:i/>
          <w:color w:val="04617B"/>
          <w:sz w:val="20"/>
          <w:szCs w:val="21"/>
          <w:lang w:val="es-ES_tradnl"/>
        </w:rPr>
        <w:t>Fuentes de información.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709"/>
      </w:tblGrid>
      <w:tr w:rsidR="00845E55" w:rsidRPr="00DF7F13" w:rsidTr="0075131E">
        <w:trPr>
          <w:trHeight w:val="279"/>
          <w:jc w:val="center"/>
        </w:trPr>
        <w:tc>
          <w:tcPr>
            <w:tcW w:w="2547" w:type="dxa"/>
            <w:tcBorders>
              <w:top w:val="dotted" w:sz="4" w:space="0" w:color="073763"/>
              <w:left w:val="dotted" w:sz="4" w:space="0" w:color="073763"/>
              <w:bottom w:val="dotted" w:sz="4" w:space="0" w:color="073763"/>
            </w:tcBorders>
            <w:shd w:val="clear" w:color="auto" w:fill="F2F2F2"/>
            <w:vAlign w:val="center"/>
          </w:tcPr>
          <w:p w:rsidR="00845E55" w:rsidRPr="00DF7F13" w:rsidRDefault="00845E55" w:rsidP="0075131E">
            <w:pPr>
              <w:jc w:val="center"/>
              <w:rPr>
                <w:rFonts w:eastAsia="Trebuchet MS" w:cs="Calibri"/>
                <w:color w:val="04617B"/>
                <w:szCs w:val="21"/>
                <w:lang w:val="es-ES_tradnl"/>
              </w:rPr>
            </w:pPr>
            <w:r w:rsidRPr="00DF7F13">
              <w:rPr>
                <w:rFonts w:eastAsia="Trebuchet MS" w:cs="Calibri"/>
                <w:color w:val="04617B"/>
                <w:szCs w:val="21"/>
                <w:lang w:val="es-ES_tradnl"/>
              </w:rPr>
              <w:t>Respuesta</w:t>
            </w:r>
          </w:p>
        </w:tc>
        <w:tc>
          <w:tcPr>
            <w:tcW w:w="709" w:type="dxa"/>
            <w:tcBorders>
              <w:bottom w:val="single" w:sz="4" w:space="0" w:color="auto"/>
            </w:tcBorders>
            <w:shd w:val="clear" w:color="auto" w:fill="C7E2FA"/>
            <w:vAlign w:val="center"/>
          </w:tcPr>
          <w:p w:rsidR="00845E55" w:rsidRPr="00DF7F13" w:rsidRDefault="00845E55" w:rsidP="0075131E">
            <w:pPr>
              <w:jc w:val="center"/>
              <w:rPr>
                <w:rFonts w:eastAsia="Trebuchet MS" w:cs="Calibri"/>
                <w:b/>
                <w:color w:val="073763"/>
                <w:szCs w:val="21"/>
                <w:lang w:val="es-ES_tradnl"/>
              </w:rPr>
            </w:pPr>
            <w:r>
              <w:rPr>
                <w:rFonts w:eastAsia="Trebuchet MS" w:cs="Calibri"/>
                <w:b/>
                <w:color w:val="073763"/>
                <w:szCs w:val="21"/>
                <w:lang w:val="es-ES_tradnl"/>
              </w:rPr>
              <w:t>Si</w:t>
            </w:r>
          </w:p>
        </w:tc>
      </w:tr>
    </w:tbl>
    <w:p w:rsidR="00845E55" w:rsidRDefault="00845E55" w:rsidP="0056295C">
      <w:pPr>
        <w:spacing w:after="0" w:line="240" w:lineRule="auto"/>
        <w:jc w:val="both"/>
        <w:rPr>
          <w:rFonts w:eastAsia="Trebuchet MS" w:cs="Calibri"/>
          <w:szCs w:val="21"/>
          <w:lang w:val="es-ES_tradnl"/>
        </w:rPr>
      </w:pPr>
    </w:p>
    <w:tbl>
      <w:tblPr>
        <w:tblW w:w="5000" w:type="pct"/>
        <w:tblBorders>
          <w:top w:val="single" w:sz="24" w:space="0" w:color="009DD9"/>
          <w:left w:val="single" w:sz="4" w:space="0" w:color="009DD9"/>
          <w:bottom w:val="single" w:sz="4" w:space="0" w:color="009DD9"/>
          <w:right w:val="single" w:sz="4" w:space="0" w:color="009DD9"/>
          <w:insideH w:val="single" w:sz="4" w:space="0" w:color="FFFFFF"/>
          <w:insideV w:val="single" w:sz="4" w:space="0" w:color="FFFFFF"/>
        </w:tblBorders>
        <w:tblLook w:val="06A0" w:firstRow="1" w:lastRow="0" w:firstColumn="1" w:lastColumn="0" w:noHBand="1" w:noVBand="1"/>
      </w:tblPr>
      <w:tblGrid>
        <w:gridCol w:w="1032"/>
        <w:gridCol w:w="8540"/>
      </w:tblGrid>
      <w:tr w:rsidR="00845E55" w:rsidRPr="00A90388" w:rsidTr="0075131E">
        <w:trPr>
          <w:tblHeader/>
        </w:trPr>
        <w:tc>
          <w:tcPr>
            <w:tcW w:w="539" w:type="pct"/>
            <w:tcBorders>
              <w:top w:val="single" w:sz="4" w:space="0" w:color="073763"/>
              <w:left w:val="single" w:sz="8" w:space="0" w:color="FFFFFF"/>
              <w:bottom w:val="single" w:sz="4" w:space="0" w:color="073763"/>
              <w:right w:val="single" w:sz="4" w:space="0" w:color="073763"/>
            </w:tcBorders>
            <w:shd w:val="clear" w:color="auto" w:fill="C7E2FA"/>
          </w:tcPr>
          <w:p w:rsidR="00845E55" w:rsidRPr="00A90388" w:rsidRDefault="00845E55" w:rsidP="0075131E">
            <w:pPr>
              <w:spacing w:before="40"/>
              <w:jc w:val="center"/>
              <w:rPr>
                <w:rFonts w:ascii="Trebuchet MS" w:eastAsia="Trebuchet MS" w:hAnsi="Trebuchet MS"/>
                <w:b/>
                <w:bCs/>
                <w:smallCaps/>
                <w:color w:val="105964"/>
                <w:sz w:val="24"/>
                <w:szCs w:val="20"/>
                <w:lang w:val="es-ES_tradnl" w:eastAsia="ja-JP"/>
              </w:rPr>
            </w:pPr>
            <w:r w:rsidRPr="00A90388">
              <w:rPr>
                <w:rFonts w:ascii="Trebuchet MS" w:eastAsia="Trebuchet MS" w:hAnsi="Trebuchet MS"/>
                <w:b/>
                <w:bCs/>
                <w:smallCaps/>
                <w:color w:val="105964"/>
                <w:sz w:val="24"/>
                <w:szCs w:val="20"/>
                <w:lang w:val="es-ES_tradnl" w:eastAsia="ja-JP"/>
              </w:rPr>
              <w:t>Nivel</w:t>
            </w:r>
          </w:p>
        </w:tc>
        <w:tc>
          <w:tcPr>
            <w:tcW w:w="4461" w:type="pct"/>
            <w:tcBorders>
              <w:top w:val="single" w:sz="4" w:space="0" w:color="073763"/>
              <w:left w:val="single" w:sz="4" w:space="0" w:color="073763"/>
              <w:bottom w:val="single" w:sz="4" w:space="0" w:color="073763"/>
              <w:right w:val="single" w:sz="8" w:space="0" w:color="FFFFFF"/>
            </w:tcBorders>
            <w:shd w:val="clear" w:color="auto" w:fill="C7E2FA"/>
          </w:tcPr>
          <w:p w:rsidR="00845E55" w:rsidRPr="00A90388" w:rsidRDefault="00845E55" w:rsidP="0075131E">
            <w:pPr>
              <w:spacing w:before="40"/>
              <w:jc w:val="center"/>
              <w:rPr>
                <w:rFonts w:ascii="Trebuchet MS" w:eastAsia="Trebuchet MS" w:hAnsi="Trebuchet MS"/>
                <w:b/>
                <w:bCs/>
                <w:smallCaps/>
                <w:color w:val="105964"/>
                <w:sz w:val="24"/>
                <w:szCs w:val="20"/>
                <w:lang w:val="es-ES_tradnl" w:eastAsia="ja-JP"/>
              </w:rPr>
            </w:pPr>
            <w:r w:rsidRPr="00A90388">
              <w:rPr>
                <w:rFonts w:ascii="Trebuchet MS" w:eastAsia="Trebuchet MS" w:hAnsi="Trebuchet MS"/>
                <w:b/>
                <w:bCs/>
                <w:smallCaps/>
                <w:color w:val="105964"/>
                <w:sz w:val="24"/>
                <w:szCs w:val="20"/>
                <w:lang w:val="es-ES_tradnl" w:eastAsia="ja-JP"/>
              </w:rPr>
              <w:t>Criterios</w:t>
            </w:r>
          </w:p>
        </w:tc>
      </w:tr>
      <w:tr w:rsidR="00845E55" w:rsidRPr="008742FC" w:rsidTr="0075131E">
        <w:trPr>
          <w:trHeight w:val="1047"/>
        </w:trPr>
        <w:tc>
          <w:tcPr>
            <w:tcW w:w="539" w:type="pct"/>
            <w:tcBorders>
              <w:top w:val="single" w:sz="4" w:space="0" w:color="073763"/>
              <w:left w:val="single" w:sz="8" w:space="0" w:color="FFFFFF"/>
              <w:bottom w:val="single" w:sz="4" w:space="0" w:color="073763"/>
              <w:right w:val="single" w:sz="4" w:space="0" w:color="073763"/>
            </w:tcBorders>
            <w:shd w:val="clear" w:color="auto" w:fill="0075A2"/>
            <w:vAlign w:val="center"/>
          </w:tcPr>
          <w:p w:rsidR="00845E55" w:rsidRPr="009A60BD" w:rsidRDefault="00845E55" w:rsidP="0075131E">
            <w:pPr>
              <w:rPr>
                <w:b/>
                <w:color w:val="FFFFFF"/>
              </w:rPr>
            </w:pPr>
            <w:r w:rsidRPr="009A60BD">
              <w:rPr>
                <w:b/>
                <w:color w:val="FFFFFF"/>
              </w:rPr>
              <w:t>1</w:t>
            </w:r>
          </w:p>
        </w:tc>
        <w:tc>
          <w:tcPr>
            <w:tcW w:w="4461" w:type="pct"/>
            <w:tcBorders>
              <w:top w:val="dotted" w:sz="4" w:space="0" w:color="073763"/>
              <w:left w:val="single" w:sz="4" w:space="0" w:color="073763"/>
              <w:bottom w:val="single" w:sz="4" w:space="0" w:color="073763"/>
              <w:right w:val="single" w:sz="8" w:space="0" w:color="FFFFFF"/>
            </w:tcBorders>
            <w:shd w:val="clear" w:color="auto" w:fill="0075A2"/>
          </w:tcPr>
          <w:p w:rsidR="00845E55" w:rsidRPr="009A60BD" w:rsidRDefault="00845E55" w:rsidP="0075131E">
            <w:pPr>
              <w:rPr>
                <w:b/>
                <w:color w:val="FFFFFF"/>
              </w:rPr>
            </w:pPr>
            <w:r w:rsidRPr="009A60BD">
              <w:rPr>
                <w:b/>
                <w:color w:val="FFFFFF"/>
              </w:rPr>
              <w:t>El Pp tiene definidas las poblaciones o áreas de enfoque (potencial y objetivo), y</w:t>
            </w:r>
          </w:p>
          <w:p w:rsidR="00845E55" w:rsidRPr="009A60BD" w:rsidRDefault="00845E55" w:rsidP="0075131E">
            <w:pPr>
              <w:rPr>
                <w:b/>
                <w:color w:val="FFFFFF"/>
              </w:rPr>
            </w:pPr>
            <w:r w:rsidRPr="009A60BD">
              <w:rPr>
                <w:b/>
                <w:color w:val="FFFFFF"/>
              </w:rPr>
              <w:t>Las definiciones no cumplen con las características establecidas.</w:t>
            </w:r>
          </w:p>
        </w:tc>
      </w:tr>
    </w:tbl>
    <w:p w:rsidR="0010292A" w:rsidRDefault="0010292A" w:rsidP="00845E55">
      <w:pPr>
        <w:tabs>
          <w:tab w:val="center" w:pos="4678"/>
        </w:tabs>
        <w:jc w:val="both"/>
        <w:rPr>
          <w:rFonts w:eastAsia="Trebuchet MS" w:cs="Calibri"/>
          <w:lang w:val="es-ES_tradnl"/>
        </w:rPr>
      </w:pPr>
    </w:p>
    <w:p w:rsidR="00D6448F" w:rsidRDefault="00845E55" w:rsidP="00845E55">
      <w:pPr>
        <w:tabs>
          <w:tab w:val="center" w:pos="4678"/>
        </w:tabs>
        <w:jc w:val="both"/>
        <w:rPr>
          <w:rFonts w:cs="Calibri"/>
          <w:szCs w:val="21"/>
        </w:rPr>
      </w:pPr>
      <w:r>
        <w:rPr>
          <w:rFonts w:eastAsia="Trebuchet MS" w:cs="Calibri"/>
          <w:lang w:val="es-ES_tradnl"/>
        </w:rPr>
        <w:t xml:space="preserve">En el diagnóstico del </w:t>
      </w:r>
      <w:r w:rsidR="00084510">
        <w:rPr>
          <w:rFonts w:eastAsia="Trebuchet MS" w:cs="Calibri"/>
          <w:lang w:val="es-ES_tradnl"/>
        </w:rPr>
        <w:t>Pp</w:t>
      </w:r>
      <w:r>
        <w:rPr>
          <w:rFonts w:eastAsia="Trebuchet MS" w:cs="Calibri"/>
          <w:lang w:val="es-ES_tradnl"/>
        </w:rPr>
        <w:t xml:space="preserve"> están definidas las áreas de enfoque potencial y objetivo para la atención del </w:t>
      </w:r>
      <w:r w:rsidRPr="00832B7F">
        <w:rPr>
          <w:rFonts w:eastAsia="Trebuchet MS" w:cs="Calibri"/>
          <w:i/>
          <w:lang w:val="es-ES_tradnl"/>
        </w:rPr>
        <w:t xml:space="preserve">problema </w:t>
      </w:r>
      <w:r>
        <w:rPr>
          <w:rFonts w:eastAsia="Trebuchet MS" w:cs="Calibri"/>
          <w:lang w:val="es-ES_tradnl"/>
        </w:rPr>
        <w:t xml:space="preserve">objeto del programa de la siguiente manera: </w:t>
      </w:r>
      <w:r w:rsidR="00D6448F">
        <w:rPr>
          <w:rFonts w:cs="Calibri"/>
          <w:szCs w:val="21"/>
        </w:rPr>
        <w:t>Á</w:t>
      </w:r>
      <w:r w:rsidRPr="00DF7F13">
        <w:rPr>
          <w:rFonts w:cs="Calibri"/>
          <w:szCs w:val="21"/>
        </w:rPr>
        <w:t>rea de enfoque potenci</w:t>
      </w:r>
      <w:r>
        <w:rPr>
          <w:rFonts w:cs="Calibri"/>
          <w:szCs w:val="21"/>
        </w:rPr>
        <w:t>al: Ingre</w:t>
      </w:r>
      <w:r w:rsidR="00D6448F">
        <w:rPr>
          <w:rFonts w:cs="Calibri"/>
          <w:szCs w:val="21"/>
        </w:rPr>
        <w:t>sos del Sector Público y Á</w:t>
      </w:r>
      <w:r w:rsidRPr="00DF7F13">
        <w:rPr>
          <w:rFonts w:cs="Calibri"/>
          <w:szCs w:val="21"/>
        </w:rPr>
        <w:t>rea de enfoque objetivo: Ingresos Tributarios no Petroleros.</w:t>
      </w:r>
      <w:r>
        <w:rPr>
          <w:rFonts w:cs="Calibri"/>
          <w:szCs w:val="21"/>
        </w:rPr>
        <w:t xml:space="preserve"> </w:t>
      </w:r>
      <w:r w:rsidR="00D6448F">
        <w:rPr>
          <w:rFonts w:cs="Calibri"/>
          <w:szCs w:val="21"/>
        </w:rPr>
        <w:t xml:space="preserve">Como se ha venido mencionando por la modalidad presupuestaria del Pp no corresponde a la solución de un problema sino la atención de una necesidad que es el diseño de la política pública y sus estrategias en materia de Ingresos del Sector Público; en ese sentido deberá de modificarse el citado diagnóstico. </w:t>
      </w:r>
    </w:p>
    <w:p w:rsidR="00845E55" w:rsidRDefault="00D6448F" w:rsidP="00845E55">
      <w:pPr>
        <w:tabs>
          <w:tab w:val="center" w:pos="4678"/>
        </w:tabs>
        <w:jc w:val="both"/>
        <w:rPr>
          <w:rFonts w:cs="Calibri"/>
          <w:szCs w:val="21"/>
        </w:rPr>
      </w:pPr>
      <w:r>
        <w:rPr>
          <w:rFonts w:cs="Calibri"/>
          <w:szCs w:val="21"/>
        </w:rPr>
        <w:t>Por otra parte</w:t>
      </w:r>
      <w:r w:rsidR="00845E55">
        <w:rPr>
          <w:rFonts w:cs="Calibri"/>
          <w:szCs w:val="21"/>
        </w:rPr>
        <w:t>, no está definida la unidad de medida, ni su cuantificación, no se identificó una metodología para su cuantificación ni fuentes de información.</w:t>
      </w:r>
    </w:p>
    <w:p w:rsidR="00845E55" w:rsidRDefault="00845E55" w:rsidP="00845E55">
      <w:pPr>
        <w:tabs>
          <w:tab w:val="center" w:pos="4678"/>
        </w:tabs>
        <w:jc w:val="both"/>
        <w:rPr>
          <w:rFonts w:ascii="Calibri Light" w:hAnsi="Calibri Light" w:cs="Arial"/>
          <w:b/>
        </w:rPr>
      </w:pPr>
      <w:r w:rsidRPr="00BC4BA7">
        <w:rPr>
          <w:rFonts w:ascii="Calibri Light" w:hAnsi="Calibri Light" w:cs="Arial"/>
          <w:b/>
        </w:rPr>
        <w:t>RECOMENDACIÓN DE MEJORA:</w:t>
      </w:r>
      <w:r w:rsidR="008439A2">
        <w:rPr>
          <w:rFonts w:ascii="Calibri Light" w:hAnsi="Calibri Light" w:cs="Arial"/>
          <w:b/>
        </w:rPr>
        <w:t xml:space="preserve"> </w:t>
      </w:r>
      <w:r>
        <w:rPr>
          <w:rFonts w:cs="Arial"/>
        </w:rPr>
        <w:t>Se identifica como una recomendación</w:t>
      </w:r>
      <w:r w:rsidRPr="00CA1564">
        <w:rPr>
          <w:rFonts w:cs="Arial"/>
        </w:rPr>
        <w:t xml:space="preserve"> de mejora que el área de e</w:t>
      </w:r>
      <w:r w:rsidR="00D6448F">
        <w:rPr>
          <w:rFonts w:cs="Arial"/>
        </w:rPr>
        <w:t xml:space="preserve">nfoque del Pp se oriente a: </w:t>
      </w:r>
      <w:r w:rsidR="00BF4DC9" w:rsidRPr="00BF4DC9">
        <w:rPr>
          <w:rFonts w:cs="Arial"/>
          <w:b/>
          <w:i/>
        </w:rPr>
        <w:t>Las Haciendas P</w:t>
      </w:r>
      <w:r w:rsidR="00D6448F" w:rsidRPr="00BF4DC9">
        <w:rPr>
          <w:rFonts w:cs="Arial"/>
          <w:b/>
          <w:i/>
        </w:rPr>
        <w:t xml:space="preserve">úblicas de los tres </w:t>
      </w:r>
      <w:r w:rsidR="00BF4DC9" w:rsidRPr="00BF4DC9">
        <w:rPr>
          <w:rFonts w:cs="Arial"/>
          <w:b/>
          <w:i/>
        </w:rPr>
        <w:t>Ó</w:t>
      </w:r>
      <w:r w:rsidR="00D6448F" w:rsidRPr="00BF4DC9">
        <w:rPr>
          <w:rFonts w:cs="Arial"/>
          <w:b/>
          <w:i/>
        </w:rPr>
        <w:t xml:space="preserve">rdenes de Gobierno </w:t>
      </w:r>
      <w:r w:rsidR="00BF4DC9" w:rsidRPr="00BF4DC9">
        <w:rPr>
          <w:rFonts w:cs="Arial"/>
          <w:b/>
          <w:i/>
        </w:rPr>
        <w:t xml:space="preserve">observan una limitada capacidad para fortalecer el </w:t>
      </w:r>
      <w:r w:rsidR="00D6448F" w:rsidRPr="00BF4DC9">
        <w:rPr>
          <w:rFonts w:cs="Arial"/>
          <w:b/>
          <w:i/>
        </w:rPr>
        <w:t xml:space="preserve">Diseño de la política pública y sus estrategias en materia de </w:t>
      </w:r>
      <w:r w:rsidRPr="00BF4DC9">
        <w:rPr>
          <w:rFonts w:cs="Arial"/>
          <w:b/>
          <w:i/>
        </w:rPr>
        <w:t xml:space="preserve"> los Ingresos del Sector Público</w:t>
      </w:r>
      <w:r w:rsidRPr="006D687B">
        <w:rPr>
          <w:rFonts w:cs="Arial"/>
          <w:i/>
        </w:rPr>
        <w:t xml:space="preserve"> </w:t>
      </w:r>
      <w:r w:rsidRPr="00CA1564">
        <w:rPr>
          <w:rFonts w:cs="Arial"/>
        </w:rPr>
        <w:t>y corresponda tanto al área de enfoque potencial como objetivo, sin distinguir ni tipo de ingresos ni periodos; en razón de ello</w:t>
      </w:r>
      <w:r>
        <w:rPr>
          <w:rFonts w:cs="Arial"/>
        </w:rPr>
        <w:t>,</w:t>
      </w:r>
      <w:r w:rsidRPr="00CA1564">
        <w:rPr>
          <w:rFonts w:cs="Arial"/>
        </w:rPr>
        <w:t xml:space="preserve"> deberán hacerse las adecuaciones pertinentes al </w:t>
      </w:r>
      <w:r w:rsidR="00B8505F">
        <w:rPr>
          <w:rFonts w:cs="Arial"/>
        </w:rPr>
        <w:t>d</w:t>
      </w:r>
      <w:r w:rsidRPr="00CA1564">
        <w:rPr>
          <w:rFonts w:cs="Arial"/>
        </w:rPr>
        <w:t xml:space="preserve">iagnóstico </w:t>
      </w:r>
      <w:r>
        <w:rPr>
          <w:rFonts w:cs="Arial"/>
        </w:rPr>
        <w:t xml:space="preserve">respectivo. Además de que se desarrolle una metodología específica del área de enfoque que se adopte, que comprenda tanto las definiciones, como unidad de medida, su cuantificación y fuentes de información. En función de lo anterior, no se tienen elementos para el llenado del </w:t>
      </w:r>
      <w:r w:rsidRPr="00112D50">
        <w:rPr>
          <w:rFonts w:asciiTheme="minorHAnsi" w:hAnsiTheme="minorHAnsi" w:cs="Arial"/>
          <w:b/>
        </w:rPr>
        <w:t>Anexo 2 “Metodología para la cuantificación de las poblaciones o áreas de enfoque potencial y objetivo”</w:t>
      </w:r>
      <w:r w:rsidR="007A6C8A" w:rsidRPr="00112D50">
        <w:rPr>
          <w:rFonts w:asciiTheme="minorHAnsi" w:hAnsiTheme="minorHAnsi" w:cs="Arial"/>
          <w:b/>
        </w:rPr>
        <w:t>.</w:t>
      </w:r>
    </w:p>
    <w:p w:rsidR="00845E55" w:rsidRDefault="00430AF0" w:rsidP="00845E55">
      <w:pPr>
        <w:tabs>
          <w:tab w:val="center" w:pos="4678"/>
        </w:tabs>
        <w:jc w:val="both"/>
        <w:rPr>
          <w:rFonts w:ascii="Calibri Light" w:hAnsi="Calibri Light" w:cs="Arial"/>
          <w:b/>
        </w:rPr>
      </w:pPr>
      <w:r>
        <w:rPr>
          <w:rFonts w:ascii="Calibri Light" w:hAnsi="Calibri Light" w:cs="Arial"/>
          <w:b/>
        </w:rPr>
        <w:br w:type="page"/>
      </w:r>
    </w:p>
    <w:p w:rsidR="00845E55" w:rsidRPr="001103CA" w:rsidRDefault="00845E55" w:rsidP="00DE3B63">
      <w:pPr>
        <w:pStyle w:val="Tema1"/>
        <w:numPr>
          <w:ilvl w:val="0"/>
          <w:numId w:val="20"/>
        </w:numPr>
        <w:jc w:val="both"/>
        <w:rPr>
          <w:rFonts w:asciiTheme="minorHAnsi" w:hAnsiTheme="minorHAnsi" w:cstheme="minorHAnsi"/>
          <w:sz w:val="20"/>
          <w:szCs w:val="20"/>
        </w:rPr>
      </w:pPr>
      <w:bookmarkStart w:id="26" w:name="_Toc486455711"/>
      <w:bookmarkStart w:id="27" w:name="_Toc489386172"/>
      <w:r w:rsidRPr="001103CA">
        <w:rPr>
          <w:rFonts w:asciiTheme="minorHAnsi" w:hAnsiTheme="minorHAnsi" w:cstheme="minorHAnsi"/>
          <w:sz w:val="20"/>
          <w:szCs w:val="20"/>
        </w:rPr>
        <w:lastRenderedPageBreak/>
        <w:t>¿Existe información que permita conocer el impacto o efecto positivo que generó la implementación del Pp en la población o área de enfoque atendida y que:</w:t>
      </w:r>
      <w:bookmarkEnd w:id="26"/>
      <w:bookmarkEnd w:id="27"/>
    </w:p>
    <w:p w:rsidR="00845E55" w:rsidRPr="00DF7F13" w:rsidRDefault="00845E55" w:rsidP="00DE3B63">
      <w:pPr>
        <w:numPr>
          <w:ilvl w:val="1"/>
          <w:numId w:val="5"/>
        </w:numPr>
        <w:spacing w:after="200" w:line="276" w:lineRule="auto"/>
        <w:contextualSpacing/>
        <w:jc w:val="both"/>
        <w:rPr>
          <w:rFonts w:eastAsia="Trebuchet MS" w:cs="Calibri"/>
          <w:i/>
          <w:color w:val="04617B"/>
          <w:szCs w:val="21"/>
          <w:lang w:val="es-ES_tradnl"/>
        </w:rPr>
      </w:pPr>
      <w:r w:rsidRPr="00DF7F13">
        <w:rPr>
          <w:rFonts w:eastAsia="Trebuchet MS" w:cs="Calibri"/>
          <w:i/>
          <w:color w:val="04617B"/>
          <w:szCs w:val="21"/>
          <w:lang w:val="es-ES_tradnl"/>
        </w:rPr>
        <w:t xml:space="preserve"> Incluya las características de la población o el área de enfoque atendida definida en su documento normativo;</w:t>
      </w:r>
    </w:p>
    <w:p w:rsidR="00845E55" w:rsidRPr="00DF7F13" w:rsidRDefault="00845E55" w:rsidP="00DE3B63">
      <w:pPr>
        <w:numPr>
          <w:ilvl w:val="1"/>
          <w:numId w:val="5"/>
        </w:numPr>
        <w:spacing w:after="200" w:line="276" w:lineRule="auto"/>
        <w:contextualSpacing/>
        <w:jc w:val="both"/>
        <w:rPr>
          <w:rFonts w:eastAsia="Trebuchet MS" w:cs="Calibri"/>
          <w:i/>
          <w:color w:val="04617B"/>
          <w:szCs w:val="21"/>
          <w:lang w:val="es-ES_tradnl"/>
        </w:rPr>
      </w:pPr>
      <w:r w:rsidRPr="00DF7F13">
        <w:rPr>
          <w:rFonts w:eastAsia="Trebuchet MS" w:cs="Calibri"/>
          <w:i/>
          <w:color w:val="04617B"/>
          <w:szCs w:val="21"/>
          <w:lang w:val="es-ES_tradnl"/>
        </w:rPr>
        <w:t>Incluya el tipo de apoyo o las acciones otorgadas;</w:t>
      </w:r>
    </w:p>
    <w:p w:rsidR="00845E55" w:rsidRPr="00DF7F13" w:rsidRDefault="00845E55" w:rsidP="00DE3B63">
      <w:pPr>
        <w:numPr>
          <w:ilvl w:val="1"/>
          <w:numId w:val="5"/>
        </w:numPr>
        <w:spacing w:after="200" w:line="276" w:lineRule="auto"/>
        <w:contextualSpacing/>
        <w:jc w:val="both"/>
        <w:rPr>
          <w:rFonts w:eastAsia="Trebuchet MS" w:cs="Calibri"/>
          <w:i/>
          <w:color w:val="04617B"/>
          <w:szCs w:val="21"/>
          <w:lang w:val="es-ES_tradnl"/>
        </w:rPr>
      </w:pPr>
      <w:r w:rsidRPr="00DF7F13">
        <w:rPr>
          <w:rFonts w:eastAsia="Trebuchet MS" w:cs="Calibri"/>
          <w:i/>
          <w:color w:val="04617B"/>
          <w:szCs w:val="21"/>
          <w:lang w:val="es-ES_tradnl"/>
        </w:rPr>
        <w:t>Esté sistematizada, y</w:t>
      </w:r>
    </w:p>
    <w:p w:rsidR="00845E55" w:rsidRPr="00430AF0" w:rsidRDefault="00845E55" w:rsidP="00DE3B63">
      <w:pPr>
        <w:numPr>
          <w:ilvl w:val="1"/>
          <w:numId w:val="5"/>
        </w:numPr>
        <w:spacing w:after="200" w:line="276" w:lineRule="auto"/>
        <w:contextualSpacing/>
        <w:jc w:val="both"/>
        <w:rPr>
          <w:rFonts w:eastAsia="Trebuchet MS" w:cs="Calibri"/>
          <w:i/>
          <w:color w:val="04617B"/>
          <w:szCs w:val="21"/>
          <w:lang w:val="es-ES_tradnl"/>
        </w:rPr>
      </w:pPr>
      <w:r w:rsidRPr="008E6732">
        <w:rPr>
          <w:rFonts w:eastAsia="Trebuchet MS" w:cs="Calibri"/>
          <w:i/>
          <w:color w:val="04617B"/>
          <w:szCs w:val="21"/>
          <w:lang w:val="es-ES_tradnl"/>
        </w:rPr>
        <w:t>¿Cuente con mecanismos documentados para su depuración y actualización?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709"/>
      </w:tblGrid>
      <w:tr w:rsidR="00845E55" w:rsidRPr="00DF7F13" w:rsidTr="0075131E">
        <w:trPr>
          <w:trHeight w:val="279"/>
          <w:jc w:val="center"/>
        </w:trPr>
        <w:tc>
          <w:tcPr>
            <w:tcW w:w="2547" w:type="dxa"/>
            <w:tcBorders>
              <w:top w:val="dotted" w:sz="4" w:space="0" w:color="073763"/>
              <w:left w:val="dotted" w:sz="4" w:space="0" w:color="073763"/>
              <w:bottom w:val="dotted" w:sz="4" w:space="0" w:color="073763"/>
            </w:tcBorders>
            <w:shd w:val="clear" w:color="auto" w:fill="F2F2F2"/>
            <w:vAlign w:val="center"/>
          </w:tcPr>
          <w:p w:rsidR="00845E55" w:rsidRPr="00DF7F13" w:rsidRDefault="00845E55" w:rsidP="0075131E">
            <w:pPr>
              <w:jc w:val="center"/>
              <w:rPr>
                <w:rFonts w:eastAsia="Trebuchet MS" w:cs="Calibri"/>
                <w:color w:val="04617B"/>
                <w:szCs w:val="21"/>
                <w:lang w:val="es-ES_tradnl"/>
              </w:rPr>
            </w:pPr>
            <w:r w:rsidRPr="00DF7F13">
              <w:rPr>
                <w:rFonts w:eastAsia="Trebuchet MS" w:cs="Calibri"/>
                <w:color w:val="04617B"/>
                <w:szCs w:val="21"/>
                <w:lang w:val="es-ES_tradnl"/>
              </w:rPr>
              <w:t>Respuesta</w:t>
            </w:r>
          </w:p>
        </w:tc>
        <w:tc>
          <w:tcPr>
            <w:tcW w:w="709" w:type="dxa"/>
            <w:tcBorders>
              <w:bottom w:val="single" w:sz="4" w:space="0" w:color="auto"/>
            </w:tcBorders>
            <w:shd w:val="clear" w:color="auto" w:fill="C7E2FA"/>
            <w:vAlign w:val="center"/>
          </w:tcPr>
          <w:p w:rsidR="00845E55" w:rsidRPr="00DF7F13" w:rsidRDefault="00845E55" w:rsidP="0075131E">
            <w:pPr>
              <w:jc w:val="center"/>
              <w:rPr>
                <w:rFonts w:eastAsia="Trebuchet MS" w:cs="Calibri"/>
                <w:b/>
                <w:color w:val="073763"/>
                <w:szCs w:val="21"/>
                <w:lang w:val="es-ES_tradnl"/>
              </w:rPr>
            </w:pPr>
            <w:r>
              <w:rPr>
                <w:rFonts w:eastAsia="Trebuchet MS" w:cs="Calibri"/>
                <w:b/>
                <w:color w:val="073763"/>
                <w:szCs w:val="21"/>
                <w:lang w:val="es-ES_tradnl"/>
              </w:rPr>
              <w:t xml:space="preserve">Si </w:t>
            </w:r>
          </w:p>
        </w:tc>
      </w:tr>
    </w:tbl>
    <w:p w:rsidR="00845E55" w:rsidRPr="001103CA" w:rsidRDefault="00845E55" w:rsidP="0056295C">
      <w:pPr>
        <w:tabs>
          <w:tab w:val="center" w:pos="4678"/>
        </w:tabs>
        <w:spacing w:after="0" w:line="240" w:lineRule="auto"/>
        <w:jc w:val="both"/>
        <w:rPr>
          <w:rFonts w:eastAsia="Trebuchet MS" w:cs="Calibri"/>
          <w:sz w:val="6"/>
          <w:lang w:val="es-ES_tradnl"/>
        </w:rPr>
      </w:pPr>
    </w:p>
    <w:tbl>
      <w:tblPr>
        <w:tblW w:w="5000" w:type="pct"/>
        <w:tblBorders>
          <w:top w:val="single" w:sz="24" w:space="0" w:color="009DD9"/>
          <w:left w:val="single" w:sz="4" w:space="0" w:color="009DD9"/>
          <w:bottom w:val="single" w:sz="4" w:space="0" w:color="009DD9"/>
          <w:right w:val="single" w:sz="4" w:space="0" w:color="009DD9"/>
          <w:insideH w:val="single" w:sz="4" w:space="0" w:color="FFFFFF"/>
          <w:insideV w:val="single" w:sz="4" w:space="0" w:color="FFFFFF"/>
        </w:tblBorders>
        <w:tblLook w:val="06A0" w:firstRow="1" w:lastRow="0" w:firstColumn="1" w:lastColumn="0" w:noHBand="1" w:noVBand="1"/>
      </w:tblPr>
      <w:tblGrid>
        <w:gridCol w:w="1032"/>
        <w:gridCol w:w="8540"/>
      </w:tblGrid>
      <w:tr w:rsidR="00845E55" w:rsidRPr="00A90388" w:rsidTr="0075131E">
        <w:trPr>
          <w:tblHeader/>
        </w:trPr>
        <w:tc>
          <w:tcPr>
            <w:tcW w:w="539" w:type="pct"/>
            <w:tcBorders>
              <w:top w:val="single" w:sz="4" w:space="0" w:color="073763"/>
              <w:left w:val="single" w:sz="8" w:space="0" w:color="FFFFFF"/>
              <w:bottom w:val="single" w:sz="4" w:space="0" w:color="073763"/>
              <w:right w:val="single" w:sz="4" w:space="0" w:color="073763"/>
            </w:tcBorders>
            <w:shd w:val="clear" w:color="auto" w:fill="C7E2FA"/>
          </w:tcPr>
          <w:p w:rsidR="00845E55" w:rsidRPr="00A90388" w:rsidRDefault="00845E55" w:rsidP="0075131E">
            <w:pPr>
              <w:spacing w:before="40"/>
              <w:jc w:val="center"/>
              <w:rPr>
                <w:rFonts w:ascii="Trebuchet MS" w:eastAsia="Trebuchet MS" w:hAnsi="Trebuchet MS"/>
                <w:b/>
                <w:bCs/>
                <w:smallCaps/>
                <w:color w:val="105964"/>
                <w:sz w:val="24"/>
                <w:szCs w:val="20"/>
                <w:lang w:val="es-ES_tradnl" w:eastAsia="ja-JP"/>
              </w:rPr>
            </w:pPr>
            <w:r w:rsidRPr="00A90388">
              <w:rPr>
                <w:rFonts w:ascii="Trebuchet MS" w:eastAsia="Trebuchet MS" w:hAnsi="Trebuchet MS"/>
                <w:b/>
                <w:bCs/>
                <w:smallCaps/>
                <w:color w:val="105964"/>
                <w:sz w:val="24"/>
                <w:szCs w:val="20"/>
                <w:lang w:val="es-ES_tradnl" w:eastAsia="ja-JP"/>
              </w:rPr>
              <w:t>Nivel</w:t>
            </w:r>
          </w:p>
        </w:tc>
        <w:tc>
          <w:tcPr>
            <w:tcW w:w="4461" w:type="pct"/>
            <w:tcBorders>
              <w:top w:val="single" w:sz="4" w:space="0" w:color="073763"/>
              <w:left w:val="single" w:sz="4" w:space="0" w:color="073763"/>
              <w:bottom w:val="single" w:sz="4" w:space="0" w:color="073763"/>
              <w:right w:val="single" w:sz="8" w:space="0" w:color="FFFFFF"/>
            </w:tcBorders>
            <w:shd w:val="clear" w:color="auto" w:fill="C7E2FA"/>
          </w:tcPr>
          <w:p w:rsidR="00845E55" w:rsidRPr="00A90388" w:rsidRDefault="00845E55" w:rsidP="0075131E">
            <w:pPr>
              <w:spacing w:before="40"/>
              <w:jc w:val="center"/>
              <w:rPr>
                <w:rFonts w:ascii="Trebuchet MS" w:eastAsia="Trebuchet MS" w:hAnsi="Trebuchet MS"/>
                <w:b/>
                <w:bCs/>
                <w:smallCaps/>
                <w:color w:val="105964"/>
                <w:sz w:val="24"/>
                <w:szCs w:val="20"/>
                <w:lang w:val="es-ES_tradnl" w:eastAsia="ja-JP"/>
              </w:rPr>
            </w:pPr>
            <w:r w:rsidRPr="00A90388">
              <w:rPr>
                <w:rFonts w:ascii="Trebuchet MS" w:eastAsia="Trebuchet MS" w:hAnsi="Trebuchet MS"/>
                <w:b/>
                <w:bCs/>
                <w:smallCaps/>
                <w:color w:val="105964"/>
                <w:sz w:val="24"/>
                <w:szCs w:val="20"/>
                <w:lang w:val="es-ES_tradnl" w:eastAsia="ja-JP"/>
              </w:rPr>
              <w:t>Criterios</w:t>
            </w:r>
          </w:p>
        </w:tc>
      </w:tr>
      <w:tr w:rsidR="00845E55" w:rsidRPr="008742FC" w:rsidTr="0075131E">
        <w:trPr>
          <w:trHeight w:val="652"/>
        </w:trPr>
        <w:tc>
          <w:tcPr>
            <w:tcW w:w="539" w:type="pct"/>
            <w:tcBorders>
              <w:top w:val="single" w:sz="4" w:space="0" w:color="073763"/>
              <w:left w:val="single" w:sz="8" w:space="0" w:color="FFFFFF"/>
              <w:bottom w:val="single" w:sz="4" w:space="0" w:color="073763"/>
              <w:right w:val="single" w:sz="4" w:space="0" w:color="073763"/>
            </w:tcBorders>
            <w:shd w:val="clear" w:color="auto" w:fill="0075A2"/>
            <w:vAlign w:val="center"/>
          </w:tcPr>
          <w:p w:rsidR="00845E55" w:rsidRPr="00F05791" w:rsidRDefault="00845E55" w:rsidP="0075131E">
            <w:pPr>
              <w:jc w:val="center"/>
              <w:rPr>
                <w:rFonts w:ascii="Trebuchet MS" w:hAnsi="Trebuchet MS"/>
                <w:b/>
                <w:color w:val="FFFFFF"/>
              </w:rPr>
            </w:pPr>
            <w:r>
              <w:rPr>
                <w:rFonts w:ascii="Trebuchet MS" w:hAnsi="Trebuchet MS"/>
                <w:b/>
                <w:color w:val="FFFFFF"/>
              </w:rPr>
              <w:t>1</w:t>
            </w:r>
          </w:p>
        </w:tc>
        <w:tc>
          <w:tcPr>
            <w:tcW w:w="4461" w:type="pct"/>
            <w:tcBorders>
              <w:top w:val="dotted" w:sz="4" w:space="0" w:color="073763"/>
              <w:left w:val="single" w:sz="4" w:space="0" w:color="073763"/>
              <w:bottom w:val="single" w:sz="4" w:space="0" w:color="073763"/>
              <w:right w:val="single" w:sz="8" w:space="0" w:color="FFFFFF"/>
            </w:tcBorders>
            <w:shd w:val="clear" w:color="auto" w:fill="0075A2"/>
          </w:tcPr>
          <w:p w:rsidR="00845E55" w:rsidRPr="00F05791" w:rsidRDefault="00845E55" w:rsidP="0075131E">
            <w:pPr>
              <w:jc w:val="center"/>
              <w:rPr>
                <w:rFonts w:ascii="Trebuchet MS" w:hAnsi="Trebuchet MS"/>
                <w:b/>
                <w:color w:val="FFFFFF"/>
              </w:rPr>
            </w:pPr>
            <w:r w:rsidRPr="00F05791">
              <w:rPr>
                <w:rFonts w:ascii="Trebuchet MS" w:hAnsi="Trebuchet MS"/>
                <w:b/>
                <w:color w:val="FFFFFF"/>
              </w:rPr>
              <w:t>La información de la población o área de enfoq</w:t>
            </w:r>
            <w:r>
              <w:rPr>
                <w:rFonts w:ascii="Trebuchet MS" w:hAnsi="Trebuchet MS"/>
                <w:b/>
                <w:color w:val="FFFFFF"/>
              </w:rPr>
              <w:t>ue atendida cumple con una de</w:t>
            </w:r>
            <w:r w:rsidRPr="00F05791">
              <w:rPr>
                <w:rFonts w:ascii="Trebuchet MS" w:hAnsi="Trebuchet MS"/>
                <w:b/>
                <w:color w:val="FFFFFF"/>
              </w:rPr>
              <w:t xml:space="preserve"> las características establecidas.</w:t>
            </w:r>
          </w:p>
        </w:tc>
      </w:tr>
    </w:tbl>
    <w:p w:rsidR="00845E55" w:rsidRPr="006534B6" w:rsidRDefault="00845E55" w:rsidP="001103CA">
      <w:pPr>
        <w:tabs>
          <w:tab w:val="center" w:pos="4678"/>
        </w:tabs>
        <w:jc w:val="both"/>
        <w:rPr>
          <w:rFonts w:eastAsia="Trebuchet MS" w:cs="Calibri"/>
          <w:lang w:val="es-ES_tradnl"/>
        </w:rPr>
      </w:pPr>
      <w:r>
        <w:rPr>
          <w:rFonts w:eastAsia="Trebuchet MS" w:cs="Calibri"/>
          <w:lang w:val="es-ES_tradnl"/>
        </w:rPr>
        <w:t>El diagnóstico del Pp P001</w:t>
      </w:r>
      <w:r w:rsidR="009B69FD">
        <w:rPr>
          <w:rFonts w:eastAsia="Trebuchet MS" w:cs="Calibri"/>
          <w:lang w:val="es-ES_tradnl"/>
        </w:rPr>
        <w:t xml:space="preserve"> </w:t>
      </w:r>
      <w:r w:rsidR="00CD261D">
        <w:rPr>
          <w:rFonts w:eastAsia="Trebuchet MS" w:cs="Calibri"/>
          <w:lang w:val="es-ES_tradnl"/>
        </w:rPr>
        <w:t xml:space="preserve">sólo </w:t>
      </w:r>
      <w:r>
        <w:rPr>
          <w:rFonts w:eastAsia="Trebuchet MS" w:cs="Calibri"/>
          <w:lang w:val="es-ES_tradnl"/>
        </w:rPr>
        <w:t xml:space="preserve">establece la definición del Área de enfoque Atendida como: </w:t>
      </w:r>
      <w:r w:rsidRPr="00F200ED">
        <w:rPr>
          <w:rFonts w:eastAsia="Trebuchet MS" w:cs="Calibri"/>
          <w:i/>
          <w:lang w:val="es-ES_tradnl"/>
        </w:rPr>
        <w:t>Ingresos Tributarios No petroleros en un periodo determinado</w:t>
      </w:r>
      <w:r w:rsidR="00B75DED">
        <w:rPr>
          <w:rFonts w:eastAsia="Trebuchet MS" w:cs="Calibri"/>
          <w:i/>
          <w:lang w:val="es-ES_tradnl"/>
        </w:rPr>
        <w:t>.</w:t>
      </w:r>
      <w:r w:rsidR="00CD261D">
        <w:rPr>
          <w:rFonts w:eastAsia="Trebuchet MS" w:cs="Calibri"/>
          <w:lang w:val="es-ES_tradnl"/>
        </w:rPr>
        <w:t xml:space="preserve"> </w:t>
      </w:r>
      <w:r>
        <w:rPr>
          <w:rFonts w:eastAsia="Trebuchet MS" w:cs="Calibri"/>
          <w:lang w:val="es-ES_tradnl"/>
        </w:rPr>
        <w:t>La definición presenta dos inconsistencias: considerar los ingresos tributarios no petroleros que corresponden a sól</w:t>
      </w:r>
      <w:r w:rsidR="00CD261D">
        <w:rPr>
          <w:rFonts w:eastAsia="Trebuchet MS" w:cs="Calibri"/>
          <w:lang w:val="es-ES_tradnl"/>
        </w:rPr>
        <w:t>o una de las causas de la necesidad a tender</w:t>
      </w:r>
      <w:r>
        <w:rPr>
          <w:rFonts w:eastAsia="Trebuchet MS" w:cs="Calibri"/>
          <w:lang w:val="es-ES_tradnl"/>
        </w:rPr>
        <w:t xml:space="preserve"> y acotarlas a un periodo determina</w:t>
      </w:r>
      <w:r w:rsidR="00CD261D">
        <w:rPr>
          <w:rFonts w:eastAsia="Trebuchet MS" w:cs="Calibri"/>
          <w:lang w:val="es-ES_tradnl"/>
        </w:rPr>
        <w:t>do que tampoco está establecido</w:t>
      </w:r>
      <w:r>
        <w:rPr>
          <w:rFonts w:eastAsia="Trebuchet MS" w:cs="Calibri"/>
          <w:lang w:val="es-ES_tradnl"/>
        </w:rPr>
        <w:t xml:space="preserve"> como una necesidad a atender. En virtud </w:t>
      </w:r>
      <w:r w:rsidR="00B8505F">
        <w:rPr>
          <w:rFonts w:eastAsia="Trebuchet MS" w:cs="Calibri"/>
          <w:lang w:val="es-ES_tradnl"/>
        </w:rPr>
        <w:t>de</w:t>
      </w:r>
      <w:r>
        <w:rPr>
          <w:rFonts w:eastAsia="Trebuchet MS" w:cs="Calibri"/>
          <w:lang w:val="es-ES_tradnl"/>
        </w:rPr>
        <w:t xml:space="preserve"> ello</w:t>
      </w:r>
      <w:r w:rsidR="00B8505F">
        <w:rPr>
          <w:rFonts w:eastAsia="Trebuchet MS" w:cs="Calibri"/>
          <w:lang w:val="es-ES_tradnl"/>
        </w:rPr>
        <w:t>,</w:t>
      </w:r>
      <w:r>
        <w:rPr>
          <w:rFonts w:eastAsia="Trebuchet MS" w:cs="Calibri"/>
          <w:lang w:val="es-ES_tradnl"/>
        </w:rPr>
        <w:t xml:space="preserve"> se considera </w:t>
      </w:r>
      <w:r w:rsidR="00467FCB">
        <w:rPr>
          <w:rFonts w:eastAsia="Trebuchet MS" w:cs="Calibri"/>
          <w:lang w:val="es-ES_tradnl"/>
        </w:rPr>
        <w:t xml:space="preserve">como una </w:t>
      </w:r>
      <w:r w:rsidR="00467FCB" w:rsidRPr="00467FCB">
        <w:rPr>
          <w:rFonts w:eastAsia="Trebuchet MS" w:cs="Calibri"/>
          <w:b/>
          <w:lang w:val="es-ES_tradnl"/>
        </w:rPr>
        <w:t>Recomendación de Mejora</w:t>
      </w:r>
      <w:r w:rsidR="00467FCB">
        <w:rPr>
          <w:rFonts w:eastAsia="Trebuchet MS" w:cs="Calibri"/>
          <w:lang w:val="es-ES_tradnl"/>
        </w:rPr>
        <w:t xml:space="preserve">: </w:t>
      </w:r>
      <w:r>
        <w:rPr>
          <w:rFonts w:eastAsia="Trebuchet MS" w:cs="Calibri"/>
          <w:lang w:val="es-ES_tradnl"/>
        </w:rPr>
        <w:t>la redefinición de área de enfoque atend</w:t>
      </w:r>
      <w:r w:rsidR="00467FCB">
        <w:rPr>
          <w:rFonts w:eastAsia="Trebuchet MS" w:cs="Calibri"/>
          <w:lang w:val="es-ES_tradnl"/>
        </w:rPr>
        <w:t>ida a la luz de la propuesta</w:t>
      </w:r>
      <w:r>
        <w:rPr>
          <w:rFonts w:eastAsia="Trebuchet MS" w:cs="Calibri"/>
          <w:lang w:val="es-ES_tradnl"/>
        </w:rPr>
        <w:t xml:space="preserve"> del a</w:t>
      </w:r>
      <w:r w:rsidR="00CD261D">
        <w:rPr>
          <w:rFonts w:eastAsia="Trebuchet MS" w:cs="Calibri"/>
          <w:lang w:val="es-ES_tradnl"/>
        </w:rPr>
        <w:t>juste a realizar al diagnóstico; considerando la modalidad presupuestaria del Pp en el sentido del</w:t>
      </w:r>
      <w:r w:rsidR="005873FF">
        <w:rPr>
          <w:rFonts w:eastAsia="Trebuchet MS" w:cs="Calibri"/>
          <w:lang w:val="es-ES_tradnl"/>
        </w:rPr>
        <w:t xml:space="preserve"> Diseño de la P</w:t>
      </w:r>
      <w:r w:rsidR="00CD261D">
        <w:rPr>
          <w:rFonts w:eastAsia="Trebuchet MS" w:cs="Calibri"/>
          <w:lang w:val="es-ES_tradnl"/>
        </w:rPr>
        <w:t>ol</w:t>
      </w:r>
      <w:r w:rsidR="005873FF">
        <w:rPr>
          <w:rFonts w:eastAsia="Trebuchet MS" w:cs="Calibri"/>
          <w:lang w:val="es-ES_tradnl"/>
        </w:rPr>
        <w:t>ítica P</w:t>
      </w:r>
      <w:r w:rsidR="00CD261D">
        <w:rPr>
          <w:rFonts w:eastAsia="Trebuchet MS" w:cs="Calibri"/>
          <w:lang w:val="es-ES_tradnl"/>
        </w:rPr>
        <w:t>ública y sus estrategias en m</w:t>
      </w:r>
      <w:r w:rsidR="00B75DED">
        <w:rPr>
          <w:rFonts w:eastAsia="Trebuchet MS" w:cs="Calibri"/>
          <w:lang w:val="es-ES_tradnl"/>
        </w:rPr>
        <w:t>ateria de Ingresos en los tres Órdenes de Gobierno.</w:t>
      </w:r>
      <w:r w:rsidR="006534B6">
        <w:rPr>
          <w:rFonts w:eastAsia="Trebuchet MS" w:cs="Calibri"/>
          <w:lang w:val="es-ES_tradnl"/>
        </w:rPr>
        <w:t xml:space="preserve"> </w:t>
      </w:r>
      <w:r>
        <w:rPr>
          <w:rFonts w:eastAsia="Trebuchet MS" w:cs="Calibri"/>
          <w:lang w:val="es-ES_tradnl"/>
        </w:rPr>
        <w:t>N</w:t>
      </w:r>
      <w:r w:rsidRPr="00E82F3E">
        <w:rPr>
          <w:rFonts w:eastAsia="Trebuchet MS" w:cs="Calibri"/>
          <w:lang w:val="es-ES_tradnl"/>
        </w:rPr>
        <w:t>o existe información qu</w:t>
      </w:r>
      <w:r>
        <w:rPr>
          <w:rFonts w:eastAsia="Trebuchet MS" w:cs="Calibri"/>
          <w:lang w:val="es-ES_tradnl"/>
        </w:rPr>
        <w:t xml:space="preserve">e permita conocer el impacto o efecto positivo que generó la implementación del </w:t>
      </w:r>
      <w:r w:rsidR="005873FF">
        <w:rPr>
          <w:rFonts w:eastAsia="Trebuchet MS" w:cs="Calibri"/>
          <w:lang w:val="es-ES_tradnl"/>
        </w:rPr>
        <w:t>Pp en donde se incluyan las acciones realizadas</w:t>
      </w:r>
      <w:r>
        <w:rPr>
          <w:rFonts w:eastAsia="Trebuchet MS" w:cs="Calibri"/>
          <w:lang w:val="es-ES_tradnl"/>
        </w:rPr>
        <w:t>; consecuentemente no está sistematizada y no hay evidencia de mecanismos d</w:t>
      </w:r>
      <w:r w:rsidR="006534B6">
        <w:rPr>
          <w:rFonts w:eastAsia="Trebuchet MS" w:cs="Calibri"/>
          <w:lang w:val="es-ES_tradnl"/>
        </w:rPr>
        <w:t xml:space="preserve">ocumentados para su depuración. </w:t>
      </w:r>
      <w:r>
        <w:rPr>
          <w:rFonts w:eastAsia="Trebuchet MS" w:cs="Calibri"/>
          <w:lang w:val="es-ES_tradnl"/>
        </w:rPr>
        <w:t xml:space="preserve">No obstante, existen documentos que pueden servir para la formulación de una base datos del área de enfoque atendida, conformada por: 1.- </w:t>
      </w:r>
      <w:r w:rsidRPr="00B748A5">
        <w:rPr>
          <w:rFonts w:eastAsia="Trebuchet MS" w:cs="Calibri"/>
          <w:b/>
          <w:lang w:val="es-ES_tradnl"/>
        </w:rPr>
        <w:t>Informes Trimestrales sobre la Situación Económica</w:t>
      </w:r>
      <w:r>
        <w:rPr>
          <w:rFonts w:eastAsia="Trebuchet MS" w:cs="Calibri"/>
          <w:lang w:val="es-ES_tradnl"/>
        </w:rPr>
        <w:t>,</w:t>
      </w:r>
      <w:r w:rsidRPr="00287D02">
        <w:rPr>
          <w:rFonts w:eastAsia="Trebuchet MS" w:cs="Calibri"/>
          <w:lang w:val="es-ES_tradnl"/>
        </w:rPr>
        <w:t xml:space="preserve"> las Finanzas Públicas y la Deuda Pública</w:t>
      </w:r>
      <w:r>
        <w:rPr>
          <w:rFonts w:eastAsia="Trebuchet MS" w:cs="Calibri"/>
          <w:lang w:val="es-ES_tradnl"/>
        </w:rPr>
        <w:t xml:space="preserve">: 1.1.- Finanzas Públicas: Balance del Sector Público; Situación Financiera del Sector Público; ingresos presupuestarios; ingresos petroleros; gasto programable pagado; situación financiera del Gobierno Federal; situación financiera de órganos de control presupuestario directo; situación financiera del IMSS, ISSSTE, EPE, PEMEX y CFE; 1.2.- Coordinación con entidades federativas: recaudación federal participable, ingresos tributarios, ingresos petroleros y recursos federalizados; 1.3.- Deuda Pública: saldo de la deuda pública, evolución de saldos y costo de la deuda interna y externa; 1.4.- Requerimientos financieros del Sector Público y 1.5.- Compilación de indicadores sobre la evolución de las finanzas públicas: ingresos presupuestales, ingresos tributarios y gasto. </w:t>
      </w:r>
      <w:r w:rsidRPr="00B748A5">
        <w:rPr>
          <w:rFonts w:eastAsia="Trebuchet MS" w:cs="Calibri"/>
          <w:b/>
          <w:lang w:val="es-ES_tradnl"/>
        </w:rPr>
        <w:t>2.- Informes anuales de la Cuenta Pública,</w:t>
      </w:r>
      <w:r>
        <w:rPr>
          <w:rFonts w:eastAsia="Trebuchet MS" w:cs="Calibri"/>
          <w:lang w:val="es-ES_tradnl"/>
        </w:rPr>
        <w:t xml:space="preserve"> su contenido está ligado a proporcionar datos relativos a información en materia de: estrategias y objetivos de ingresos, evolución de los ingresos del Sector Público: por fuente de ingreso, ingresos no petroleros del Gobierno Federal, ingresos de origen petrolero, política tributaria: medidas de beneficio fiscal otorgados mediante decreto publicado en el DOF; evolución de los ingresos del Gobierno Federal: no petroleros, tributarios no petroleros, ingresos no tributarios y no petroleros, ingresos de origen petrolero, medidas aplicadas en materia de precios y tarifas, evolución de los ingresos de las entidades de control directo y EPE e ingresos derivados de la Ley de Ingresos del sector hidrocarburos y Fondo Mexicano del Petróleo. </w:t>
      </w:r>
      <w:r w:rsidR="0056199F">
        <w:rPr>
          <w:rFonts w:eastAsia="Trebuchet MS" w:cs="Calibri"/>
          <w:sz w:val="20"/>
          <w:lang w:val="es-ES_tradnl"/>
        </w:rPr>
        <w:br w:type="page"/>
      </w:r>
    </w:p>
    <w:p w:rsidR="00845E55" w:rsidRPr="001103CA" w:rsidRDefault="00845E55" w:rsidP="00DE3B63">
      <w:pPr>
        <w:pStyle w:val="Tema1"/>
        <w:numPr>
          <w:ilvl w:val="0"/>
          <w:numId w:val="21"/>
        </w:numPr>
        <w:jc w:val="both"/>
        <w:rPr>
          <w:rFonts w:asciiTheme="minorHAnsi" w:hAnsiTheme="minorHAnsi" w:cstheme="minorHAnsi"/>
          <w:sz w:val="20"/>
          <w:szCs w:val="20"/>
          <w:lang w:val="es-ES_tradnl"/>
        </w:rPr>
      </w:pPr>
      <w:bookmarkStart w:id="28" w:name="_Toc486455712"/>
      <w:bookmarkStart w:id="29" w:name="_Toc489386173"/>
      <w:r w:rsidRPr="001103CA">
        <w:rPr>
          <w:rFonts w:asciiTheme="minorHAnsi" w:hAnsiTheme="minorHAnsi" w:cstheme="minorHAnsi"/>
          <w:sz w:val="20"/>
          <w:szCs w:val="20"/>
          <w:lang w:val="es-ES_tradnl"/>
        </w:rPr>
        <w:lastRenderedPageBreak/>
        <w:t>Si el Pp cuenta con mecanismos para la rendición de cuen</w:t>
      </w:r>
      <w:r w:rsidR="00C04736">
        <w:rPr>
          <w:rFonts w:asciiTheme="minorHAnsi" w:hAnsiTheme="minorHAnsi" w:cstheme="minorHAnsi"/>
          <w:sz w:val="20"/>
          <w:szCs w:val="20"/>
          <w:lang w:val="es-ES_tradnl"/>
        </w:rPr>
        <w:t>tas y la transparencia que guarda</w:t>
      </w:r>
      <w:r w:rsidRPr="001103CA">
        <w:rPr>
          <w:rFonts w:asciiTheme="minorHAnsi" w:hAnsiTheme="minorHAnsi" w:cstheme="minorHAnsi"/>
          <w:sz w:val="20"/>
          <w:szCs w:val="20"/>
          <w:lang w:val="es-ES_tradnl"/>
        </w:rPr>
        <w:t xml:space="preserve"> la población o el área de enfoque atendida, explique el procedimiento para llevarlo a cabo, las variables que mide y la temporalidad de las mediciones.</w:t>
      </w:r>
      <w:bookmarkEnd w:id="28"/>
      <w:bookmarkEnd w:id="29"/>
    </w:p>
    <w:p w:rsidR="00845E55" w:rsidRPr="00DF7F13" w:rsidRDefault="00845E55" w:rsidP="00845E55">
      <w:pPr>
        <w:spacing w:after="200" w:line="276" w:lineRule="auto"/>
        <w:ind w:left="360"/>
        <w:contextualSpacing/>
        <w:jc w:val="both"/>
        <w:rPr>
          <w:rFonts w:eastAsia="Trebuchet MS" w:cs="Calibri"/>
          <w:b/>
          <w:i/>
          <w:color w:val="04617B"/>
          <w:szCs w:val="21"/>
          <w:lang w:val="es-ES_tradnl"/>
        </w:rPr>
      </w:pPr>
    </w:p>
    <w:p w:rsidR="00107C93" w:rsidRPr="001E2E4D" w:rsidRDefault="00107C93" w:rsidP="00107C93">
      <w:pPr>
        <w:spacing w:line="240" w:lineRule="auto"/>
        <w:jc w:val="both"/>
        <w:rPr>
          <w:rFonts w:cs="Calibri"/>
          <w:b/>
          <w:i/>
          <w:szCs w:val="21"/>
          <w:lang w:val="es-ES_tradnl"/>
        </w:rPr>
      </w:pPr>
      <w:r w:rsidRPr="001E2E4D">
        <w:rPr>
          <w:rFonts w:cs="Calibri"/>
          <w:b/>
          <w:i/>
          <w:szCs w:val="21"/>
          <w:lang w:val="es-ES_tradnl"/>
        </w:rPr>
        <w:t>No procede valoración cuantitativa.</w:t>
      </w:r>
    </w:p>
    <w:p w:rsidR="00845E55" w:rsidRDefault="00107C93" w:rsidP="00845E55">
      <w:pPr>
        <w:tabs>
          <w:tab w:val="center" w:pos="4678"/>
        </w:tabs>
        <w:jc w:val="both"/>
        <w:rPr>
          <w:rFonts w:cs="Calibri"/>
          <w:lang w:val="es-ES_tradnl"/>
        </w:rPr>
      </w:pPr>
      <w:r w:rsidRPr="001E2E4D">
        <w:rPr>
          <w:rFonts w:cs="Calibri"/>
          <w:szCs w:val="21"/>
          <w:lang w:val="es-ES_tradnl"/>
        </w:rPr>
        <w:t xml:space="preserve">De acuerdo con lo establecido en la Ley Federal de Transparencia y Acceso a la Información Pública Gubernamental y su Reglamento, y lo determinado en el artículo 11 fracción IV del Presupuesto de Egresos de la Federación (PEF) para el Ejercicio Fiscal 2016, el ejercicio del gasto y el avance de los indicadores de la MIR del </w:t>
      </w:r>
      <w:r>
        <w:rPr>
          <w:rFonts w:cs="Calibri"/>
          <w:szCs w:val="21"/>
          <w:lang w:val="es-ES_tradnl"/>
        </w:rPr>
        <w:t>P001</w:t>
      </w:r>
      <w:r w:rsidRPr="001E2E4D">
        <w:rPr>
          <w:rFonts w:cs="Calibri"/>
          <w:szCs w:val="21"/>
          <w:lang w:val="es-ES_tradnl"/>
        </w:rPr>
        <w:t xml:space="preserve">, se reportan de manera trimestral y se hacen públicos </w:t>
      </w:r>
      <w:r>
        <w:rPr>
          <w:rFonts w:cs="Calibri"/>
          <w:szCs w:val="21"/>
          <w:lang w:val="es-ES_tradnl"/>
        </w:rPr>
        <w:t>en el portal web de la SUBIN</w:t>
      </w:r>
      <w:r w:rsidRPr="001E2E4D">
        <w:rPr>
          <w:rFonts w:cs="Calibri"/>
          <w:szCs w:val="21"/>
          <w:lang w:val="es-ES_tradnl"/>
        </w:rPr>
        <w:t xml:space="preserve"> y en el de transparencia presupuestaria, en los sig</w:t>
      </w:r>
      <w:r>
        <w:rPr>
          <w:rFonts w:cs="Calibri"/>
          <w:szCs w:val="21"/>
          <w:lang w:val="es-ES_tradnl"/>
        </w:rPr>
        <w:t>uientes documentos:</w:t>
      </w:r>
      <w:r>
        <w:rPr>
          <w:rFonts w:cs="Calibri"/>
          <w:lang w:val="es-ES_tradnl"/>
        </w:rPr>
        <w:t xml:space="preserve"> la </w:t>
      </w:r>
      <w:r w:rsidR="00845E55">
        <w:rPr>
          <w:rFonts w:cs="Calibri"/>
          <w:lang w:val="es-ES_tradnl"/>
        </w:rPr>
        <w:t>Cuenta Pú</w:t>
      </w:r>
      <w:r w:rsidR="006348C1">
        <w:rPr>
          <w:rFonts w:cs="Calibri"/>
          <w:lang w:val="es-ES_tradnl"/>
        </w:rPr>
        <w:t xml:space="preserve">blica que </w:t>
      </w:r>
      <w:r>
        <w:rPr>
          <w:rFonts w:cs="Calibri"/>
          <w:lang w:val="es-ES_tradnl"/>
        </w:rPr>
        <w:t>se presenta cada año e Informe de labores anual.</w:t>
      </w:r>
    </w:p>
    <w:p w:rsidR="00845E55" w:rsidRDefault="00845E55" w:rsidP="00845E55">
      <w:pPr>
        <w:tabs>
          <w:tab w:val="center" w:pos="4678"/>
        </w:tabs>
        <w:jc w:val="both"/>
        <w:rPr>
          <w:rFonts w:cs="Calibri"/>
          <w:lang w:val="es-ES_tradnl"/>
        </w:rPr>
      </w:pPr>
      <w:r>
        <w:rPr>
          <w:rFonts w:cs="Calibri"/>
          <w:lang w:val="es-ES_tradnl"/>
        </w:rPr>
        <w:t>Por otra parte, los indicadores para resultados del programa presupuestario P001 se reportan en el TOMO III de la Cuenta Pública de cada ejercicio fiscal:</w:t>
      </w:r>
    </w:p>
    <w:p w:rsidR="00756A92" w:rsidRDefault="00F03505" w:rsidP="0056295C">
      <w:pPr>
        <w:tabs>
          <w:tab w:val="center" w:pos="4678"/>
        </w:tabs>
        <w:jc w:val="both"/>
        <w:rPr>
          <w:rStyle w:val="Hipervnculo"/>
          <w:rFonts w:cs="Calibri"/>
          <w:lang w:val="es-ES_tradnl"/>
        </w:rPr>
      </w:pPr>
      <w:hyperlink r:id="rId13" w:history="1">
        <w:r w:rsidR="00845E55" w:rsidRPr="00CC509C">
          <w:rPr>
            <w:rStyle w:val="Hipervnculo"/>
            <w:rFonts w:cs="Calibri"/>
            <w:lang w:val="es-ES_tradnl"/>
          </w:rPr>
          <w:t>http://cuentapublica.hacienda.gob.mx/es/CP/Informacion_Programatica-2015</w:t>
        </w:r>
      </w:hyperlink>
    </w:p>
    <w:p w:rsidR="00656CBD" w:rsidRPr="00656CBD" w:rsidRDefault="00656CBD" w:rsidP="0056295C">
      <w:pPr>
        <w:tabs>
          <w:tab w:val="center" w:pos="4678"/>
        </w:tabs>
        <w:jc w:val="both"/>
        <w:rPr>
          <w:rFonts w:cs="Calibri"/>
          <w:lang w:val="es-ES_tradnl"/>
        </w:rPr>
      </w:pPr>
      <w:r w:rsidRPr="00656CBD">
        <w:rPr>
          <w:rStyle w:val="Hipervnculo"/>
          <w:rFonts w:cs="Calibri"/>
          <w:b/>
          <w:color w:val="auto"/>
          <w:lang w:val="es-ES_tradnl"/>
        </w:rPr>
        <w:t xml:space="preserve">RECOMENDACIÓN DE MEJORA: </w:t>
      </w:r>
      <w:r>
        <w:rPr>
          <w:rStyle w:val="Hipervnculo"/>
          <w:rFonts w:cs="Calibri"/>
          <w:color w:val="auto"/>
          <w:u w:val="none"/>
          <w:lang w:val="es-ES_tradnl"/>
        </w:rPr>
        <w:t>No obstante su cumplimiento, es necesario documentar mediante un procedimiento la forma en que se establecen las variables y temporalidad de la citada información que se reporta.</w:t>
      </w:r>
    </w:p>
    <w:p w:rsidR="0056199F" w:rsidRDefault="0056199F" w:rsidP="00333D53">
      <w:pPr>
        <w:pStyle w:val="Ttulo3"/>
      </w:pPr>
      <w:bookmarkStart w:id="30" w:name="_Toc346239308"/>
      <w:r>
        <w:br w:type="page"/>
      </w:r>
    </w:p>
    <w:p w:rsidR="00C47AB7" w:rsidRPr="00333D53" w:rsidRDefault="001C35DF" w:rsidP="00333D53">
      <w:pPr>
        <w:pStyle w:val="Ttulo3"/>
      </w:pPr>
      <w:bookmarkStart w:id="31" w:name="_Toc489386174"/>
      <w:r w:rsidRPr="00333D53">
        <w:lastRenderedPageBreak/>
        <w:t>IV.</w:t>
      </w:r>
      <w:r w:rsidR="00C47AB7" w:rsidRPr="00333D53">
        <w:t xml:space="preserve"> Evaluación y análisis de la Matriz de Indicadores para Resultados</w:t>
      </w:r>
      <w:bookmarkEnd w:id="30"/>
      <w:r w:rsidR="00EE74C2" w:rsidRPr="00333D53">
        <w:t>.</w:t>
      </w:r>
      <w:bookmarkEnd w:id="31"/>
    </w:p>
    <w:p w:rsidR="00C47AB7" w:rsidRPr="00F63EDA" w:rsidRDefault="00C47AB7" w:rsidP="00DE3B63">
      <w:pPr>
        <w:pStyle w:val="Tema1"/>
        <w:numPr>
          <w:ilvl w:val="0"/>
          <w:numId w:val="22"/>
        </w:numPr>
        <w:spacing w:before="0"/>
        <w:ind w:left="357" w:hanging="357"/>
        <w:rPr>
          <w:rFonts w:asciiTheme="minorHAnsi" w:hAnsiTheme="minorHAnsi" w:cstheme="minorHAnsi"/>
          <w:sz w:val="20"/>
          <w:szCs w:val="20"/>
          <w:lang w:val="es-ES_tradnl"/>
        </w:rPr>
      </w:pPr>
      <w:bookmarkStart w:id="32" w:name="_Toc486455714"/>
      <w:bookmarkStart w:id="33" w:name="_Toc489386175"/>
      <w:r w:rsidRPr="00F63EDA">
        <w:rPr>
          <w:rFonts w:asciiTheme="minorHAnsi" w:hAnsiTheme="minorHAnsi" w:cstheme="minorHAnsi"/>
          <w:sz w:val="20"/>
          <w:szCs w:val="20"/>
          <w:lang w:val="es-ES_tradnl"/>
        </w:rPr>
        <w:t>Para cada uno de los Componentes de la MIR del Pp, ¿se toma com</w:t>
      </w:r>
      <w:r w:rsidR="005F6AB8" w:rsidRPr="00F63EDA">
        <w:rPr>
          <w:rFonts w:asciiTheme="minorHAnsi" w:hAnsiTheme="minorHAnsi" w:cstheme="minorHAnsi"/>
          <w:sz w:val="20"/>
          <w:szCs w:val="20"/>
          <w:lang w:val="es-ES_tradnl"/>
        </w:rPr>
        <w:t>o referencia una o un grupo de A</w:t>
      </w:r>
      <w:r w:rsidRPr="00F63EDA">
        <w:rPr>
          <w:rFonts w:asciiTheme="minorHAnsi" w:hAnsiTheme="minorHAnsi" w:cstheme="minorHAnsi"/>
          <w:sz w:val="20"/>
          <w:szCs w:val="20"/>
          <w:lang w:val="es-ES_tradnl"/>
        </w:rPr>
        <w:t>ctividades que:</w:t>
      </w:r>
      <w:bookmarkEnd w:id="32"/>
      <w:bookmarkEnd w:id="33"/>
    </w:p>
    <w:p w:rsidR="00C47AB7" w:rsidRPr="00DD3617" w:rsidRDefault="00BD7963" w:rsidP="00BD7963">
      <w:pPr>
        <w:spacing w:after="200" w:line="276" w:lineRule="auto"/>
        <w:ind w:left="1080"/>
        <w:contextualSpacing/>
        <w:jc w:val="both"/>
        <w:rPr>
          <w:rFonts w:eastAsia="Trebuchet MS" w:cs="Calibri"/>
          <w:i/>
          <w:color w:val="04617B"/>
          <w:sz w:val="20"/>
          <w:szCs w:val="21"/>
          <w:lang w:val="es-ES_tradnl"/>
        </w:rPr>
      </w:pPr>
      <w:r>
        <w:rPr>
          <w:rFonts w:eastAsia="Trebuchet MS" w:cs="Calibri"/>
          <w:i/>
          <w:color w:val="04617B"/>
          <w:szCs w:val="21"/>
          <w:lang w:val="es-ES_tradnl"/>
        </w:rPr>
        <w:t xml:space="preserve">a) </w:t>
      </w:r>
      <w:r w:rsidR="00C47AB7" w:rsidRPr="00DD3617">
        <w:rPr>
          <w:rFonts w:eastAsia="Trebuchet MS" w:cs="Calibri"/>
          <w:i/>
          <w:color w:val="04617B"/>
          <w:sz w:val="20"/>
          <w:szCs w:val="21"/>
          <w:lang w:val="es-ES_tradnl"/>
        </w:rPr>
        <w:t>Están claramente especificadas, es decir, no existe ambigüedad en su redacción.</w:t>
      </w:r>
    </w:p>
    <w:p w:rsidR="00C47AB7" w:rsidRPr="00DD3617" w:rsidRDefault="00BD7963" w:rsidP="00BD7963">
      <w:pPr>
        <w:spacing w:after="200" w:line="276" w:lineRule="auto"/>
        <w:ind w:left="1080"/>
        <w:contextualSpacing/>
        <w:jc w:val="both"/>
        <w:rPr>
          <w:rFonts w:eastAsia="Trebuchet MS" w:cs="Calibri"/>
          <w:i/>
          <w:color w:val="04617B"/>
          <w:sz w:val="20"/>
          <w:szCs w:val="21"/>
          <w:lang w:val="es-ES_tradnl"/>
        </w:rPr>
      </w:pPr>
      <w:r w:rsidRPr="00DD3617">
        <w:rPr>
          <w:rFonts w:eastAsia="Trebuchet MS" w:cs="Calibri"/>
          <w:i/>
          <w:color w:val="04617B"/>
          <w:sz w:val="20"/>
          <w:szCs w:val="21"/>
          <w:lang w:val="es-ES_tradnl"/>
        </w:rPr>
        <w:t xml:space="preserve">b) </w:t>
      </w:r>
      <w:r w:rsidR="00C47AB7" w:rsidRPr="00DD3617">
        <w:rPr>
          <w:rFonts w:eastAsia="Trebuchet MS" w:cs="Calibri"/>
          <w:i/>
          <w:color w:val="04617B"/>
          <w:sz w:val="20"/>
          <w:szCs w:val="21"/>
          <w:lang w:val="es-ES_tradnl"/>
        </w:rPr>
        <w:t>Están ordenadas de manera cronológica.</w:t>
      </w:r>
    </w:p>
    <w:p w:rsidR="004400E4" w:rsidRDefault="00BD7963" w:rsidP="00430689">
      <w:pPr>
        <w:spacing w:after="0" w:line="276" w:lineRule="auto"/>
        <w:ind w:left="1077"/>
        <w:jc w:val="both"/>
        <w:rPr>
          <w:rFonts w:eastAsia="Trebuchet MS" w:cs="Calibri"/>
          <w:i/>
          <w:color w:val="04617B"/>
          <w:sz w:val="20"/>
          <w:szCs w:val="21"/>
          <w:lang w:val="es-ES_tradnl"/>
        </w:rPr>
      </w:pPr>
      <w:r w:rsidRPr="00DD3617">
        <w:rPr>
          <w:rFonts w:eastAsia="Trebuchet MS" w:cs="Calibri"/>
          <w:i/>
          <w:color w:val="04617B"/>
          <w:sz w:val="20"/>
          <w:szCs w:val="21"/>
          <w:lang w:val="es-ES_tradnl"/>
        </w:rPr>
        <w:t xml:space="preserve">c) </w:t>
      </w:r>
      <w:r w:rsidR="00C47AB7" w:rsidRPr="00DD3617">
        <w:rPr>
          <w:rFonts w:eastAsia="Trebuchet MS" w:cs="Calibri"/>
          <w:i/>
          <w:color w:val="04617B"/>
          <w:sz w:val="20"/>
          <w:szCs w:val="21"/>
          <w:lang w:val="es-ES_tradnl"/>
        </w:rPr>
        <w:t xml:space="preserve">Son necesarias, es decir, ninguna de las actividades es </w:t>
      </w:r>
      <w:r w:rsidR="005F6AB8" w:rsidRPr="00DD3617">
        <w:rPr>
          <w:rFonts w:eastAsia="Trebuchet MS" w:cs="Calibri"/>
          <w:i/>
          <w:color w:val="04617B"/>
          <w:sz w:val="20"/>
          <w:szCs w:val="21"/>
          <w:lang w:val="es-ES_tradnl"/>
        </w:rPr>
        <w:t>prescindible para producir los c</w:t>
      </w:r>
      <w:r w:rsidR="00C47AB7" w:rsidRPr="00DD3617">
        <w:rPr>
          <w:rFonts w:eastAsia="Trebuchet MS" w:cs="Calibri"/>
          <w:i/>
          <w:color w:val="04617B"/>
          <w:sz w:val="20"/>
          <w:szCs w:val="21"/>
          <w:lang w:val="es-ES_tradnl"/>
        </w:rPr>
        <w:t>omponentes.</w:t>
      </w:r>
    </w:p>
    <w:p w:rsidR="00C47AB7" w:rsidRPr="00430689" w:rsidRDefault="00A005CA" w:rsidP="00430689">
      <w:pPr>
        <w:pStyle w:val="Prrafodelista"/>
        <w:numPr>
          <w:ilvl w:val="0"/>
          <w:numId w:val="2"/>
        </w:numPr>
        <w:spacing w:after="200" w:line="276" w:lineRule="auto"/>
        <w:contextualSpacing/>
        <w:jc w:val="both"/>
        <w:rPr>
          <w:rFonts w:eastAsia="Trebuchet MS" w:cs="Calibri"/>
          <w:i/>
          <w:color w:val="04617B"/>
          <w:sz w:val="20"/>
          <w:szCs w:val="21"/>
          <w:lang w:val="es-ES_tradnl"/>
        </w:rPr>
      </w:pPr>
      <w:r w:rsidRPr="00430689">
        <w:rPr>
          <w:rFonts w:eastAsia="Trebuchet MS" w:cs="Calibri"/>
          <w:i/>
          <w:color w:val="04617B"/>
          <w:sz w:val="20"/>
          <w:szCs w:val="21"/>
          <w:lang w:val="es-ES_tradnl"/>
        </w:rPr>
        <w:t>Su realización genera, junto con los supuestos en ese nivel de objetivos, los componentes?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709"/>
      </w:tblGrid>
      <w:tr w:rsidR="00C47AB7" w:rsidRPr="00DF7F13" w:rsidTr="00A90388">
        <w:trPr>
          <w:trHeight w:val="279"/>
          <w:jc w:val="center"/>
        </w:trPr>
        <w:tc>
          <w:tcPr>
            <w:tcW w:w="2547" w:type="dxa"/>
            <w:tcBorders>
              <w:top w:val="dotted" w:sz="4" w:space="0" w:color="073763"/>
              <w:left w:val="dotted" w:sz="4" w:space="0" w:color="073763"/>
              <w:bottom w:val="dotted" w:sz="4" w:space="0" w:color="073763"/>
            </w:tcBorders>
            <w:shd w:val="clear" w:color="auto" w:fill="F2F2F2"/>
            <w:vAlign w:val="center"/>
          </w:tcPr>
          <w:p w:rsidR="00C47AB7" w:rsidRPr="00DF7F13" w:rsidRDefault="00C47AB7" w:rsidP="00A90388">
            <w:pPr>
              <w:jc w:val="center"/>
              <w:rPr>
                <w:rFonts w:eastAsia="Trebuchet MS" w:cs="Calibri"/>
                <w:color w:val="04617B"/>
                <w:szCs w:val="21"/>
                <w:lang w:val="es-ES_tradnl"/>
              </w:rPr>
            </w:pPr>
            <w:r w:rsidRPr="00DF7F13">
              <w:rPr>
                <w:rFonts w:eastAsia="Trebuchet MS" w:cs="Calibri"/>
                <w:color w:val="04617B"/>
                <w:szCs w:val="21"/>
                <w:lang w:val="es-ES_tradnl"/>
              </w:rPr>
              <w:t>Respuesta</w:t>
            </w:r>
          </w:p>
        </w:tc>
        <w:tc>
          <w:tcPr>
            <w:tcW w:w="709" w:type="dxa"/>
            <w:tcBorders>
              <w:bottom w:val="single" w:sz="4" w:space="0" w:color="auto"/>
            </w:tcBorders>
            <w:shd w:val="clear" w:color="auto" w:fill="C7E2FA"/>
            <w:vAlign w:val="center"/>
          </w:tcPr>
          <w:p w:rsidR="00C47AB7" w:rsidRPr="00DF7F13" w:rsidRDefault="005F6AB8" w:rsidP="00A90388">
            <w:pPr>
              <w:jc w:val="center"/>
              <w:rPr>
                <w:rFonts w:eastAsia="Trebuchet MS" w:cs="Calibri"/>
                <w:b/>
                <w:color w:val="073763"/>
                <w:szCs w:val="21"/>
                <w:lang w:val="es-ES_tradnl"/>
              </w:rPr>
            </w:pPr>
            <w:r w:rsidRPr="00DF7F13">
              <w:rPr>
                <w:rFonts w:eastAsia="Trebuchet MS" w:cs="Calibri"/>
                <w:b/>
                <w:color w:val="073763"/>
                <w:szCs w:val="21"/>
                <w:lang w:val="es-ES_tradnl"/>
              </w:rPr>
              <w:t>SÍ</w:t>
            </w:r>
          </w:p>
        </w:tc>
      </w:tr>
    </w:tbl>
    <w:p w:rsidR="00A95A8F" w:rsidRPr="003508FB" w:rsidRDefault="00A95A8F" w:rsidP="0056295C">
      <w:pPr>
        <w:tabs>
          <w:tab w:val="center" w:pos="4678"/>
        </w:tabs>
        <w:spacing w:after="0" w:line="240" w:lineRule="auto"/>
        <w:jc w:val="both"/>
        <w:rPr>
          <w:rFonts w:ascii="Trebuchet MS" w:eastAsia="Trebuchet MS" w:hAnsi="Trebuchet MS"/>
          <w:lang w:val="es-ES_tradnl"/>
        </w:rPr>
      </w:pPr>
    </w:p>
    <w:tbl>
      <w:tblPr>
        <w:tblW w:w="4949" w:type="pct"/>
        <w:tblBorders>
          <w:top w:val="single" w:sz="24" w:space="0" w:color="009DD9"/>
          <w:left w:val="single" w:sz="4" w:space="0" w:color="009DD9"/>
          <w:bottom w:val="single" w:sz="4" w:space="0" w:color="009DD9"/>
          <w:right w:val="single" w:sz="4" w:space="0" w:color="009DD9"/>
          <w:insideH w:val="single" w:sz="4" w:space="0" w:color="FFFFFF"/>
          <w:insideV w:val="single" w:sz="4" w:space="0" w:color="FFFFFF"/>
        </w:tblBorders>
        <w:tblLook w:val="06A0" w:firstRow="1" w:lastRow="0" w:firstColumn="1" w:lastColumn="0" w:noHBand="1" w:noVBand="1"/>
      </w:tblPr>
      <w:tblGrid>
        <w:gridCol w:w="1035"/>
        <w:gridCol w:w="8439"/>
      </w:tblGrid>
      <w:tr w:rsidR="00C47AB7" w:rsidRPr="00A90388" w:rsidTr="00A90388">
        <w:trPr>
          <w:tblHeader/>
        </w:trPr>
        <w:tc>
          <w:tcPr>
            <w:tcW w:w="546" w:type="pct"/>
            <w:tcBorders>
              <w:top w:val="single" w:sz="4" w:space="0" w:color="073763"/>
              <w:left w:val="single" w:sz="8" w:space="0" w:color="FFFFFF"/>
              <w:bottom w:val="single" w:sz="4" w:space="0" w:color="073763"/>
              <w:right w:val="single" w:sz="4" w:space="0" w:color="073763"/>
            </w:tcBorders>
            <w:shd w:val="clear" w:color="auto" w:fill="C7E2FA"/>
          </w:tcPr>
          <w:p w:rsidR="00C47AB7" w:rsidRPr="00A90388" w:rsidRDefault="00C47AB7" w:rsidP="00A90388">
            <w:pPr>
              <w:spacing w:before="40"/>
              <w:jc w:val="center"/>
              <w:rPr>
                <w:rFonts w:ascii="Trebuchet MS" w:eastAsia="Trebuchet MS" w:hAnsi="Trebuchet MS"/>
                <w:b/>
                <w:bCs/>
                <w:smallCaps/>
                <w:color w:val="105964"/>
                <w:sz w:val="24"/>
                <w:szCs w:val="20"/>
                <w:lang w:val="es-ES_tradnl" w:eastAsia="ja-JP"/>
              </w:rPr>
            </w:pPr>
            <w:r w:rsidRPr="00A90388">
              <w:rPr>
                <w:rFonts w:ascii="Trebuchet MS" w:eastAsia="Trebuchet MS" w:hAnsi="Trebuchet MS"/>
                <w:b/>
                <w:bCs/>
                <w:smallCaps/>
                <w:color w:val="105964"/>
                <w:sz w:val="24"/>
                <w:szCs w:val="20"/>
                <w:lang w:val="es-ES_tradnl" w:eastAsia="ja-JP"/>
              </w:rPr>
              <w:t>Nivel</w:t>
            </w:r>
          </w:p>
        </w:tc>
        <w:tc>
          <w:tcPr>
            <w:tcW w:w="4454" w:type="pct"/>
            <w:tcBorders>
              <w:top w:val="single" w:sz="4" w:space="0" w:color="073763"/>
              <w:left w:val="single" w:sz="4" w:space="0" w:color="073763"/>
              <w:bottom w:val="single" w:sz="4" w:space="0" w:color="073763"/>
              <w:right w:val="single" w:sz="8" w:space="0" w:color="FFFFFF"/>
            </w:tcBorders>
            <w:shd w:val="clear" w:color="auto" w:fill="C7E2FA"/>
          </w:tcPr>
          <w:p w:rsidR="00C47AB7" w:rsidRPr="00A90388" w:rsidRDefault="00C47AB7" w:rsidP="00A90388">
            <w:pPr>
              <w:spacing w:before="40"/>
              <w:jc w:val="center"/>
              <w:rPr>
                <w:rFonts w:ascii="Trebuchet MS" w:eastAsia="Trebuchet MS" w:hAnsi="Trebuchet MS"/>
                <w:b/>
                <w:bCs/>
                <w:smallCaps/>
                <w:color w:val="105964"/>
                <w:sz w:val="24"/>
                <w:szCs w:val="20"/>
                <w:lang w:val="es-ES_tradnl" w:eastAsia="ja-JP"/>
              </w:rPr>
            </w:pPr>
            <w:r w:rsidRPr="00A90388">
              <w:rPr>
                <w:rFonts w:ascii="Trebuchet MS" w:eastAsia="Trebuchet MS" w:hAnsi="Trebuchet MS"/>
                <w:b/>
                <w:bCs/>
                <w:smallCaps/>
                <w:color w:val="105964"/>
                <w:sz w:val="24"/>
                <w:szCs w:val="20"/>
                <w:lang w:val="es-ES_tradnl" w:eastAsia="ja-JP"/>
              </w:rPr>
              <w:t>Criterios</w:t>
            </w:r>
          </w:p>
        </w:tc>
      </w:tr>
      <w:tr w:rsidR="00C47AB7" w:rsidRPr="00A90388" w:rsidTr="00A90388">
        <w:trPr>
          <w:trHeight w:val="410"/>
        </w:trPr>
        <w:tc>
          <w:tcPr>
            <w:tcW w:w="546" w:type="pct"/>
            <w:tcBorders>
              <w:top w:val="single" w:sz="4" w:space="0" w:color="073763"/>
              <w:left w:val="single" w:sz="8" w:space="0" w:color="FFFFFF"/>
              <w:bottom w:val="single" w:sz="4" w:space="0" w:color="073763"/>
              <w:right w:val="single" w:sz="4" w:space="0" w:color="073763"/>
            </w:tcBorders>
            <w:shd w:val="clear" w:color="auto" w:fill="0075A2"/>
            <w:vAlign w:val="center"/>
          </w:tcPr>
          <w:p w:rsidR="00C47AB7" w:rsidRPr="00A90388" w:rsidRDefault="00C47AB7" w:rsidP="00A90388">
            <w:pPr>
              <w:spacing w:before="40"/>
              <w:jc w:val="center"/>
              <w:rPr>
                <w:rFonts w:ascii="Trebuchet MS" w:eastAsia="Trebuchet MS" w:hAnsi="Trebuchet MS"/>
                <w:b/>
                <w:color w:val="FFFFFF"/>
                <w:szCs w:val="21"/>
                <w:lang w:val="es-ES_tradnl" w:eastAsia="ja-JP"/>
              </w:rPr>
            </w:pPr>
            <w:r w:rsidRPr="00A90388">
              <w:rPr>
                <w:rFonts w:ascii="Trebuchet MS" w:eastAsia="Trebuchet MS" w:hAnsi="Trebuchet MS"/>
                <w:b/>
                <w:color w:val="FFFFFF"/>
                <w:szCs w:val="21"/>
                <w:lang w:val="es-ES_tradnl" w:eastAsia="ja-JP"/>
              </w:rPr>
              <w:t>4</w:t>
            </w:r>
          </w:p>
        </w:tc>
        <w:tc>
          <w:tcPr>
            <w:tcW w:w="4454" w:type="pct"/>
            <w:tcBorders>
              <w:bottom w:val="single" w:sz="4" w:space="0" w:color="073763"/>
              <w:right w:val="nil"/>
            </w:tcBorders>
            <w:shd w:val="clear" w:color="auto" w:fill="0075A2"/>
            <w:vAlign w:val="center"/>
          </w:tcPr>
          <w:p w:rsidR="00C47AB7" w:rsidRPr="00A90388" w:rsidRDefault="00C47AB7" w:rsidP="007B2F91">
            <w:pPr>
              <w:spacing w:after="0" w:line="240" w:lineRule="auto"/>
              <w:rPr>
                <w:rFonts w:ascii="Trebuchet MS" w:eastAsia="Trebuchet MS" w:hAnsi="Trebuchet MS"/>
                <w:b/>
                <w:color w:val="FFFFFF"/>
                <w:szCs w:val="21"/>
                <w:lang w:val="es-ES_tradnl" w:eastAsia="ja-JP"/>
              </w:rPr>
            </w:pPr>
            <w:r w:rsidRPr="007B2F91">
              <w:rPr>
                <w:rFonts w:ascii="Trebuchet MS" w:hAnsi="Trebuchet MS"/>
                <w:b/>
                <w:color w:val="FFFFFF"/>
              </w:rPr>
              <w:t>Las actividades del Pp cumplen en promedio con un valor entre 3.5 y 4 características establecidas en la pregunta.</w:t>
            </w:r>
          </w:p>
        </w:tc>
      </w:tr>
    </w:tbl>
    <w:p w:rsidR="00543A31" w:rsidRDefault="001E4B1A" w:rsidP="001E4B1A">
      <w:pPr>
        <w:spacing w:after="200" w:line="276" w:lineRule="auto"/>
        <w:jc w:val="both"/>
      </w:pPr>
      <w:r w:rsidRPr="00193B17">
        <w:t>La MIR 2016 del Pp P001 está conformada por siete Componentes y diez Actividades. Cada uno de los Componentes tiene al meno</w:t>
      </w:r>
      <w:r w:rsidR="00465DC5">
        <w:t xml:space="preserve">s una Actividad vinculada a él, y estas </w:t>
      </w:r>
      <w:r w:rsidR="00193B17">
        <w:t xml:space="preserve">están claramente especificadas ya que </w:t>
      </w:r>
      <w:r w:rsidRPr="00193B17">
        <w:t>cumplen con la sintaxis establecida en la MML para los Objetivos a nivel</w:t>
      </w:r>
      <w:r w:rsidR="00335998" w:rsidRPr="00193B17">
        <w:t xml:space="preserve"> de Actividad; en el sentido de conformarse por un </w:t>
      </w:r>
      <w:r w:rsidR="002C40D4">
        <w:t>s</w:t>
      </w:r>
      <w:r w:rsidRPr="00193B17">
        <w:t>ustantivo derivado de un verb</w:t>
      </w:r>
      <w:r w:rsidR="00335998" w:rsidRPr="00193B17">
        <w:t>o y de un</w:t>
      </w:r>
      <w:r w:rsidR="002C40D4">
        <w:t xml:space="preserve"> c</w:t>
      </w:r>
      <w:r w:rsidRPr="00193B17">
        <w:t>omplemento</w:t>
      </w:r>
      <w:r w:rsidR="00AA2A1F">
        <w:t>; existiendo una correspondenc</w:t>
      </w:r>
      <w:r w:rsidR="002C40D4">
        <w:t xml:space="preserve">ia entre actividad y componente </w:t>
      </w:r>
      <w:r w:rsidR="00193B17">
        <w:t>(</w:t>
      </w:r>
      <w:r w:rsidR="00AE7955">
        <w:rPr>
          <w:b/>
        </w:rPr>
        <w:t>Ver A</w:t>
      </w:r>
      <w:r w:rsidR="00EE74C2">
        <w:rPr>
          <w:b/>
        </w:rPr>
        <w:t>péndice 1</w:t>
      </w:r>
      <w:r w:rsidR="00193B17">
        <w:t>)</w:t>
      </w:r>
      <w:r w:rsidR="00F67988">
        <w:t>.</w:t>
      </w:r>
    </w:p>
    <w:p w:rsidR="00465DC5" w:rsidRPr="00193B17" w:rsidRDefault="00465DC5" w:rsidP="001E4B1A">
      <w:pPr>
        <w:spacing w:after="200" w:line="276" w:lineRule="auto"/>
        <w:jc w:val="both"/>
      </w:pPr>
      <w:r>
        <w:t xml:space="preserve">Se considera que cumple con el inciso a) porque cada uno de los componentes </w:t>
      </w:r>
      <w:r w:rsidR="00184E4D">
        <w:t xml:space="preserve">tiene como referencia una o más actividades </w:t>
      </w:r>
      <w:r>
        <w:t>claramente especificad</w:t>
      </w:r>
      <w:r w:rsidR="00184E4D">
        <w:t>a;</w:t>
      </w:r>
      <w:r>
        <w:t xml:space="preserve"> </w:t>
      </w:r>
      <w:r w:rsidR="00184E4D">
        <w:t>cumple con el inciso b) porque están ordenadas de manera cronológica</w:t>
      </w:r>
      <w:r w:rsidR="00A541CC">
        <w:t xml:space="preserve">; todas las actividades definidas se identifican como necesarias por lo que se cumple el inciso c), por último, se atiende el inciso d) porque la realización de las </w:t>
      </w:r>
      <w:r w:rsidR="008F62E3">
        <w:t>actividades</w:t>
      </w:r>
      <w:r w:rsidR="00184E4D">
        <w:t xml:space="preserve"> </w:t>
      </w:r>
      <w:r w:rsidR="00A541CC">
        <w:t>c</w:t>
      </w:r>
      <w:r w:rsidR="00184E4D">
        <w:t>ontribuye a lo logro de los</w:t>
      </w:r>
      <w:r w:rsidR="00A541CC">
        <w:t xml:space="preserve"> componentes. </w:t>
      </w:r>
    </w:p>
    <w:p w:rsidR="00C47AB7" w:rsidRPr="0056199F" w:rsidRDefault="00AE7955" w:rsidP="00C056D1">
      <w:pPr>
        <w:spacing w:after="200" w:line="276" w:lineRule="auto"/>
        <w:jc w:val="both"/>
        <w:rPr>
          <w:rFonts w:cs="Calibri"/>
          <w:b/>
          <w:lang w:val="es-ES_tradnl"/>
        </w:rPr>
      </w:pPr>
      <w:r w:rsidRPr="00AE7955">
        <w:rPr>
          <w:b/>
        </w:rPr>
        <w:t>OPORTUNIDAD DE MEJORA:</w:t>
      </w:r>
      <w:r w:rsidR="008439A2">
        <w:rPr>
          <w:b/>
        </w:rPr>
        <w:t xml:space="preserve"> </w:t>
      </w:r>
      <w:r w:rsidR="00A541CC">
        <w:t xml:space="preserve">aun cuando sí se identificaron los cuatro elementos antes señalados, se </w:t>
      </w:r>
      <w:r w:rsidR="002C40D4">
        <w:t xml:space="preserve">identificó un área de mejora </w:t>
      </w:r>
      <w:r w:rsidR="004400E4">
        <w:t xml:space="preserve">en </w:t>
      </w:r>
      <w:r w:rsidR="002C40D4">
        <w:t>el C</w:t>
      </w:r>
      <w:r w:rsidR="00615CB0">
        <w:t xml:space="preserve">omponente </w:t>
      </w:r>
      <w:r w:rsidR="003A69EF">
        <w:t>2</w:t>
      </w:r>
      <w:r w:rsidR="00B92D81">
        <w:t xml:space="preserve"> “</w:t>
      </w:r>
      <w:r w:rsidR="00B92D81" w:rsidRPr="004400E4">
        <w:t>Opiniones jurídicas en materia fiscal y aduanera emitidas</w:t>
      </w:r>
      <w:r w:rsidR="00B92D81">
        <w:t xml:space="preserve">” </w:t>
      </w:r>
      <w:r w:rsidR="002C40D4">
        <w:t xml:space="preserve">en el cual </w:t>
      </w:r>
      <w:r w:rsidR="00B92D81">
        <w:t>la denominación de</w:t>
      </w:r>
      <w:r w:rsidR="004400E4">
        <w:t xml:space="preserve"> su</w:t>
      </w:r>
      <w:r w:rsidR="00B92D81">
        <w:t xml:space="preserve"> indicador </w:t>
      </w:r>
      <w:r w:rsidR="002C40D4">
        <w:t xml:space="preserve">es </w:t>
      </w:r>
      <w:r w:rsidR="00B92D81">
        <w:t>“</w:t>
      </w:r>
      <w:r w:rsidR="00B92D81" w:rsidRPr="004400E4">
        <w:rPr>
          <w:b/>
        </w:rPr>
        <w:t>Porcentaje de opiniones jurídicas en materia fiscal y aduanera</w:t>
      </w:r>
      <w:r w:rsidR="00B92D81">
        <w:t>”</w:t>
      </w:r>
      <w:r w:rsidR="004400E4">
        <w:t>,</w:t>
      </w:r>
      <w:r w:rsidR="008439A2">
        <w:t xml:space="preserve"> </w:t>
      </w:r>
      <w:r w:rsidR="002C40D4">
        <w:t xml:space="preserve">mismo que se describe </w:t>
      </w:r>
      <w:r w:rsidR="00B92D81">
        <w:t xml:space="preserve">igual que el </w:t>
      </w:r>
      <w:r w:rsidR="004400E4">
        <w:t xml:space="preserve">indicador </w:t>
      </w:r>
      <w:r w:rsidR="00B92D81">
        <w:t>de la</w:t>
      </w:r>
      <w:r w:rsidR="00615CB0">
        <w:t xml:space="preserve"> actividad</w:t>
      </w:r>
      <w:r w:rsidR="002C40D4">
        <w:t xml:space="preserve"> que le corresponde </w:t>
      </w:r>
      <w:r w:rsidR="004400E4">
        <w:t xml:space="preserve">en la MIR </w:t>
      </w:r>
      <w:r w:rsidR="002C40D4">
        <w:t xml:space="preserve">2016: </w:t>
      </w:r>
      <w:r w:rsidR="00B92D81">
        <w:t>“</w:t>
      </w:r>
      <w:r w:rsidR="00B92D81" w:rsidRPr="00B92D81">
        <w:t>Atención de consultas en materia fiscal y aduanera</w:t>
      </w:r>
      <w:r w:rsidR="00B92D81">
        <w:t xml:space="preserve">” </w:t>
      </w:r>
      <w:r w:rsidR="002C40D4">
        <w:t>cuyo</w:t>
      </w:r>
      <w:r w:rsidR="004400E4">
        <w:t xml:space="preserve"> indicador lo define como </w:t>
      </w:r>
      <w:r w:rsidR="00B92D81">
        <w:t>“</w:t>
      </w:r>
      <w:r w:rsidR="00B92D81" w:rsidRPr="004400E4">
        <w:rPr>
          <w:b/>
        </w:rPr>
        <w:t>Porcentaje de opiniones jurídicas en materia fiscal y aduanera</w:t>
      </w:r>
      <w:r w:rsidR="00B92D81">
        <w:t>”</w:t>
      </w:r>
      <w:r w:rsidR="004400E4">
        <w:t>. D</w:t>
      </w:r>
      <w:r w:rsidR="00615CB0">
        <w:t>e ahí que</w:t>
      </w:r>
      <w:r w:rsidR="00D26165">
        <w:t>,</w:t>
      </w:r>
      <w:r w:rsidR="00615CB0">
        <w:t xml:space="preserve"> </w:t>
      </w:r>
      <w:r w:rsidR="003A69EF">
        <w:t xml:space="preserve">considerando la </w:t>
      </w:r>
      <w:r w:rsidR="004400E4">
        <w:t>definición del método de cálculo de cada uno (componente y actividad)</w:t>
      </w:r>
      <w:r w:rsidR="00D26165">
        <w:t>,</w:t>
      </w:r>
      <w:r w:rsidR="004400E4">
        <w:t xml:space="preserve"> </w:t>
      </w:r>
      <w:r w:rsidR="00615CB0">
        <w:t xml:space="preserve">se </w:t>
      </w:r>
      <w:r w:rsidR="004B3271">
        <w:t>recom</w:t>
      </w:r>
      <w:r w:rsidR="004400E4">
        <w:t>iend</w:t>
      </w:r>
      <w:r w:rsidR="003A69EF">
        <w:t>a</w:t>
      </w:r>
      <w:r w:rsidR="008439A2">
        <w:t xml:space="preserve"> </w:t>
      </w:r>
      <w:r w:rsidR="002C40D4">
        <w:t xml:space="preserve">ser específicos en </w:t>
      </w:r>
      <w:r w:rsidR="004400E4">
        <w:t>la definición: para el nivel de componente</w:t>
      </w:r>
      <w:r w:rsidR="008439A2">
        <w:t xml:space="preserve"> </w:t>
      </w:r>
      <w:r w:rsidR="00CF1872" w:rsidRPr="00CF1872">
        <w:rPr>
          <w:rFonts w:cs="Calibri"/>
          <w:lang w:val="es-ES_tradnl"/>
        </w:rPr>
        <w:t>referiría “Porcentaje de opiniones jurídicas</w:t>
      </w:r>
      <w:r w:rsidR="00CF1872">
        <w:rPr>
          <w:rFonts w:cs="Calibri"/>
          <w:b/>
          <w:lang w:val="es-ES_tradnl"/>
        </w:rPr>
        <w:t xml:space="preserve"> emitidas</w:t>
      </w:r>
      <w:r w:rsidR="00CF1872" w:rsidRPr="00CF1872">
        <w:rPr>
          <w:rFonts w:cs="Calibri"/>
          <w:lang w:val="es-ES_tradnl"/>
        </w:rPr>
        <w:t xml:space="preserve"> en materia fiscal y aduanera</w:t>
      </w:r>
      <w:r w:rsidR="00CF1872">
        <w:rPr>
          <w:rFonts w:cs="Calibri"/>
          <w:lang w:val="es-ES_tradnl"/>
        </w:rPr>
        <w:t>”</w:t>
      </w:r>
      <w:r w:rsidR="004400E4">
        <w:rPr>
          <w:rStyle w:val="Refdenotaalpie"/>
          <w:rFonts w:cs="Calibri"/>
          <w:lang w:val="es-ES_tradnl"/>
        </w:rPr>
        <w:footnoteReference w:id="1"/>
      </w:r>
      <w:r w:rsidR="00CF1872">
        <w:rPr>
          <w:rFonts w:cs="Calibri"/>
          <w:lang w:val="es-ES_tradnl"/>
        </w:rPr>
        <w:t xml:space="preserve">, mientras que </w:t>
      </w:r>
      <w:r w:rsidR="004400E4">
        <w:rPr>
          <w:rFonts w:cs="Calibri"/>
          <w:lang w:val="es-ES_tradnl"/>
        </w:rPr>
        <w:t xml:space="preserve">para el nivel </w:t>
      </w:r>
      <w:r w:rsidR="00CF1872">
        <w:rPr>
          <w:rFonts w:cs="Calibri"/>
          <w:lang w:val="es-ES_tradnl"/>
        </w:rPr>
        <w:t xml:space="preserve">actividad se propone </w:t>
      </w:r>
      <w:r w:rsidR="004400E4">
        <w:rPr>
          <w:rFonts w:cs="Calibri"/>
          <w:lang w:val="es-ES_tradnl"/>
        </w:rPr>
        <w:t xml:space="preserve">definirlo como </w:t>
      </w:r>
      <w:r w:rsidR="00CF1872">
        <w:rPr>
          <w:rFonts w:cs="Calibri"/>
          <w:lang w:val="es-ES_tradnl"/>
        </w:rPr>
        <w:t>“</w:t>
      </w:r>
      <w:r w:rsidR="00CF1872" w:rsidRPr="00CF1872">
        <w:rPr>
          <w:rFonts w:cs="Calibri"/>
          <w:lang w:val="es-ES_tradnl"/>
        </w:rPr>
        <w:t xml:space="preserve">Porcentaje de opiniones jurídicas </w:t>
      </w:r>
      <w:r w:rsidR="00CF1872">
        <w:rPr>
          <w:rFonts w:cs="Calibri"/>
          <w:b/>
          <w:lang w:val="es-ES_tradnl"/>
        </w:rPr>
        <w:t xml:space="preserve">analizadas </w:t>
      </w:r>
      <w:r w:rsidR="00CF1872" w:rsidRPr="00CF1872">
        <w:rPr>
          <w:rFonts w:cs="Calibri"/>
          <w:lang w:val="es-ES_tradnl"/>
        </w:rPr>
        <w:t>en materia fiscal y aduanera</w:t>
      </w:r>
      <w:r w:rsidR="00CF1872">
        <w:rPr>
          <w:rFonts w:cs="Calibri"/>
          <w:lang w:val="es-ES_tradnl"/>
        </w:rPr>
        <w:t>”</w:t>
      </w:r>
      <w:r w:rsidR="004400E4">
        <w:rPr>
          <w:rStyle w:val="Refdenotaalpie"/>
          <w:rFonts w:cs="Calibri"/>
          <w:lang w:val="es-ES_tradnl"/>
        </w:rPr>
        <w:footnoteReference w:id="2"/>
      </w:r>
      <w:r w:rsidR="00CF1872">
        <w:rPr>
          <w:rFonts w:cs="Calibri"/>
          <w:lang w:val="es-ES_tradnl"/>
        </w:rPr>
        <w:t xml:space="preserve">. Para </w:t>
      </w:r>
      <w:r w:rsidR="003623F6">
        <w:rPr>
          <w:rFonts w:cs="Calibri"/>
          <w:lang w:val="es-ES_tradnl"/>
        </w:rPr>
        <w:t>revisar los</w:t>
      </w:r>
      <w:r w:rsidR="00CF1872">
        <w:rPr>
          <w:rFonts w:cs="Calibri"/>
          <w:lang w:val="es-ES_tradnl"/>
        </w:rPr>
        <w:t xml:space="preserve"> elementos analizados se puede consultar el </w:t>
      </w:r>
      <w:r w:rsidR="00EE74C2">
        <w:rPr>
          <w:rFonts w:cs="Calibri"/>
          <w:b/>
          <w:lang w:val="es-ES_tradnl"/>
        </w:rPr>
        <w:t>Apéndice 2</w:t>
      </w:r>
      <w:r w:rsidR="00747EB4">
        <w:rPr>
          <w:rFonts w:cs="Calibri"/>
          <w:b/>
          <w:lang w:val="es-ES_tradnl"/>
        </w:rPr>
        <w:t>.</w:t>
      </w:r>
      <w:r w:rsidR="0056199F">
        <w:rPr>
          <w:rFonts w:cs="Calibri"/>
          <w:b/>
          <w:lang w:val="es-ES_tradnl"/>
        </w:rPr>
        <w:br w:type="page"/>
      </w:r>
    </w:p>
    <w:p w:rsidR="00C47AB7" w:rsidRPr="001103CA" w:rsidRDefault="00C47AB7" w:rsidP="00DE3B63">
      <w:pPr>
        <w:pStyle w:val="Tema1"/>
        <w:numPr>
          <w:ilvl w:val="0"/>
          <w:numId w:val="22"/>
        </w:numPr>
        <w:rPr>
          <w:rFonts w:ascii="Calibri" w:hAnsi="Calibri" w:cs="Calibri"/>
          <w:sz w:val="20"/>
          <w:szCs w:val="20"/>
          <w:lang w:val="es-ES_tradnl"/>
        </w:rPr>
      </w:pPr>
      <w:bookmarkStart w:id="34" w:name="_Toc486455715"/>
      <w:bookmarkStart w:id="35" w:name="_Toc489386176"/>
      <w:r w:rsidRPr="001103CA">
        <w:rPr>
          <w:rFonts w:ascii="Calibri" w:hAnsi="Calibri" w:cs="Calibri"/>
          <w:sz w:val="20"/>
          <w:szCs w:val="20"/>
          <w:lang w:val="es-ES_tradnl"/>
        </w:rPr>
        <w:lastRenderedPageBreak/>
        <w:t>Los Componentes del Pp integrados en la MIR cumplen con las siguientes características:</w:t>
      </w:r>
      <w:bookmarkEnd w:id="34"/>
      <w:bookmarkEnd w:id="35"/>
    </w:p>
    <w:p w:rsidR="00C47AB7" w:rsidRPr="001103CA" w:rsidRDefault="00C47AB7" w:rsidP="008F62E3">
      <w:pPr>
        <w:numPr>
          <w:ilvl w:val="0"/>
          <w:numId w:val="32"/>
        </w:numPr>
        <w:tabs>
          <w:tab w:val="center" w:pos="567"/>
          <w:tab w:val="left" w:pos="1134"/>
        </w:tabs>
        <w:spacing w:after="200" w:line="276" w:lineRule="auto"/>
        <w:contextualSpacing/>
        <w:jc w:val="both"/>
        <w:rPr>
          <w:rFonts w:eastAsia="Trebuchet MS" w:cs="Calibri"/>
          <w:i/>
          <w:color w:val="04617B"/>
          <w:sz w:val="20"/>
          <w:szCs w:val="21"/>
          <w:lang w:val="es-ES_tradnl"/>
        </w:rPr>
      </w:pPr>
      <w:r w:rsidRPr="001103CA">
        <w:rPr>
          <w:rFonts w:eastAsia="Trebuchet MS" w:cs="Calibri"/>
          <w:i/>
          <w:color w:val="04617B"/>
          <w:sz w:val="20"/>
          <w:szCs w:val="21"/>
          <w:lang w:val="es-ES_tradnl"/>
        </w:rPr>
        <w:t>Son los bienes o servicios que produce el Pp.</w:t>
      </w:r>
    </w:p>
    <w:p w:rsidR="00C47AB7" w:rsidRPr="001103CA" w:rsidRDefault="00C47AB7" w:rsidP="008F62E3">
      <w:pPr>
        <w:numPr>
          <w:ilvl w:val="0"/>
          <w:numId w:val="32"/>
        </w:numPr>
        <w:tabs>
          <w:tab w:val="center" w:pos="567"/>
          <w:tab w:val="left" w:pos="1134"/>
        </w:tabs>
        <w:spacing w:after="200" w:line="276" w:lineRule="auto"/>
        <w:contextualSpacing/>
        <w:jc w:val="both"/>
        <w:rPr>
          <w:rFonts w:eastAsia="Trebuchet MS" w:cs="Calibri"/>
          <w:i/>
          <w:color w:val="04617B"/>
          <w:sz w:val="20"/>
          <w:szCs w:val="21"/>
          <w:lang w:val="es-ES_tradnl"/>
        </w:rPr>
      </w:pPr>
      <w:r w:rsidRPr="001103CA">
        <w:rPr>
          <w:rFonts w:eastAsia="Trebuchet MS" w:cs="Calibri"/>
          <w:i/>
          <w:color w:val="04617B"/>
          <w:sz w:val="20"/>
          <w:szCs w:val="21"/>
          <w:lang w:val="es-ES_tradnl"/>
        </w:rPr>
        <w:t>Están redactados como resultados logrados: por ejemplo, informes realizados o proyectos desarrollados.</w:t>
      </w:r>
    </w:p>
    <w:p w:rsidR="00C47AB7" w:rsidRPr="001103CA" w:rsidRDefault="00C47AB7" w:rsidP="008F62E3">
      <w:pPr>
        <w:numPr>
          <w:ilvl w:val="0"/>
          <w:numId w:val="32"/>
        </w:numPr>
        <w:tabs>
          <w:tab w:val="center" w:pos="567"/>
          <w:tab w:val="left" w:pos="993"/>
        </w:tabs>
        <w:spacing w:after="200" w:line="276" w:lineRule="auto"/>
        <w:contextualSpacing/>
        <w:jc w:val="both"/>
        <w:rPr>
          <w:rFonts w:eastAsia="Trebuchet MS" w:cs="Calibri"/>
          <w:i/>
          <w:color w:val="04617B"/>
          <w:sz w:val="20"/>
          <w:szCs w:val="21"/>
          <w:lang w:val="es-ES_tradnl"/>
        </w:rPr>
      </w:pPr>
      <w:r w:rsidRPr="001103CA">
        <w:rPr>
          <w:rFonts w:eastAsia="Trebuchet MS" w:cs="Calibri"/>
          <w:i/>
          <w:color w:val="04617B"/>
          <w:sz w:val="20"/>
          <w:szCs w:val="21"/>
          <w:lang w:val="es-ES_tradnl"/>
        </w:rPr>
        <w:t>Son necesarios, es decir, ninguno de los componentes es prescindible para producir el Propósito.</w:t>
      </w:r>
    </w:p>
    <w:p w:rsidR="00C47AB7" w:rsidRPr="001103CA" w:rsidRDefault="00C47AB7" w:rsidP="008F62E3">
      <w:pPr>
        <w:numPr>
          <w:ilvl w:val="0"/>
          <w:numId w:val="32"/>
        </w:numPr>
        <w:tabs>
          <w:tab w:val="center" w:pos="567"/>
          <w:tab w:val="left" w:pos="993"/>
        </w:tabs>
        <w:spacing w:after="200" w:line="276" w:lineRule="auto"/>
        <w:contextualSpacing/>
        <w:jc w:val="both"/>
        <w:rPr>
          <w:rFonts w:eastAsia="Trebuchet MS" w:cs="Calibri"/>
          <w:i/>
          <w:color w:val="04617B"/>
          <w:sz w:val="20"/>
          <w:szCs w:val="21"/>
          <w:lang w:val="es-ES_tradnl"/>
        </w:rPr>
      </w:pPr>
      <w:r w:rsidRPr="001103CA">
        <w:rPr>
          <w:rFonts w:eastAsia="Trebuchet MS" w:cs="Calibri"/>
          <w:i/>
          <w:color w:val="04617B"/>
          <w:sz w:val="20"/>
          <w:szCs w:val="21"/>
          <w:lang w:val="es-ES_tradnl"/>
        </w:rPr>
        <w:t>Su realización genera, junto con los supuestos en ese nivel de objetivos, el Propósito.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709"/>
      </w:tblGrid>
      <w:tr w:rsidR="00C47AB7" w:rsidRPr="00DF7F13" w:rsidTr="00A90388">
        <w:trPr>
          <w:trHeight w:val="279"/>
          <w:jc w:val="center"/>
        </w:trPr>
        <w:tc>
          <w:tcPr>
            <w:tcW w:w="2547" w:type="dxa"/>
            <w:tcBorders>
              <w:top w:val="dotted" w:sz="4" w:space="0" w:color="073763"/>
              <w:left w:val="dotted" w:sz="4" w:space="0" w:color="073763"/>
              <w:bottom w:val="dotted" w:sz="4" w:space="0" w:color="073763"/>
            </w:tcBorders>
            <w:shd w:val="clear" w:color="auto" w:fill="F2F2F2"/>
            <w:vAlign w:val="center"/>
          </w:tcPr>
          <w:p w:rsidR="00C47AB7" w:rsidRPr="00DF7F13" w:rsidRDefault="00C47AB7" w:rsidP="00A90388">
            <w:pPr>
              <w:jc w:val="center"/>
              <w:rPr>
                <w:rFonts w:eastAsia="Trebuchet MS" w:cs="Calibri"/>
                <w:color w:val="04617B"/>
                <w:szCs w:val="21"/>
                <w:lang w:val="es-ES_tradnl"/>
              </w:rPr>
            </w:pPr>
            <w:r w:rsidRPr="00DF7F13">
              <w:rPr>
                <w:rFonts w:eastAsia="Trebuchet MS" w:cs="Calibri"/>
                <w:color w:val="04617B"/>
                <w:szCs w:val="21"/>
                <w:lang w:val="es-ES_tradnl"/>
              </w:rPr>
              <w:t>Respuesta</w:t>
            </w:r>
          </w:p>
        </w:tc>
        <w:tc>
          <w:tcPr>
            <w:tcW w:w="709" w:type="dxa"/>
            <w:tcBorders>
              <w:bottom w:val="single" w:sz="4" w:space="0" w:color="auto"/>
            </w:tcBorders>
            <w:shd w:val="clear" w:color="auto" w:fill="C7E2FA"/>
            <w:vAlign w:val="center"/>
          </w:tcPr>
          <w:p w:rsidR="00C47AB7" w:rsidRPr="00DF7F13" w:rsidRDefault="00E2784C" w:rsidP="00A90388">
            <w:pPr>
              <w:jc w:val="center"/>
              <w:rPr>
                <w:rFonts w:eastAsia="Trebuchet MS" w:cs="Calibri"/>
                <w:b/>
                <w:color w:val="073763"/>
                <w:szCs w:val="21"/>
                <w:lang w:val="es-ES_tradnl"/>
              </w:rPr>
            </w:pPr>
            <w:r w:rsidRPr="00DF7F13">
              <w:rPr>
                <w:rFonts w:eastAsia="Trebuchet MS" w:cs="Calibri"/>
                <w:b/>
                <w:color w:val="073763"/>
                <w:szCs w:val="21"/>
                <w:lang w:val="es-ES_tradnl"/>
              </w:rPr>
              <w:t>SÍ</w:t>
            </w:r>
          </w:p>
        </w:tc>
      </w:tr>
    </w:tbl>
    <w:p w:rsidR="003C6963" w:rsidRPr="003508FB" w:rsidRDefault="003C6963" w:rsidP="0056295C">
      <w:pPr>
        <w:tabs>
          <w:tab w:val="center" w:pos="4678"/>
        </w:tabs>
        <w:spacing w:after="0" w:line="240" w:lineRule="auto"/>
        <w:jc w:val="both"/>
        <w:rPr>
          <w:rFonts w:ascii="Trebuchet MS" w:eastAsia="Trebuchet MS" w:hAnsi="Trebuchet MS"/>
          <w:lang w:val="es-ES_tradnl"/>
        </w:rPr>
      </w:pPr>
    </w:p>
    <w:tbl>
      <w:tblPr>
        <w:tblW w:w="4944" w:type="pct"/>
        <w:tblBorders>
          <w:top w:val="single" w:sz="24" w:space="0" w:color="009DD9"/>
          <w:left w:val="single" w:sz="4" w:space="0" w:color="009DD9"/>
          <w:bottom w:val="single" w:sz="4" w:space="0" w:color="009DD9"/>
          <w:right w:val="single" w:sz="4" w:space="0" w:color="009DD9"/>
          <w:insideH w:val="single" w:sz="4" w:space="0" w:color="FFFFFF"/>
          <w:insideV w:val="single" w:sz="4" w:space="0" w:color="FFFFFF"/>
        </w:tblBorders>
        <w:tblLook w:val="06A0" w:firstRow="1" w:lastRow="0" w:firstColumn="1" w:lastColumn="0" w:noHBand="1" w:noVBand="1"/>
      </w:tblPr>
      <w:tblGrid>
        <w:gridCol w:w="1028"/>
        <w:gridCol w:w="8437"/>
      </w:tblGrid>
      <w:tr w:rsidR="00C47AB7" w:rsidRPr="00A90388" w:rsidTr="00A90388">
        <w:tc>
          <w:tcPr>
            <w:tcW w:w="543" w:type="pct"/>
            <w:tcBorders>
              <w:top w:val="single" w:sz="4" w:space="0" w:color="073763"/>
              <w:left w:val="single" w:sz="8" w:space="0" w:color="FFFFFF"/>
              <w:bottom w:val="single" w:sz="4" w:space="0" w:color="073763"/>
              <w:right w:val="single" w:sz="4" w:space="0" w:color="073763"/>
            </w:tcBorders>
            <w:shd w:val="clear" w:color="auto" w:fill="C7E2FA"/>
          </w:tcPr>
          <w:p w:rsidR="00C47AB7" w:rsidRPr="00A90388" w:rsidRDefault="00C47AB7" w:rsidP="00A90388">
            <w:pPr>
              <w:spacing w:before="40"/>
              <w:jc w:val="center"/>
              <w:rPr>
                <w:rFonts w:ascii="Trebuchet MS" w:eastAsia="Trebuchet MS" w:hAnsi="Trebuchet MS"/>
                <w:b/>
                <w:bCs/>
                <w:smallCaps/>
                <w:color w:val="004E6C"/>
                <w:sz w:val="24"/>
                <w:szCs w:val="20"/>
                <w:lang w:val="es-ES_tradnl" w:eastAsia="ja-JP"/>
              </w:rPr>
            </w:pPr>
            <w:r w:rsidRPr="00A90388">
              <w:rPr>
                <w:rFonts w:ascii="Trebuchet MS" w:eastAsia="Trebuchet MS" w:hAnsi="Trebuchet MS"/>
                <w:b/>
                <w:bCs/>
                <w:smallCaps/>
                <w:color w:val="004E6C"/>
                <w:sz w:val="24"/>
                <w:szCs w:val="20"/>
                <w:lang w:val="es-ES_tradnl" w:eastAsia="ja-JP"/>
              </w:rPr>
              <w:t>Nivel</w:t>
            </w:r>
          </w:p>
        </w:tc>
        <w:tc>
          <w:tcPr>
            <w:tcW w:w="4457" w:type="pct"/>
            <w:tcBorders>
              <w:top w:val="single" w:sz="4" w:space="0" w:color="073763"/>
              <w:left w:val="single" w:sz="4" w:space="0" w:color="073763"/>
              <w:bottom w:val="single" w:sz="4" w:space="0" w:color="073763"/>
              <w:right w:val="single" w:sz="8" w:space="0" w:color="FFFFFF"/>
            </w:tcBorders>
            <w:shd w:val="clear" w:color="auto" w:fill="C7E2FA"/>
          </w:tcPr>
          <w:p w:rsidR="00C47AB7" w:rsidRPr="00A90388" w:rsidRDefault="00C47AB7" w:rsidP="00A90388">
            <w:pPr>
              <w:spacing w:before="40"/>
              <w:jc w:val="center"/>
              <w:rPr>
                <w:rFonts w:ascii="Trebuchet MS" w:eastAsia="Trebuchet MS" w:hAnsi="Trebuchet MS"/>
                <w:b/>
                <w:bCs/>
                <w:smallCaps/>
                <w:color w:val="004E6C"/>
                <w:sz w:val="24"/>
                <w:szCs w:val="20"/>
                <w:lang w:val="es-ES_tradnl" w:eastAsia="ja-JP"/>
              </w:rPr>
            </w:pPr>
            <w:r w:rsidRPr="00A90388">
              <w:rPr>
                <w:rFonts w:ascii="Trebuchet MS" w:eastAsia="Trebuchet MS" w:hAnsi="Trebuchet MS"/>
                <w:b/>
                <w:bCs/>
                <w:smallCaps/>
                <w:color w:val="004E6C"/>
                <w:sz w:val="24"/>
                <w:szCs w:val="20"/>
                <w:lang w:val="es-ES_tradnl" w:eastAsia="ja-JP"/>
              </w:rPr>
              <w:t>Criterios</w:t>
            </w:r>
          </w:p>
        </w:tc>
      </w:tr>
      <w:tr w:rsidR="00251564" w:rsidRPr="00A90388" w:rsidTr="00A90388">
        <w:trPr>
          <w:trHeight w:val="410"/>
        </w:trPr>
        <w:tc>
          <w:tcPr>
            <w:tcW w:w="543" w:type="pct"/>
            <w:tcBorders>
              <w:top w:val="single" w:sz="4" w:space="0" w:color="073763"/>
              <w:left w:val="single" w:sz="8" w:space="0" w:color="FFFFFF"/>
              <w:bottom w:val="single" w:sz="4" w:space="0" w:color="073763"/>
              <w:right w:val="single" w:sz="4" w:space="0" w:color="073763"/>
            </w:tcBorders>
            <w:shd w:val="clear" w:color="auto" w:fill="0075A2"/>
            <w:vAlign w:val="center"/>
          </w:tcPr>
          <w:p w:rsidR="00251564" w:rsidRDefault="00251564" w:rsidP="00251564">
            <w:pPr>
              <w:spacing w:before="40"/>
              <w:jc w:val="center"/>
              <w:rPr>
                <w:rFonts w:ascii="Trebuchet MS" w:eastAsia="Trebuchet MS" w:hAnsi="Trebuchet MS"/>
                <w:b/>
                <w:color w:val="FFFFFF"/>
                <w:szCs w:val="21"/>
                <w:lang w:val="es-ES_tradnl" w:eastAsia="ja-JP"/>
              </w:rPr>
            </w:pPr>
            <w:r w:rsidRPr="00251564">
              <w:rPr>
                <w:rFonts w:ascii="Trebuchet MS" w:eastAsia="Trebuchet MS" w:hAnsi="Trebuchet MS"/>
                <w:b/>
                <w:color w:val="FFFFFF"/>
                <w:szCs w:val="21"/>
                <w:lang w:val="es-ES_tradnl" w:eastAsia="ja-JP"/>
              </w:rPr>
              <w:t>4</w:t>
            </w:r>
            <w:r w:rsidRPr="00251564">
              <w:rPr>
                <w:rFonts w:ascii="Trebuchet MS" w:eastAsia="Trebuchet MS" w:hAnsi="Trebuchet MS"/>
                <w:b/>
                <w:color w:val="FFFFFF"/>
                <w:szCs w:val="21"/>
                <w:lang w:val="es-ES_tradnl" w:eastAsia="ja-JP"/>
              </w:rPr>
              <w:tab/>
            </w:r>
          </w:p>
        </w:tc>
        <w:tc>
          <w:tcPr>
            <w:tcW w:w="4457" w:type="pct"/>
            <w:tcBorders>
              <w:bottom w:val="single" w:sz="4" w:space="0" w:color="073763"/>
              <w:right w:val="nil"/>
            </w:tcBorders>
            <w:shd w:val="clear" w:color="auto" w:fill="0075A2"/>
            <w:vAlign w:val="center"/>
          </w:tcPr>
          <w:p w:rsidR="00251564" w:rsidRPr="00ED1D12" w:rsidRDefault="00251564" w:rsidP="007A7409">
            <w:pPr>
              <w:spacing w:after="0" w:line="240" w:lineRule="auto"/>
              <w:jc w:val="both"/>
              <w:rPr>
                <w:rFonts w:ascii="Trebuchet MS" w:hAnsi="Trebuchet MS"/>
                <w:b/>
                <w:color w:val="FFFFFF"/>
              </w:rPr>
            </w:pPr>
            <w:r w:rsidRPr="00251564">
              <w:rPr>
                <w:rFonts w:ascii="Trebuchet MS" w:eastAsia="Trebuchet MS" w:hAnsi="Trebuchet MS"/>
                <w:b/>
                <w:color w:val="FFFFFF"/>
                <w:szCs w:val="21"/>
                <w:lang w:val="es-ES_tradnl" w:eastAsia="ja-JP"/>
              </w:rPr>
              <w:t>Los Componentes del Pp cumplen en promedio con un valor entre 3.5 y 4 características establecidas en la pregunta.</w:t>
            </w:r>
          </w:p>
        </w:tc>
      </w:tr>
    </w:tbl>
    <w:p w:rsidR="00F74733" w:rsidRDefault="003C6963" w:rsidP="00FD171C">
      <w:pPr>
        <w:autoSpaceDE w:val="0"/>
        <w:autoSpaceDN w:val="0"/>
        <w:adjustRightInd w:val="0"/>
        <w:spacing w:after="120" w:line="240" w:lineRule="auto"/>
        <w:jc w:val="both"/>
        <w:rPr>
          <w:rFonts w:cs="Calibri"/>
          <w:color w:val="000000"/>
          <w:szCs w:val="21"/>
          <w:lang w:eastAsia="es-MX"/>
        </w:rPr>
      </w:pPr>
      <w:r w:rsidRPr="003C6963">
        <w:rPr>
          <w:rFonts w:cs="Calibri"/>
          <w:color w:val="000000"/>
          <w:szCs w:val="21"/>
          <w:lang w:eastAsia="es-MX"/>
        </w:rPr>
        <w:t xml:space="preserve">Los </w:t>
      </w:r>
      <w:r w:rsidR="00F74733">
        <w:rPr>
          <w:rFonts w:cs="Calibri"/>
          <w:color w:val="000000"/>
          <w:szCs w:val="21"/>
          <w:lang w:eastAsia="es-MX"/>
        </w:rPr>
        <w:t xml:space="preserve">siete </w:t>
      </w:r>
      <w:r w:rsidRPr="003C6963">
        <w:rPr>
          <w:rFonts w:cs="Calibri"/>
          <w:color w:val="000000"/>
          <w:szCs w:val="21"/>
          <w:lang w:eastAsia="es-MX"/>
        </w:rPr>
        <w:t xml:space="preserve">Componentes señalados en la MIR 2016, son acciones que realiza el </w:t>
      </w:r>
      <w:r w:rsidR="00F20CD0">
        <w:rPr>
          <w:rFonts w:cs="Calibri"/>
          <w:color w:val="000000"/>
          <w:szCs w:val="21"/>
          <w:lang w:eastAsia="es-MX"/>
        </w:rPr>
        <w:t>Pp</w:t>
      </w:r>
      <w:r w:rsidR="00B47B05">
        <w:rPr>
          <w:rFonts w:cs="Calibri"/>
          <w:color w:val="000000"/>
          <w:szCs w:val="21"/>
          <w:lang w:eastAsia="es-MX"/>
        </w:rPr>
        <w:t xml:space="preserve"> </w:t>
      </w:r>
      <w:r w:rsidRPr="003C6963">
        <w:rPr>
          <w:rFonts w:cs="Calibri"/>
          <w:color w:val="000000"/>
          <w:szCs w:val="21"/>
          <w:lang w:eastAsia="es-MX"/>
        </w:rPr>
        <w:t xml:space="preserve">a través de las unidades administrativas </w:t>
      </w:r>
      <w:r w:rsidR="003623F6">
        <w:rPr>
          <w:rFonts w:cs="Calibri"/>
          <w:color w:val="000000"/>
          <w:szCs w:val="21"/>
          <w:lang w:eastAsia="es-MX"/>
        </w:rPr>
        <w:t>de</w:t>
      </w:r>
      <w:r w:rsidRPr="003C6963">
        <w:rPr>
          <w:rFonts w:cs="Calibri"/>
          <w:color w:val="000000"/>
          <w:szCs w:val="21"/>
          <w:lang w:eastAsia="es-MX"/>
        </w:rPr>
        <w:t xml:space="preserve"> la </w:t>
      </w:r>
      <w:r w:rsidR="00F20CD0">
        <w:rPr>
          <w:rFonts w:cs="Calibri"/>
          <w:color w:val="000000"/>
          <w:szCs w:val="21"/>
          <w:lang w:eastAsia="es-MX"/>
        </w:rPr>
        <w:t>SUBIN</w:t>
      </w:r>
      <w:r w:rsidR="00A44CB3">
        <w:rPr>
          <w:rFonts w:cs="Calibri"/>
          <w:color w:val="000000"/>
          <w:szCs w:val="21"/>
          <w:lang w:eastAsia="es-MX"/>
        </w:rPr>
        <w:t xml:space="preserve">, </w:t>
      </w:r>
      <w:r w:rsidR="00F20CD0">
        <w:rPr>
          <w:rFonts w:cs="Calibri"/>
          <w:color w:val="000000"/>
          <w:szCs w:val="21"/>
          <w:lang w:eastAsia="es-MX"/>
        </w:rPr>
        <w:t xml:space="preserve">mismas </w:t>
      </w:r>
      <w:r w:rsidR="008E5CD1" w:rsidRPr="00DF7F13">
        <w:rPr>
          <w:rFonts w:eastAsia="Trebuchet MS" w:cs="Calibri"/>
          <w:lang w:val="es-ES_tradnl"/>
        </w:rPr>
        <w:t xml:space="preserve">que </w:t>
      </w:r>
      <w:r w:rsidR="003623F6">
        <w:rPr>
          <w:rFonts w:eastAsia="Trebuchet MS" w:cs="Calibri"/>
          <w:lang w:val="es-ES_tradnl"/>
        </w:rPr>
        <w:t>operan conforme</w:t>
      </w:r>
      <w:r w:rsidR="00B47B05">
        <w:rPr>
          <w:rFonts w:eastAsia="Trebuchet MS" w:cs="Calibri"/>
          <w:lang w:val="es-ES_tradnl"/>
        </w:rPr>
        <w:t xml:space="preserve"> a </w:t>
      </w:r>
      <w:r w:rsidR="003623F6">
        <w:rPr>
          <w:rFonts w:eastAsia="Trebuchet MS" w:cs="Calibri"/>
          <w:lang w:val="es-ES_tradnl"/>
        </w:rPr>
        <w:t>lo establecido</w:t>
      </w:r>
      <w:r w:rsidR="00B47B05">
        <w:rPr>
          <w:rFonts w:eastAsia="Trebuchet MS" w:cs="Calibri"/>
          <w:lang w:val="es-ES_tradnl"/>
        </w:rPr>
        <w:t xml:space="preserve"> </w:t>
      </w:r>
      <w:r w:rsidR="008E5CD1">
        <w:rPr>
          <w:rFonts w:eastAsia="Trebuchet MS" w:cs="Calibri"/>
          <w:lang w:val="es-ES_tradnl"/>
        </w:rPr>
        <w:t>en</w:t>
      </w:r>
      <w:r w:rsidR="00B47B05">
        <w:rPr>
          <w:rFonts w:eastAsia="Trebuchet MS" w:cs="Calibri"/>
          <w:lang w:val="es-ES_tradnl"/>
        </w:rPr>
        <w:t xml:space="preserve"> el marco</w:t>
      </w:r>
      <w:r w:rsidR="008E5CD1">
        <w:rPr>
          <w:rFonts w:eastAsia="Trebuchet MS" w:cs="Calibri"/>
          <w:lang w:val="es-ES_tradnl"/>
        </w:rPr>
        <w:t xml:space="preserve"> normativo</w:t>
      </w:r>
      <w:r w:rsidR="003623F6">
        <w:rPr>
          <w:rFonts w:eastAsia="Trebuchet MS" w:cs="Calibri"/>
          <w:lang w:val="es-ES_tradnl"/>
        </w:rPr>
        <w:t xml:space="preserve">, a saber: </w:t>
      </w:r>
      <w:r w:rsidR="008E5CD1">
        <w:rPr>
          <w:rFonts w:eastAsia="Trebuchet MS" w:cs="Calibri"/>
          <w:lang w:val="es-ES_tradnl"/>
        </w:rPr>
        <w:t>la Ley Orgánica de la Administración Pública Federal,</w:t>
      </w:r>
      <w:r w:rsidR="008E5CD1" w:rsidRPr="00DF7F13">
        <w:rPr>
          <w:rFonts w:eastAsia="Trebuchet MS" w:cs="Calibri"/>
          <w:lang w:val="es-ES_tradnl"/>
        </w:rPr>
        <w:t xml:space="preserve"> el Reglamento Interior y el Manual de Organización de la SHCP vigente</w:t>
      </w:r>
      <w:r w:rsidR="00FD171C">
        <w:rPr>
          <w:rFonts w:eastAsia="Trebuchet MS" w:cs="Calibri"/>
          <w:lang w:val="es-ES_tradnl"/>
        </w:rPr>
        <w:t>s</w:t>
      </w:r>
      <w:r w:rsidR="003623F6">
        <w:rPr>
          <w:rFonts w:eastAsia="Trebuchet MS" w:cs="Calibri"/>
          <w:lang w:val="es-ES_tradnl"/>
        </w:rPr>
        <w:t>; asimismo se identifica</w:t>
      </w:r>
      <w:r w:rsidR="00FD171C">
        <w:rPr>
          <w:rFonts w:eastAsia="Trebuchet MS" w:cs="Calibri"/>
          <w:lang w:val="es-ES_tradnl"/>
        </w:rPr>
        <w:t xml:space="preserve"> que</w:t>
      </w:r>
      <w:r w:rsidR="003623F6">
        <w:rPr>
          <w:rFonts w:eastAsia="Trebuchet MS" w:cs="Calibri"/>
          <w:lang w:val="es-ES_tradnl"/>
        </w:rPr>
        <w:t xml:space="preserve"> estas acciones</w:t>
      </w:r>
      <w:r w:rsidR="00B47B05">
        <w:rPr>
          <w:rFonts w:eastAsia="Trebuchet MS" w:cs="Calibri"/>
          <w:lang w:val="es-ES_tradnl"/>
        </w:rPr>
        <w:t xml:space="preserve"> </w:t>
      </w:r>
      <w:r w:rsidR="00F20CD0">
        <w:rPr>
          <w:rFonts w:cs="Calibri"/>
          <w:color w:val="000000"/>
          <w:szCs w:val="21"/>
          <w:lang w:eastAsia="es-MX"/>
        </w:rPr>
        <w:t>en su conjunto contribuyen al</w:t>
      </w:r>
      <w:r w:rsidR="00F74733">
        <w:rPr>
          <w:rFonts w:cs="Calibri"/>
          <w:color w:val="000000"/>
          <w:szCs w:val="21"/>
          <w:lang w:eastAsia="es-MX"/>
        </w:rPr>
        <w:t xml:space="preserve"> cumplimiento del Propósito</w:t>
      </w:r>
      <w:r w:rsidR="00D865C9">
        <w:rPr>
          <w:rFonts w:cs="Calibri"/>
          <w:color w:val="000000"/>
          <w:szCs w:val="21"/>
          <w:lang w:eastAsia="es-MX"/>
        </w:rPr>
        <w:t xml:space="preserve"> actual</w:t>
      </w:r>
      <w:r w:rsidR="00F74733">
        <w:rPr>
          <w:rFonts w:cs="Calibri"/>
          <w:color w:val="000000"/>
          <w:szCs w:val="21"/>
          <w:lang w:eastAsia="es-MX"/>
        </w:rPr>
        <w:t xml:space="preserve">, el cual se establece </w:t>
      </w:r>
      <w:r w:rsidR="008E5CD1">
        <w:rPr>
          <w:rFonts w:cs="Calibri"/>
          <w:color w:val="000000"/>
          <w:szCs w:val="21"/>
          <w:lang w:eastAsia="es-MX"/>
        </w:rPr>
        <w:t xml:space="preserve">en la MIR 2016 </w:t>
      </w:r>
      <w:r w:rsidR="00F74733">
        <w:rPr>
          <w:rFonts w:cs="Calibri"/>
          <w:color w:val="000000"/>
          <w:szCs w:val="21"/>
          <w:lang w:eastAsia="es-MX"/>
        </w:rPr>
        <w:t xml:space="preserve">como: </w:t>
      </w:r>
      <w:r w:rsidR="00F74733" w:rsidRPr="00F74733">
        <w:rPr>
          <w:rFonts w:cs="Calibri"/>
          <w:b/>
          <w:i/>
          <w:color w:val="000000"/>
          <w:szCs w:val="21"/>
          <w:lang w:eastAsia="es-MX"/>
        </w:rPr>
        <w:t>“La Administración Pública Federal cuenta con una política de ingresos adecuada que genera mayores ingresos tributarios no petroleros</w:t>
      </w:r>
      <w:r w:rsidR="00F74733">
        <w:rPr>
          <w:rFonts w:cs="Calibri"/>
          <w:color w:val="000000"/>
          <w:szCs w:val="21"/>
          <w:lang w:eastAsia="es-MX"/>
        </w:rPr>
        <w:t>”</w:t>
      </w:r>
      <w:r w:rsidR="007A6C8A">
        <w:rPr>
          <w:rFonts w:cs="Calibri"/>
          <w:color w:val="000000"/>
          <w:szCs w:val="21"/>
          <w:lang w:eastAsia="es-MX"/>
        </w:rPr>
        <w:t>.</w:t>
      </w:r>
    </w:p>
    <w:p w:rsidR="00B43373" w:rsidRPr="00CF4B76" w:rsidRDefault="00251564" w:rsidP="00B43373">
      <w:pPr>
        <w:jc w:val="both"/>
        <w:rPr>
          <w:rFonts w:eastAsia="Trebuchet MS" w:cs="Calibri"/>
          <w:lang w:val="es-ES_tradnl"/>
        </w:rPr>
      </w:pPr>
      <w:r w:rsidRPr="00CF4B76">
        <w:rPr>
          <w:rFonts w:eastAsia="Trebuchet MS" w:cs="Calibri"/>
          <w:lang w:val="es-ES_tradnl"/>
        </w:rPr>
        <w:t>Los componente</w:t>
      </w:r>
      <w:r w:rsidR="00CF4B76">
        <w:rPr>
          <w:rFonts w:eastAsia="Trebuchet MS" w:cs="Calibri"/>
          <w:lang w:val="es-ES_tradnl"/>
        </w:rPr>
        <w:t>s</w:t>
      </w:r>
      <w:r w:rsidRPr="00CF4B76">
        <w:rPr>
          <w:rFonts w:eastAsia="Trebuchet MS" w:cs="Calibri"/>
          <w:lang w:val="es-ES_tradnl"/>
        </w:rPr>
        <w:t xml:space="preserve"> definidos en la MIR presentan los bienes o servicios que genera el Pp, por lo que se considera cu</w:t>
      </w:r>
      <w:r w:rsidR="005571D6" w:rsidRPr="00CF4B76">
        <w:rPr>
          <w:rFonts w:eastAsia="Trebuchet MS" w:cs="Calibri"/>
          <w:lang w:val="es-ES_tradnl"/>
        </w:rPr>
        <w:t>mple con el inciso a)</w:t>
      </w:r>
      <w:r w:rsidR="005100E7">
        <w:rPr>
          <w:rFonts w:eastAsia="Trebuchet MS" w:cs="Calibri"/>
          <w:lang w:val="es-ES_tradnl"/>
        </w:rPr>
        <w:t>;</w:t>
      </w:r>
      <w:r w:rsidR="005571D6" w:rsidRPr="00CF4B76">
        <w:rPr>
          <w:rFonts w:eastAsia="Trebuchet MS" w:cs="Calibri"/>
          <w:lang w:val="es-ES_tradnl"/>
        </w:rPr>
        <w:t xml:space="preserve"> </w:t>
      </w:r>
      <w:r w:rsidRPr="00CF4B76">
        <w:rPr>
          <w:rFonts w:eastAsia="Trebuchet MS" w:cs="Calibri"/>
          <w:lang w:val="es-ES_tradnl"/>
        </w:rPr>
        <w:t xml:space="preserve">por otra parte, </w:t>
      </w:r>
      <w:r w:rsidRPr="00DF7F13">
        <w:rPr>
          <w:rFonts w:eastAsia="Trebuchet MS" w:cs="Calibri"/>
          <w:lang w:val="es-ES_tradnl"/>
        </w:rPr>
        <w:t>de</w:t>
      </w:r>
      <w:r w:rsidR="000F7899" w:rsidRPr="00DF7F13">
        <w:rPr>
          <w:rFonts w:eastAsia="Trebuchet MS" w:cs="Calibri"/>
          <w:lang w:val="es-ES_tradnl"/>
        </w:rPr>
        <w:t xml:space="preserve"> acuerdo con la Guía para </w:t>
      </w:r>
      <w:r w:rsidR="005100E7">
        <w:rPr>
          <w:rFonts w:eastAsia="Trebuchet MS" w:cs="Calibri"/>
          <w:lang w:val="es-ES_tradnl"/>
        </w:rPr>
        <w:t xml:space="preserve">el Diseño de la Matriz de Indicadores para Resultados </w:t>
      </w:r>
      <w:r w:rsidR="00CF4B76">
        <w:rPr>
          <w:rFonts w:eastAsia="Trebuchet MS" w:cs="Calibri"/>
          <w:lang w:val="es-ES_tradnl"/>
        </w:rPr>
        <w:t>(</w:t>
      </w:r>
      <w:r w:rsidR="000F7899" w:rsidRPr="00DF7F13">
        <w:rPr>
          <w:rFonts w:eastAsia="Trebuchet MS" w:cs="Calibri"/>
          <w:lang w:val="es-ES_tradnl"/>
        </w:rPr>
        <w:t>2015</w:t>
      </w:r>
      <w:r w:rsidR="00CF4B76">
        <w:rPr>
          <w:rFonts w:eastAsia="Trebuchet MS" w:cs="Calibri"/>
          <w:lang w:val="es-ES_tradnl"/>
        </w:rPr>
        <w:t>)</w:t>
      </w:r>
      <w:r w:rsidR="000F7899" w:rsidRPr="00DF7F13">
        <w:rPr>
          <w:rFonts w:eastAsia="Trebuchet MS" w:cs="Calibri"/>
          <w:lang w:val="es-ES_tradnl"/>
        </w:rPr>
        <w:t>, la sintaxis de los Componentes debe seguir la siguiente estructura:</w:t>
      </w:r>
      <w:r w:rsidR="008439A2">
        <w:rPr>
          <w:rFonts w:eastAsia="Trebuchet MS" w:cs="Calibri"/>
          <w:lang w:val="es-ES_tradnl"/>
        </w:rPr>
        <w:t xml:space="preserve"> </w:t>
      </w:r>
      <w:r w:rsidR="000F7899">
        <w:rPr>
          <w:rFonts w:eastAsia="Trebuchet MS" w:cs="Calibri"/>
          <w:lang w:val="es-ES_tradnl"/>
        </w:rPr>
        <w:t>p</w:t>
      </w:r>
      <w:r w:rsidR="000F7899" w:rsidRPr="00CC515D">
        <w:rPr>
          <w:rFonts w:eastAsia="Trebuchet MS" w:cs="Calibri"/>
          <w:lang w:val="es-ES_tradnl"/>
        </w:rPr>
        <w:t>roductos terminad</w:t>
      </w:r>
      <w:r w:rsidR="000F7899">
        <w:rPr>
          <w:rFonts w:eastAsia="Trebuchet MS" w:cs="Calibri"/>
          <w:lang w:val="es-ES_tradnl"/>
        </w:rPr>
        <w:t>os o servicios proporcionados más Verbo en participio pasado; en ese sentido,</w:t>
      </w:r>
      <w:r>
        <w:rPr>
          <w:rFonts w:eastAsia="Trebuchet MS" w:cs="Calibri"/>
          <w:lang w:val="es-ES_tradnl"/>
        </w:rPr>
        <w:t xml:space="preserve"> los</w:t>
      </w:r>
      <w:r w:rsidR="000F7899">
        <w:rPr>
          <w:rFonts w:eastAsia="Trebuchet MS" w:cs="Calibri"/>
          <w:lang w:val="es-ES_tradnl"/>
        </w:rPr>
        <w:t xml:space="preserve"> componentes cumplen </w:t>
      </w:r>
      <w:r w:rsidR="005571D6">
        <w:rPr>
          <w:rFonts w:eastAsia="Trebuchet MS" w:cs="Calibri"/>
          <w:lang w:val="es-ES_tradnl"/>
        </w:rPr>
        <w:t>con ello,</w:t>
      </w:r>
      <w:r w:rsidR="008439A2">
        <w:rPr>
          <w:rFonts w:eastAsia="Trebuchet MS" w:cs="Calibri"/>
          <w:lang w:val="es-ES_tradnl"/>
        </w:rPr>
        <w:t xml:space="preserve"> </w:t>
      </w:r>
      <w:r w:rsidR="00A44CB3">
        <w:rPr>
          <w:rFonts w:eastAsia="Trebuchet MS" w:cs="Calibri"/>
          <w:lang w:val="es-ES_tradnl"/>
        </w:rPr>
        <w:t xml:space="preserve">por lo tanto también </w:t>
      </w:r>
      <w:r w:rsidR="000F7899">
        <w:rPr>
          <w:rFonts w:eastAsia="Trebuchet MS" w:cs="Calibri"/>
          <w:lang w:val="es-ES_tradnl"/>
        </w:rPr>
        <w:t>con el inciso b)</w:t>
      </w:r>
      <w:r w:rsidR="00A44CB3">
        <w:rPr>
          <w:rFonts w:eastAsia="Trebuchet MS" w:cs="Calibri"/>
          <w:lang w:val="es-ES_tradnl"/>
        </w:rPr>
        <w:t xml:space="preserve"> de esta pregunta</w:t>
      </w:r>
      <w:r w:rsidR="000F7899">
        <w:rPr>
          <w:rFonts w:eastAsia="Trebuchet MS" w:cs="Calibri"/>
          <w:lang w:val="es-ES_tradnl"/>
        </w:rPr>
        <w:t>.</w:t>
      </w:r>
    </w:p>
    <w:p w:rsidR="003623F6" w:rsidRDefault="00FD171C" w:rsidP="007A7409">
      <w:pPr>
        <w:jc w:val="both"/>
      </w:pPr>
      <w:r>
        <w:rPr>
          <w:rFonts w:cs="Calibri"/>
          <w:color w:val="000000"/>
          <w:szCs w:val="21"/>
          <w:lang w:eastAsia="es-MX"/>
        </w:rPr>
        <w:t>Cabe señalar que s</w:t>
      </w:r>
      <w:r w:rsidR="00F74733">
        <w:rPr>
          <w:rFonts w:cs="Calibri"/>
          <w:color w:val="000000"/>
          <w:szCs w:val="21"/>
          <w:lang w:eastAsia="es-MX"/>
        </w:rPr>
        <w:t xml:space="preserve">e identificó que </w:t>
      </w:r>
      <w:r w:rsidR="005571D6">
        <w:rPr>
          <w:rFonts w:cs="Calibri"/>
          <w:color w:val="000000"/>
          <w:szCs w:val="21"/>
          <w:lang w:eastAsia="es-MX"/>
        </w:rPr>
        <w:t>la definición d</w:t>
      </w:r>
      <w:r w:rsidR="00CC515D">
        <w:t>e</w:t>
      </w:r>
      <w:r w:rsidR="00F74733">
        <w:t xml:space="preserve">l propósito </w:t>
      </w:r>
      <w:r w:rsidR="005571D6">
        <w:t>puede ser fortalecida</w:t>
      </w:r>
      <w:r w:rsidR="000F7899">
        <w:t xml:space="preserve"> en su redacción</w:t>
      </w:r>
      <w:r w:rsidR="007A7409">
        <w:t xml:space="preserve"> a partir de</w:t>
      </w:r>
      <w:r w:rsidR="00B43373">
        <w:t xml:space="preserve"> </w:t>
      </w:r>
      <w:r w:rsidR="00C35A24">
        <w:t xml:space="preserve">considerar lo señalado para la sintaxis señalada en la </w:t>
      </w:r>
      <w:r w:rsidR="00C35A24" w:rsidRPr="00C35A24">
        <w:t xml:space="preserve">Guía para la Construcción de la </w:t>
      </w:r>
      <w:r w:rsidR="00C35A24">
        <w:t xml:space="preserve">MIR, atendiendo a la pregunta </w:t>
      </w:r>
      <w:r w:rsidR="00B43373">
        <w:t>¿</w:t>
      </w:r>
      <w:r w:rsidR="007A7409">
        <w:t>q</w:t>
      </w:r>
      <w:r w:rsidR="00B43373">
        <w:t>ué resultado concreto se espera lograr</w:t>
      </w:r>
      <w:r w:rsidR="004F03DC">
        <w:t xml:space="preserve"> con el programa en la necesidad a atender</w:t>
      </w:r>
      <w:r w:rsidR="00B43373">
        <w:t>?</w:t>
      </w:r>
      <w:r w:rsidR="00C35A24">
        <w:t xml:space="preserve"> </w:t>
      </w:r>
      <w:r w:rsidR="007A7409">
        <w:t>(</w:t>
      </w:r>
      <w:r>
        <w:t>SHCP</w:t>
      </w:r>
      <w:r w:rsidR="007A7409">
        <w:t>, 2015).</w:t>
      </w:r>
    </w:p>
    <w:p w:rsidR="000B22B6" w:rsidRPr="0056199F" w:rsidRDefault="003623F6" w:rsidP="007A7409">
      <w:pPr>
        <w:jc w:val="both"/>
        <w:rPr>
          <w:rFonts w:eastAsia="Trebuchet MS" w:cs="Calibri"/>
          <w:b/>
          <w:lang w:val="es-ES_tradnl"/>
        </w:rPr>
      </w:pPr>
      <w:r>
        <w:t>N</w:t>
      </w:r>
      <w:r w:rsidR="00D331AF">
        <w:t>o obstante</w:t>
      </w:r>
      <w:r w:rsidR="007A7409">
        <w:t xml:space="preserve"> esta propuesta</w:t>
      </w:r>
      <w:r w:rsidR="00D331AF">
        <w:t>, en el análisis de</w:t>
      </w:r>
      <w:r w:rsidR="008E5CD1">
        <w:t xml:space="preserve"> los componentes se aprecia que éstos </w:t>
      </w:r>
      <w:r w:rsidR="00251564">
        <w:t>contribuyen</w:t>
      </w:r>
      <w:r w:rsidR="008E5CD1">
        <w:t xml:space="preserve"> al cumplimiento del </w:t>
      </w:r>
      <w:r w:rsidR="000F7899">
        <w:t>P</w:t>
      </w:r>
      <w:r w:rsidR="008E5CD1">
        <w:t xml:space="preserve">ropósito definido </w:t>
      </w:r>
      <w:r>
        <w:t>en la MIR 2016</w:t>
      </w:r>
      <w:r w:rsidR="008E5CD1">
        <w:t xml:space="preserve">, por lo que </w:t>
      </w:r>
      <w:r>
        <w:t xml:space="preserve">sí </w:t>
      </w:r>
      <w:r w:rsidR="000F7899">
        <w:t xml:space="preserve">se consideran necesarios para cumplir con el </w:t>
      </w:r>
      <w:r w:rsidR="00251564">
        <w:t>objetivo de éste</w:t>
      </w:r>
      <w:r w:rsidR="000F7899">
        <w:t xml:space="preserve">, </w:t>
      </w:r>
      <w:r w:rsidR="00FD171C">
        <w:t>por lo tanto</w:t>
      </w:r>
      <w:r w:rsidR="000F7899">
        <w:t xml:space="preserve"> sí atiende a lo planteado por el inciso c)</w:t>
      </w:r>
      <w:r w:rsidR="008E5CD1">
        <w:t xml:space="preserve">. </w:t>
      </w:r>
      <w:r w:rsidR="008E5CD1">
        <w:rPr>
          <w:rFonts w:eastAsia="Trebuchet MS" w:cs="Calibri"/>
          <w:lang w:val="es-ES_tradnl"/>
        </w:rPr>
        <w:t xml:space="preserve">Además </w:t>
      </w:r>
      <w:r w:rsidR="008C7DA5">
        <w:rPr>
          <w:rFonts w:eastAsia="Trebuchet MS" w:cs="Calibri"/>
          <w:lang w:val="es-ES_tradnl"/>
        </w:rPr>
        <w:t>se verificó</w:t>
      </w:r>
      <w:r w:rsidR="008E5CD1">
        <w:rPr>
          <w:rFonts w:eastAsia="Trebuchet MS" w:cs="Calibri"/>
          <w:lang w:val="es-ES_tradnl"/>
        </w:rPr>
        <w:t xml:space="preserve"> que estuvieran redactados como </w:t>
      </w:r>
      <w:r w:rsidR="008C7DA5">
        <w:rPr>
          <w:rFonts w:eastAsia="Trebuchet MS" w:cs="Calibri"/>
          <w:lang w:val="es-ES_tradnl"/>
        </w:rPr>
        <w:t>resultados logrados, que fueran los necesarios y que su realización generara</w:t>
      </w:r>
      <w:r w:rsidR="0056537D">
        <w:rPr>
          <w:rFonts w:eastAsia="Trebuchet MS" w:cs="Calibri"/>
          <w:lang w:val="es-ES_tradnl"/>
        </w:rPr>
        <w:t>,</w:t>
      </w:r>
      <w:r w:rsidR="008C7DA5">
        <w:rPr>
          <w:rFonts w:eastAsia="Trebuchet MS" w:cs="Calibri"/>
          <w:lang w:val="es-ES_tradnl"/>
        </w:rPr>
        <w:t xml:space="preserve"> junto con los supuestos</w:t>
      </w:r>
      <w:r w:rsidR="00872265">
        <w:rPr>
          <w:rFonts w:eastAsia="Trebuchet MS" w:cs="Calibri"/>
          <w:lang w:val="es-ES_tradnl"/>
        </w:rPr>
        <w:t>,</w:t>
      </w:r>
      <w:r w:rsidR="008C7DA5">
        <w:rPr>
          <w:rFonts w:eastAsia="Trebuchet MS" w:cs="Calibri"/>
          <w:lang w:val="es-ES_tradnl"/>
        </w:rPr>
        <w:t xml:space="preserve"> el propósito</w:t>
      </w:r>
      <w:r w:rsidR="00872265">
        <w:rPr>
          <w:rFonts w:eastAsia="Trebuchet MS" w:cs="Calibri"/>
          <w:lang w:val="es-ES_tradnl"/>
        </w:rPr>
        <w:t>.</w:t>
      </w:r>
      <w:r w:rsidR="00A44CB3">
        <w:rPr>
          <w:rFonts w:eastAsia="Trebuchet MS" w:cs="Calibri"/>
          <w:lang w:val="es-ES_tradnl"/>
        </w:rPr>
        <w:t xml:space="preserve"> </w:t>
      </w:r>
      <w:r w:rsidR="00872265">
        <w:rPr>
          <w:rFonts w:eastAsia="Trebuchet MS" w:cs="Calibri"/>
          <w:lang w:val="es-ES_tradnl"/>
        </w:rPr>
        <w:t>S</w:t>
      </w:r>
      <w:r w:rsidR="008C7DA5" w:rsidRPr="00A039C8">
        <w:rPr>
          <w:rFonts w:eastAsia="Trebuchet MS" w:cs="Calibri"/>
          <w:lang w:val="es-ES_tradnl"/>
        </w:rPr>
        <w:t>e concluye que</w:t>
      </w:r>
      <w:r w:rsidR="008439A2">
        <w:rPr>
          <w:rFonts w:eastAsia="Trebuchet MS" w:cs="Calibri"/>
          <w:lang w:val="es-ES_tradnl"/>
        </w:rPr>
        <w:t xml:space="preserve"> </w:t>
      </w:r>
      <w:r>
        <w:rPr>
          <w:rFonts w:eastAsia="Trebuchet MS" w:cs="Calibri"/>
          <w:lang w:val="es-ES_tradnl"/>
        </w:rPr>
        <w:t>también</w:t>
      </w:r>
      <w:r w:rsidR="008439A2">
        <w:rPr>
          <w:rFonts w:eastAsia="Trebuchet MS" w:cs="Calibri"/>
          <w:lang w:val="es-ES_tradnl"/>
        </w:rPr>
        <w:t xml:space="preserve"> </w:t>
      </w:r>
      <w:r>
        <w:rPr>
          <w:rFonts w:eastAsia="Trebuchet MS" w:cs="Calibri"/>
          <w:lang w:val="es-ES_tradnl"/>
        </w:rPr>
        <w:t>atienden</w:t>
      </w:r>
      <w:r w:rsidR="008439A2">
        <w:rPr>
          <w:rFonts w:eastAsia="Trebuchet MS" w:cs="Calibri"/>
          <w:lang w:val="es-ES_tradnl"/>
        </w:rPr>
        <w:t xml:space="preserve"> </w:t>
      </w:r>
      <w:r w:rsidR="00C47AB7" w:rsidRPr="00DF7F13">
        <w:rPr>
          <w:rFonts w:eastAsia="Trebuchet MS" w:cs="Calibri"/>
          <w:lang w:val="es-ES_tradnl"/>
        </w:rPr>
        <w:t>lo relativo a la pertinencia de los supuestos</w:t>
      </w:r>
      <w:r w:rsidR="00872265">
        <w:rPr>
          <w:rFonts w:eastAsia="Trebuchet MS" w:cs="Calibri"/>
          <w:lang w:val="es-ES_tradnl"/>
        </w:rPr>
        <w:t>,</w:t>
      </w:r>
      <w:r w:rsidR="00C47AB7" w:rsidRPr="00DF7F13">
        <w:rPr>
          <w:rFonts w:eastAsia="Trebuchet MS" w:cs="Calibri"/>
          <w:lang w:val="es-ES_tradnl"/>
        </w:rPr>
        <w:t xml:space="preserve"> cuyo cumplimiento permita lograr los objetivos del Pp, los supuestos de todos los Componentes </w:t>
      </w:r>
      <w:r w:rsidR="00251564">
        <w:rPr>
          <w:rFonts w:eastAsia="Trebuchet MS" w:cs="Calibri"/>
          <w:lang w:val="es-ES_tradnl"/>
        </w:rPr>
        <w:t xml:space="preserve">lo </w:t>
      </w:r>
      <w:r w:rsidR="00C47AB7" w:rsidRPr="00DF7F13">
        <w:rPr>
          <w:rFonts w:eastAsia="Trebuchet MS" w:cs="Calibri"/>
          <w:lang w:val="es-ES_tradnl"/>
        </w:rPr>
        <w:t>cumplen</w:t>
      </w:r>
      <w:r w:rsidR="000F7899">
        <w:rPr>
          <w:rFonts w:eastAsia="Trebuchet MS" w:cs="Calibri"/>
          <w:lang w:val="es-ES_tradnl"/>
        </w:rPr>
        <w:t xml:space="preserve"> por lo que se atiende al inciso d)</w:t>
      </w:r>
      <w:r w:rsidR="007A7409">
        <w:rPr>
          <w:rFonts w:eastAsia="Trebuchet MS" w:cs="Calibri"/>
          <w:lang w:val="es-ES_tradnl"/>
        </w:rPr>
        <w:t xml:space="preserve"> para detalles del análisis revisar el </w:t>
      </w:r>
      <w:r w:rsidR="00971510">
        <w:rPr>
          <w:rFonts w:eastAsia="Trebuchet MS" w:cs="Calibri"/>
          <w:b/>
          <w:lang w:val="es-ES_tradnl"/>
        </w:rPr>
        <w:t>Apéndice 3</w:t>
      </w:r>
      <w:r>
        <w:rPr>
          <w:rFonts w:eastAsia="Trebuchet MS" w:cs="Calibri"/>
          <w:b/>
          <w:lang w:val="es-ES_tradnl"/>
        </w:rPr>
        <w:t>.</w:t>
      </w:r>
      <w:r w:rsidR="0056199F">
        <w:rPr>
          <w:rFonts w:eastAsia="Trebuchet MS" w:cs="Calibri"/>
          <w:b/>
          <w:lang w:val="es-ES_tradnl"/>
        </w:rPr>
        <w:br w:type="page"/>
      </w:r>
    </w:p>
    <w:p w:rsidR="001C6607" w:rsidRPr="00CA6964" w:rsidRDefault="001C6607" w:rsidP="00AA2A1F">
      <w:pPr>
        <w:jc w:val="both"/>
        <w:rPr>
          <w:rFonts w:cs="Calibri"/>
          <w:sz w:val="2"/>
          <w:lang w:val="es-ES_tradnl"/>
        </w:rPr>
      </w:pPr>
    </w:p>
    <w:p w:rsidR="001C6607" w:rsidRPr="00F63EDA" w:rsidRDefault="001C6607" w:rsidP="00DE3B63">
      <w:pPr>
        <w:pStyle w:val="Tema1"/>
        <w:numPr>
          <w:ilvl w:val="0"/>
          <w:numId w:val="23"/>
        </w:numPr>
        <w:spacing w:line="200" w:lineRule="atLeast"/>
        <w:ind w:left="426" w:hanging="426"/>
        <w:rPr>
          <w:rFonts w:asciiTheme="minorHAnsi" w:hAnsiTheme="minorHAnsi" w:cstheme="minorHAnsi"/>
          <w:sz w:val="20"/>
          <w:szCs w:val="20"/>
          <w:lang w:val="es-ES_tradnl"/>
        </w:rPr>
      </w:pPr>
      <w:bookmarkStart w:id="36" w:name="_Toc486455716"/>
      <w:bookmarkStart w:id="37" w:name="_Toc489386177"/>
      <w:r w:rsidRPr="00F63EDA">
        <w:rPr>
          <w:rFonts w:asciiTheme="minorHAnsi" w:hAnsiTheme="minorHAnsi" w:cstheme="minorHAnsi"/>
          <w:sz w:val="20"/>
          <w:szCs w:val="20"/>
          <w:lang w:val="es-ES_tradnl"/>
        </w:rPr>
        <w:t>¿El Propósito de la MIR cuenta con las siguientes características</w:t>
      </w:r>
      <w:r w:rsidR="007A6C8A" w:rsidRPr="00F63EDA">
        <w:rPr>
          <w:rFonts w:asciiTheme="minorHAnsi" w:hAnsiTheme="minorHAnsi" w:cstheme="minorHAnsi"/>
          <w:sz w:val="20"/>
          <w:szCs w:val="20"/>
          <w:lang w:val="es-ES_tradnl"/>
        </w:rPr>
        <w:t>?</w:t>
      </w:r>
      <w:r w:rsidRPr="00F63EDA">
        <w:rPr>
          <w:rFonts w:asciiTheme="minorHAnsi" w:hAnsiTheme="minorHAnsi" w:cstheme="minorHAnsi"/>
          <w:sz w:val="20"/>
          <w:szCs w:val="20"/>
          <w:lang w:val="es-ES_tradnl"/>
        </w:rPr>
        <w:t>:</w:t>
      </w:r>
      <w:bookmarkEnd w:id="36"/>
      <w:bookmarkEnd w:id="37"/>
    </w:p>
    <w:p w:rsidR="001C6607" w:rsidRPr="00F63EDA" w:rsidRDefault="001C6607" w:rsidP="00DE3B63">
      <w:pPr>
        <w:numPr>
          <w:ilvl w:val="0"/>
          <w:numId w:val="6"/>
        </w:numPr>
        <w:tabs>
          <w:tab w:val="left" w:pos="993"/>
        </w:tabs>
        <w:spacing w:after="0" w:line="200" w:lineRule="atLeast"/>
        <w:jc w:val="both"/>
        <w:rPr>
          <w:rFonts w:eastAsia="Trebuchet MS" w:cs="Calibri"/>
          <w:i/>
          <w:color w:val="04617B"/>
          <w:sz w:val="20"/>
          <w:szCs w:val="21"/>
          <w:lang w:val="es-ES_tradnl"/>
        </w:rPr>
      </w:pPr>
      <w:r w:rsidRPr="00F63EDA">
        <w:rPr>
          <w:rFonts w:eastAsia="Trebuchet MS" w:cs="Calibri"/>
          <w:i/>
          <w:color w:val="04617B"/>
          <w:sz w:val="20"/>
          <w:szCs w:val="21"/>
          <w:lang w:val="es-ES_tradnl"/>
        </w:rPr>
        <w:t>Es consecuencia directa que se espera ocurrirá como resultado de los Componentes y supuestos en ese nivel de objetivos.</w:t>
      </w:r>
    </w:p>
    <w:p w:rsidR="001C6607" w:rsidRPr="00F63EDA" w:rsidRDefault="001C6607" w:rsidP="00DE3B63">
      <w:pPr>
        <w:numPr>
          <w:ilvl w:val="0"/>
          <w:numId w:val="6"/>
        </w:numPr>
        <w:tabs>
          <w:tab w:val="left" w:pos="993"/>
        </w:tabs>
        <w:spacing w:after="0" w:line="200" w:lineRule="atLeast"/>
        <w:jc w:val="both"/>
        <w:rPr>
          <w:rFonts w:eastAsia="Trebuchet MS" w:cs="Calibri"/>
          <w:i/>
          <w:color w:val="04617B"/>
          <w:sz w:val="20"/>
          <w:szCs w:val="21"/>
          <w:lang w:val="es-ES_tradnl"/>
        </w:rPr>
      </w:pPr>
      <w:r w:rsidRPr="00F63EDA">
        <w:rPr>
          <w:rFonts w:eastAsia="Trebuchet MS" w:cs="Calibri"/>
          <w:i/>
          <w:color w:val="04617B"/>
          <w:sz w:val="20"/>
          <w:szCs w:val="21"/>
          <w:lang w:val="es-ES_tradnl"/>
        </w:rPr>
        <w:t>Su logro no está controlado por los responsables del Programa.</w:t>
      </w:r>
    </w:p>
    <w:p w:rsidR="001C6607" w:rsidRPr="00F63EDA" w:rsidRDefault="001C6607" w:rsidP="00DE3B63">
      <w:pPr>
        <w:numPr>
          <w:ilvl w:val="0"/>
          <w:numId w:val="6"/>
        </w:numPr>
        <w:tabs>
          <w:tab w:val="left" w:pos="993"/>
        </w:tabs>
        <w:spacing w:after="0" w:line="200" w:lineRule="atLeast"/>
        <w:jc w:val="both"/>
        <w:rPr>
          <w:rFonts w:eastAsia="Trebuchet MS" w:cs="Calibri"/>
          <w:i/>
          <w:color w:val="04617B"/>
          <w:sz w:val="20"/>
          <w:szCs w:val="21"/>
          <w:lang w:val="es-ES_tradnl"/>
        </w:rPr>
      </w:pPr>
      <w:r w:rsidRPr="00F63EDA">
        <w:rPr>
          <w:rFonts w:eastAsia="Trebuchet MS" w:cs="Calibri"/>
          <w:i/>
          <w:color w:val="04617B"/>
          <w:sz w:val="20"/>
          <w:szCs w:val="21"/>
          <w:lang w:val="es-ES_tradnl"/>
        </w:rPr>
        <w:t>Es único, es decir, incluye un solo objetivo.</w:t>
      </w:r>
    </w:p>
    <w:p w:rsidR="001C6607" w:rsidRPr="00F63EDA" w:rsidRDefault="001C6607" w:rsidP="00DE3B63">
      <w:pPr>
        <w:numPr>
          <w:ilvl w:val="0"/>
          <w:numId w:val="6"/>
        </w:numPr>
        <w:tabs>
          <w:tab w:val="left" w:pos="993"/>
        </w:tabs>
        <w:spacing w:after="0" w:line="200" w:lineRule="atLeast"/>
        <w:jc w:val="both"/>
        <w:rPr>
          <w:rFonts w:eastAsia="Trebuchet MS" w:cs="Calibri"/>
          <w:i/>
          <w:color w:val="04617B"/>
          <w:sz w:val="20"/>
          <w:szCs w:val="21"/>
          <w:lang w:val="es-ES_tradnl"/>
        </w:rPr>
      </w:pPr>
      <w:r w:rsidRPr="00F63EDA">
        <w:rPr>
          <w:rFonts w:eastAsia="Trebuchet MS" w:cs="Calibri"/>
          <w:i/>
          <w:color w:val="04617B"/>
          <w:sz w:val="20"/>
          <w:szCs w:val="21"/>
          <w:lang w:val="es-ES_tradnl"/>
        </w:rPr>
        <w:t>Está redactado como una situación alcanzada, por ejemplo, seguridad nacional consolidada o proyectos de inversión concretados.</w:t>
      </w:r>
    </w:p>
    <w:p w:rsidR="001C6607" w:rsidRPr="00F63EDA" w:rsidRDefault="001C6607" w:rsidP="00DE3B63">
      <w:pPr>
        <w:numPr>
          <w:ilvl w:val="0"/>
          <w:numId w:val="6"/>
        </w:numPr>
        <w:tabs>
          <w:tab w:val="left" w:pos="993"/>
        </w:tabs>
        <w:spacing w:after="0" w:line="200" w:lineRule="atLeast"/>
        <w:jc w:val="both"/>
        <w:rPr>
          <w:rFonts w:eastAsia="Trebuchet MS" w:cs="Calibri"/>
          <w:color w:val="04617B"/>
          <w:sz w:val="20"/>
          <w:lang w:val="es-ES_tradnl"/>
        </w:rPr>
      </w:pPr>
      <w:r w:rsidRPr="00F63EDA">
        <w:rPr>
          <w:rFonts w:eastAsia="Trebuchet MS" w:cs="Calibri"/>
          <w:i/>
          <w:color w:val="04617B"/>
          <w:sz w:val="20"/>
          <w:szCs w:val="21"/>
          <w:lang w:val="es-ES_tradnl"/>
        </w:rPr>
        <w:t>Incluye la población o área de enfoque objetivo.</w:t>
      </w:r>
    </w:p>
    <w:p w:rsidR="001C6607" w:rsidRPr="00CA6964" w:rsidRDefault="001C6607" w:rsidP="001C6607">
      <w:pPr>
        <w:tabs>
          <w:tab w:val="left" w:pos="3855"/>
        </w:tabs>
        <w:spacing w:after="200" w:line="276" w:lineRule="auto"/>
        <w:ind w:left="1068"/>
        <w:contextualSpacing/>
        <w:jc w:val="both"/>
        <w:rPr>
          <w:rFonts w:eastAsia="Trebuchet MS" w:cs="Calibri"/>
          <w:color w:val="04617B"/>
          <w:sz w:val="2"/>
          <w:lang w:val="es-ES_tradn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709"/>
      </w:tblGrid>
      <w:tr w:rsidR="001C6607" w:rsidRPr="00DF7F13" w:rsidTr="0075131E">
        <w:trPr>
          <w:trHeight w:val="279"/>
          <w:jc w:val="center"/>
        </w:trPr>
        <w:tc>
          <w:tcPr>
            <w:tcW w:w="2547" w:type="dxa"/>
            <w:tcBorders>
              <w:top w:val="dotted" w:sz="4" w:space="0" w:color="073763"/>
              <w:left w:val="dotted" w:sz="4" w:space="0" w:color="073763"/>
              <w:bottom w:val="dotted" w:sz="4" w:space="0" w:color="073763"/>
            </w:tcBorders>
            <w:shd w:val="clear" w:color="auto" w:fill="F2F2F2"/>
            <w:vAlign w:val="center"/>
          </w:tcPr>
          <w:p w:rsidR="001C6607" w:rsidRPr="00DF7F13" w:rsidRDefault="001C6607" w:rsidP="0075131E">
            <w:pPr>
              <w:jc w:val="center"/>
              <w:rPr>
                <w:rFonts w:eastAsia="Trebuchet MS" w:cs="Calibri"/>
                <w:color w:val="04617B"/>
                <w:szCs w:val="21"/>
                <w:lang w:val="es-ES_tradnl"/>
              </w:rPr>
            </w:pPr>
            <w:r w:rsidRPr="00DF7F13">
              <w:rPr>
                <w:rFonts w:eastAsia="Trebuchet MS" w:cs="Calibri"/>
                <w:color w:val="04617B"/>
                <w:szCs w:val="21"/>
                <w:lang w:val="es-ES_tradnl"/>
              </w:rPr>
              <w:t>Respuesta</w:t>
            </w:r>
          </w:p>
        </w:tc>
        <w:tc>
          <w:tcPr>
            <w:tcW w:w="709" w:type="dxa"/>
            <w:tcBorders>
              <w:bottom w:val="single" w:sz="4" w:space="0" w:color="auto"/>
            </w:tcBorders>
            <w:shd w:val="clear" w:color="auto" w:fill="C7E2FA"/>
            <w:vAlign w:val="center"/>
          </w:tcPr>
          <w:p w:rsidR="001C6607" w:rsidRPr="00DF7F13" w:rsidRDefault="001C6607" w:rsidP="0075131E">
            <w:pPr>
              <w:jc w:val="center"/>
              <w:rPr>
                <w:rFonts w:eastAsia="Trebuchet MS" w:cs="Calibri"/>
                <w:b/>
                <w:color w:val="073763"/>
                <w:szCs w:val="21"/>
                <w:lang w:val="es-ES_tradnl"/>
              </w:rPr>
            </w:pPr>
            <w:r>
              <w:rPr>
                <w:rFonts w:eastAsia="Trebuchet MS" w:cs="Calibri"/>
                <w:b/>
                <w:color w:val="073763"/>
                <w:szCs w:val="21"/>
                <w:lang w:val="es-ES_tradnl"/>
              </w:rPr>
              <w:t xml:space="preserve">Si </w:t>
            </w:r>
          </w:p>
        </w:tc>
      </w:tr>
    </w:tbl>
    <w:p w:rsidR="001C6607" w:rsidRPr="00CA6964" w:rsidRDefault="001C6607" w:rsidP="001C6607">
      <w:pPr>
        <w:tabs>
          <w:tab w:val="center" w:pos="4678"/>
        </w:tabs>
        <w:jc w:val="both"/>
        <w:rPr>
          <w:rFonts w:ascii="Trebuchet MS" w:eastAsia="Trebuchet MS" w:hAnsi="Trebuchet MS"/>
          <w:sz w:val="2"/>
          <w:lang w:val="es-ES_tradnl"/>
        </w:rPr>
      </w:pPr>
    </w:p>
    <w:tbl>
      <w:tblPr>
        <w:tblW w:w="4944" w:type="pct"/>
        <w:tblBorders>
          <w:top w:val="single" w:sz="24" w:space="0" w:color="009DD9"/>
          <w:left w:val="single" w:sz="4" w:space="0" w:color="009DD9"/>
          <w:bottom w:val="single" w:sz="4" w:space="0" w:color="009DD9"/>
          <w:right w:val="single" w:sz="4" w:space="0" w:color="009DD9"/>
          <w:insideH w:val="single" w:sz="4" w:space="0" w:color="FFFFFF"/>
          <w:insideV w:val="single" w:sz="4" w:space="0" w:color="FFFFFF"/>
        </w:tblBorders>
        <w:tblLook w:val="06A0" w:firstRow="1" w:lastRow="0" w:firstColumn="1" w:lastColumn="0" w:noHBand="1" w:noVBand="1"/>
      </w:tblPr>
      <w:tblGrid>
        <w:gridCol w:w="1028"/>
        <w:gridCol w:w="8437"/>
      </w:tblGrid>
      <w:tr w:rsidR="001C6607" w:rsidRPr="00A90388" w:rsidTr="0075131E">
        <w:tc>
          <w:tcPr>
            <w:tcW w:w="543" w:type="pct"/>
            <w:tcBorders>
              <w:top w:val="single" w:sz="4" w:space="0" w:color="073763"/>
              <w:left w:val="single" w:sz="8" w:space="0" w:color="FFFFFF"/>
              <w:bottom w:val="single" w:sz="4" w:space="0" w:color="073763"/>
              <w:right w:val="single" w:sz="4" w:space="0" w:color="073763"/>
            </w:tcBorders>
            <w:shd w:val="clear" w:color="auto" w:fill="C7E2FA"/>
          </w:tcPr>
          <w:p w:rsidR="001C6607" w:rsidRPr="00A90388" w:rsidRDefault="001C6607" w:rsidP="0075131E">
            <w:pPr>
              <w:spacing w:before="40"/>
              <w:jc w:val="center"/>
              <w:rPr>
                <w:rFonts w:ascii="Trebuchet MS" w:eastAsia="Trebuchet MS" w:hAnsi="Trebuchet MS"/>
                <w:b/>
                <w:bCs/>
                <w:smallCaps/>
                <w:color w:val="004E6C"/>
                <w:sz w:val="24"/>
                <w:szCs w:val="20"/>
                <w:lang w:val="es-ES_tradnl" w:eastAsia="ja-JP"/>
              </w:rPr>
            </w:pPr>
            <w:r w:rsidRPr="00A90388">
              <w:rPr>
                <w:rFonts w:ascii="Trebuchet MS" w:eastAsia="Trebuchet MS" w:hAnsi="Trebuchet MS"/>
                <w:b/>
                <w:bCs/>
                <w:smallCaps/>
                <w:color w:val="004E6C"/>
                <w:sz w:val="24"/>
                <w:szCs w:val="20"/>
                <w:lang w:val="es-ES_tradnl" w:eastAsia="ja-JP"/>
              </w:rPr>
              <w:t>Nivel</w:t>
            </w:r>
          </w:p>
        </w:tc>
        <w:tc>
          <w:tcPr>
            <w:tcW w:w="4457" w:type="pct"/>
            <w:tcBorders>
              <w:top w:val="single" w:sz="4" w:space="0" w:color="073763"/>
              <w:left w:val="single" w:sz="4" w:space="0" w:color="073763"/>
              <w:bottom w:val="single" w:sz="4" w:space="0" w:color="073763"/>
              <w:right w:val="single" w:sz="8" w:space="0" w:color="FFFFFF"/>
            </w:tcBorders>
            <w:shd w:val="clear" w:color="auto" w:fill="C7E2FA"/>
          </w:tcPr>
          <w:p w:rsidR="001C6607" w:rsidRPr="00A90388" w:rsidRDefault="001C6607" w:rsidP="0075131E">
            <w:pPr>
              <w:spacing w:before="40"/>
              <w:jc w:val="center"/>
              <w:rPr>
                <w:rFonts w:ascii="Trebuchet MS" w:eastAsia="Trebuchet MS" w:hAnsi="Trebuchet MS"/>
                <w:b/>
                <w:bCs/>
                <w:smallCaps/>
                <w:color w:val="004E6C"/>
                <w:sz w:val="24"/>
                <w:szCs w:val="20"/>
                <w:lang w:val="es-ES_tradnl" w:eastAsia="ja-JP"/>
              </w:rPr>
            </w:pPr>
            <w:r w:rsidRPr="00A90388">
              <w:rPr>
                <w:rFonts w:ascii="Trebuchet MS" w:eastAsia="Trebuchet MS" w:hAnsi="Trebuchet MS"/>
                <w:b/>
                <w:bCs/>
                <w:smallCaps/>
                <w:color w:val="004E6C"/>
                <w:sz w:val="24"/>
                <w:szCs w:val="20"/>
                <w:lang w:val="es-ES_tradnl" w:eastAsia="ja-JP"/>
              </w:rPr>
              <w:t>Criterios</w:t>
            </w:r>
          </w:p>
        </w:tc>
      </w:tr>
      <w:tr w:rsidR="001C6607" w:rsidRPr="000F6A17" w:rsidTr="0075131E">
        <w:trPr>
          <w:trHeight w:val="410"/>
        </w:trPr>
        <w:tc>
          <w:tcPr>
            <w:tcW w:w="543" w:type="pct"/>
            <w:tcBorders>
              <w:top w:val="single" w:sz="4" w:space="0" w:color="073763"/>
              <w:left w:val="single" w:sz="8" w:space="0" w:color="FFFFFF"/>
              <w:bottom w:val="single" w:sz="4" w:space="0" w:color="073763"/>
              <w:right w:val="single" w:sz="4" w:space="0" w:color="073763"/>
            </w:tcBorders>
            <w:shd w:val="clear" w:color="auto" w:fill="0075A2"/>
            <w:vAlign w:val="center"/>
          </w:tcPr>
          <w:p w:rsidR="001C6607" w:rsidRPr="000F6A17" w:rsidRDefault="00FA7053" w:rsidP="0075131E">
            <w:pPr>
              <w:jc w:val="center"/>
              <w:rPr>
                <w:rFonts w:ascii="Trebuchet MS" w:hAnsi="Trebuchet MS"/>
                <w:color w:val="FFFFFF"/>
              </w:rPr>
            </w:pPr>
            <w:r>
              <w:rPr>
                <w:rFonts w:ascii="Trebuchet MS" w:hAnsi="Trebuchet MS"/>
                <w:color w:val="FFFFFF"/>
              </w:rPr>
              <w:t>4</w:t>
            </w:r>
          </w:p>
        </w:tc>
        <w:tc>
          <w:tcPr>
            <w:tcW w:w="4457" w:type="pct"/>
            <w:tcBorders>
              <w:bottom w:val="single" w:sz="4" w:space="0" w:color="073763"/>
              <w:right w:val="nil"/>
            </w:tcBorders>
            <w:shd w:val="clear" w:color="auto" w:fill="0075A2"/>
            <w:vAlign w:val="center"/>
          </w:tcPr>
          <w:p w:rsidR="001C6607" w:rsidRPr="000F6A17" w:rsidRDefault="001C6607" w:rsidP="00FA7053">
            <w:pPr>
              <w:jc w:val="center"/>
              <w:rPr>
                <w:rFonts w:ascii="Trebuchet MS" w:hAnsi="Trebuchet MS"/>
                <w:color w:val="FFFFFF"/>
              </w:rPr>
            </w:pPr>
            <w:r w:rsidRPr="000F6A17">
              <w:rPr>
                <w:rFonts w:ascii="Trebuchet MS" w:hAnsi="Trebuchet MS"/>
                <w:color w:val="FFFFFF"/>
              </w:rPr>
              <w:t xml:space="preserve">El Propósito cumple con </w:t>
            </w:r>
            <w:r w:rsidR="00FA7053">
              <w:rPr>
                <w:rFonts w:ascii="Trebuchet MS" w:hAnsi="Trebuchet MS"/>
                <w:color w:val="FFFFFF"/>
              </w:rPr>
              <w:t>todas</w:t>
            </w:r>
            <w:r w:rsidRPr="000F6A17">
              <w:rPr>
                <w:rFonts w:ascii="Trebuchet MS" w:hAnsi="Trebuchet MS"/>
                <w:color w:val="FFFFFF"/>
              </w:rPr>
              <w:t xml:space="preserve"> las características establecidas en la pregunta.</w:t>
            </w:r>
          </w:p>
        </w:tc>
      </w:tr>
    </w:tbl>
    <w:p w:rsidR="001C6607" w:rsidRDefault="001C6607" w:rsidP="008947F4">
      <w:pPr>
        <w:spacing w:before="40" w:after="40" w:line="240" w:lineRule="auto"/>
        <w:jc w:val="both"/>
      </w:pPr>
      <w:r w:rsidRPr="002A66FD">
        <w:rPr>
          <w:lang w:val="es-ES_tradnl"/>
        </w:rPr>
        <w:t>E</w:t>
      </w:r>
      <w:r w:rsidRPr="002A66FD">
        <w:t xml:space="preserve">l Propósito establecido en la MIR 2016 del Pp P001 se define como: </w:t>
      </w:r>
      <w:r w:rsidRPr="002A66FD">
        <w:rPr>
          <w:b/>
        </w:rPr>
        <w:t xml:space="preserve">La Administración Pública Federal cuenta con una </w:t>
      </w:r>
      <w:r w:rsidRPr="00D81A27">
        <w:rPr>
          <w:b/>
        </w:rPr>
        <w:t>política de ingresos adecuada que genera mayores ingresos tributarios no petroleros.</w:t>
      </w:r>
      <w:r w:rsidR="008439A2">
        <w:rPr>
          <w:b/>
        </w:rPr>
        <w:t xml:space="preserve"> </w:t>
      </w:r>
      <w:r w:rsidRPr="00D81A27">
        <w:t xml:space="preserve">En ese sentido, </w:t>
      </w:r>
      <w:r w:rsidR="008760BF" w:rsidRPr="00097F65">
        <w:t xml:space="preserve">cumple con el </w:t>
      </w:r>
      <w:r w:rsidR="008760BF" w:rsidRPr="00B637F6">
        <w:t xml:space="preserve">inciso a) </w:t>
      </w:r>
      <w:r w:rsidR="008760BF" w:rsidRPr="00405C41">
        <w:t xml:space="preserve">puesto que </w:t>
      </w:r>
      <w:r w:rsidRPr="001C431E">
        <w:t>los componentes aporta</w:t>
      </w:r>
      <w:r w:rsidR="00C64D6A" w:rsidRPr="001441F3">
        <w:t>n</w:t>
      </w:r>
      <w:r w:rsidRPr="00047D1C">
        <w:t xml:space="preserve"> de manera directa al objetivo del propósito</w:t>
      </w:r>
      <w:r w:rsidR="00C64D6A" w:rsidRPr="003C3B24">
        <w:t>,</w:t>
      </w:r>
      <w:r w:rsidRPr="00F600E3">
        <w:t xml:space="preserve"> ya que se refieren a acciones que </w:t>
      </w:r>
      <w:r w:rsidRPr="003B22D4">
        <w:t>tienen relación directa con proporci</w:t>
      </w:r>
      <w:r w:rsidR="00FA7053">
        <w:t>onar información para que se</w:t>
      </w:r>
      <w:r w:rsidRPr="003B22D4">
        <w:t xml:space="preserve"> cuente con una política de ingresos adecuada</w:t>
      </w:r>
      <w:r w:rsidRPr="00E72DB5">
        <w:t>. El logro del objetivo del propósito no está controlado por los responsables del programa porque responde a variables basadas en pronósticos que pueden tener desviaciones significativas entre lo estimado y l</w:t>
      </w:r>
      <w:r w:rsidR="00FA7053">
        <w:t xml:space="preserve">o real, en materia de ingresos; consecuentemente cumple con el inciso b). </w:t>
      </w:r>
      <w:r w:rsidRPr="00E72DB5">
        <w:t>El propósito cumple con la característica de ser único</w:t>
      </w:r>
      <w:r w:rsidR="00C64D6A" w:rsidRPr="00E72DB5">
        <w:t>,</w:t>
      </w:r>
      <w:r w:rsidR="008439A2">
        <w:t xml:space="preserve"> </w:t>
      </w:r>
      <w:r w:rsidR="00C64D6A" w:rsidRPr="00E72DB5">
        <w:t xml:space="preserve">es decir cumple con el inciso c), </w:t>
      </w:r>
      <w:r w:rsidRPr="00E72DB5">
        <w:t xml:space="preserve">no obstante se </w:t>
      </w:r>
      <w:r w:rsidR="00C64D6A" w:rsidRPr="00E72DB5">
        <w:t xml:space="preserve">ha identificado </w:t>
      </w:r>
      <w:r w:rsidRPr="00E72DB5">
        <w:t xml:space="preserve">un </w:t>
      </w:r>
      <w:r w:rsidRPr="00FA7053">
        <w:rPr>
          <w:b/>
        </w:rPr>
        <w:t>área de mejora</w:t>
      </w:r>
      <w:r w:rsidRPr="00E72DB5">
        <w:t xml:space="preserve"> </w:t>
      </w:r>
      <w:r w:rsidR="00C64D6A" w:rsidRPr="00E72DB5">
        <w:t xml:space="preserve">al acotar en su </w:t>
      </w:r>
      <w:r w:rsidR="00FA7053">
        <w:t xml:space="preserve">definición a la necesidad que atiende </w:t>
      </w:r>
      <w:r w:rsidRPr="00E72DB5">
        <w:t xml:space="preserve">el </w:t>
      </w:r>
      <w:r w:rsidR="00C64D6A" w:rsidRPr="00E72DB5">
        <w:t>Pp</w:t>
      </w:r>
      <w:r w:rsidRPr="00E72DB5">
        <w:t>. Por lo que respecta a su redacción</w:t>
      </w:r>
      <w:r w:rsidR="00997382">
        <w:t>,</w:t>
      </w:r>
      <w:r w:rsidRPr="00E72DB5">
        <w:t xml:space="preserve"> </w:t>
      </w:r>
      <w:r w:rsidR="00997382">
        <w:t>sí</w:t>
      </w:r>
      <w:r w:rsidR="00997382" w:rsidRPr="00E72DB5">
        <w:t xml:space="preserve"> </w:t>
      </w:r>
      <w:r w:rsidR="00C64D6A" w:rsidRPr="00E72DB5">
        <w:t>se presenta como una situación alcanzada por tanto sí cumple con el inciso d); respecto de la</w:t>
      </w:r>
      <w:r w:rsidRPr="00E72DB5">
        <w:t xml:space="preserve"> inclusión del área de enfoque</w:t>
      </w:r>
      <w:r w:rsidR="00C64D6A" w:rsidRPr="00E72DB5">
        <w:t xml:space="preserve"> sí se encuentra en la definición del Propósito, por tanto</w:t>
      </w:r>
      <w:r w:rsidR="00997382">
        <w:t>,</w:t>
      </w:r>
      <w:r w:rsidR="00C64D6A" w:rsidRPr="00E72DB5">
        <w:t xml:space="preserve"> cumple con el inciso e), sin</w:t>
      </w:r>
      <w:r w:rsidR="00C64D6A">
        <w:t xml:space="preserve"> embargo</w:t>
      </w:r>
      <w:r w:rsidR="008E4549">
        <w:t>,</w:t>
      </w:r>
      <w:r w:rsidR="00C64D6A">
        <w:t xml:space="preserve"> de acuerdo a lo planteado en las preguntas precedentes </w:t>
      </w:r>
      <w:r>
        <w:t>presenta inconsistencias en con</w:t>
      </w:r>
      <w:r w:rsidR="00C04736">
        <w:t xml:space="preserve">cordancia con </w:t>
      </w:r>
      <w:r w:rsidR="00344AF7">
        <w:t>la definición de la necesidad a atender</w:t>
      </w:r>
      <w:r>
        <w:t>, de ahí la recomendación de replantearlo.</w:t>
      </w:r>
      <w:r w:rsidR="008439A2">
        <w:t xml:space="preserve"> </w:t>
      </w:r>
      <w:r>
        <w:t>En resumen,</w:t>
      </w:r>
      <w:r w:rsidR="00892584">
        <w:t xml:space="preserve"> a nivel P</w:t>
      </w:r>
      <w:r w:rsidR="008760BF">
        <w:t>ropósito</w:t>
      </w:r>
      <w:r w:rsidRPr="002A66FD">
        <w:t xml:space="preserve"> </w:t>
      </w:r>
      <w:r w:rsidR="00892584">
        <w:t xml:space="preserve">se señala que </w:t>
      </w:r>
      <w:r w:rsidR="00892584" w:rsidRPr="00892584">
        <w:rPr>
          <w:i/>
        </w:rPr>
        <w:t>la APF cuenta con una política de ingresos adecuada que genera mayores ingresos tributarios no petroleros</w:t>
      </w:r>
      <w:r w:rsidRPr="002A66FD">
        <w:t xml:space="preserve">; una </w:t>
      </w:r>
      <w:r w:rsidRPr="002A66FD">
        <w:rPr>
          <w:i/>
        </w:rPr>
        <w:t>política de ingresos adecuada</w:t>
      </w:r>
      <w:r w:rsidRPr="002A66FD">
        <w:t xml:space="preserve">, es un término ambiguo que puede dar lugar a diversas interpretaciones y no toma como referencia el problema señalado en el Árbol de Problemas, que es: </w:t>
      </w:r>
      <w:r w:rsidRPr="002A66FD">
        <w:rPr>
          <w:i/>
        </w:rPr>
        <w:t xml:space="preserve">Poca fortaleza de los ingresos del Sector Público; </w:t>
      </w:r>
      <w:r w:rsidRPr="002A66FD">
        <w:t xml:space="preserve">sino lo acota más bien una causa: </w:t>
      </w:r>
      <w:r w:rsidRPr="002A66FD">
        <w:rPr>
          <w:i/>
        </w:rPr>
        <w:t>Bajo crecimiento real de los ingresos tributarios no petroleros.</w:t>
      </w:r>
      <w:r w:rsidR="008439A2">
        <w:rPr>
          <w:i/>
        </w:rPr>
        <w:t xml:space="preserve"> </w:t>
      </w:r>
      <w:r w:rsidRPr="002A66FD">
        <w:t xml:space="preserve">Lo anterior, presenta una oportunidad de mejora </w:t>
      </w:r>
      <w:r w:rsidR="00552F13">
        <w:t>para</w:t>
      </w:r>
      <w:r>
        <w:t xml:space="preserve"> reorientar el Propósito, para lo cu</w:t>
      </w:r>
      <w:r w:rsidR="00344AF7">
        <w:t xml:space="preserve">al se presenta la siguiente </w:t>
      </w:r>
      <w:r>
        <w:t>sintaxis:</w:t>
      </w:r>
    </w:p>
    <w:p w:rsidR="00344AF7" w:rsidRPr="00344AF7" w:rsidRDefault="00344AF7" w:rsidP="00344AF7">
      <w:pPr>
        <w:spacing w:before="40" w:after="40" w:line="240" w:lineRule="auto"/>
        <w:jc w:val="center"/>
        <w:rPr>
          <w:b/>
          <w:i/>
        </w:rPr>
      </w:pPr>
      <w:r w:rsidRPr="00344AF7">
        <w:rPr>
          <w:b/>
          <w:i/>
        </w:rPr>
        <w:t>LAS HACIENDAS PÚBLICAS DE LOS TRES ÓRDENES DE GOBIERNO CU</w:t>
      </w:r>
      <w:r>
        <w:rPr>
          <w:b/>
          <w:i/>
        </w:rPr>
        <w:t>E</w:t>
      </w:r>
      <w:r w:rsidRPr="00344AF7">
        <w:rPr>
          <w:b/>
          <w:i/>
        </w:rPr>
        <w:t xml:space="preserve">NTAN CON UNA POLÍTICA </w:t>
      </w:r>
      <w:r>
        <w:rPr>
          <w:b/>
          <w:i/>
        </w:rPr>
        <w:t>PÚBLICA Y SUS ESTRATEGIAS QUE GENERAN</w:t>
      </w:r>
      <w:r w:rsidRPr="00344AF7">
        <w:rPr>
          <w:b/>
          <w:i/>
        </w:rPr>
        <w:t xml:space="preserve"> MAYORES INGRESOS</w:t>
      </w:r>
    </w:p>
    <w:p w:rsidR="001C6607" w:rsidRDefault="001C6607" w:rsidP="008947F4">
      <w:pPr>
        <w:tabs>
          <w:tab w:val="center" w:pos="4678"/>
        </w:tabs>
        <w:spacing w:before="40" w:after="40" w:line="240" w:lineRule="auto"/>
        <w:jc w:val="both"/>
        <w:rPr>
          <w:rFonts w:eastAsia="Trebuchet MS"/>
          <w:lang w:val="es-ES_tradnl"/>
        </w:rPr>
      </w:pPr>
      <w:r>
        <w:rPr>
          <w:rFonts w:eastAsia="Trebuchet MS"/>
          <w:lang w:val="es-ES_tradnl"/>
        </w:rPr>
        <w:t xml:space="preserve">Lo anterior, </w:t>
      </w:r>
      <w:r w:rsidRPr="002A66FD">
        <w:rPr>
          <w:rFonts w:eastAsia="Trebuchet MS"/>
          <w:lang w:val="es-ES_tradnl"/>
        </w:rPr>
        <w:t>implica cambiar la definición tanto del área de enfoque como del propósito para hacerlo consistente con el diagnóstico y sus árboles de problema y objetivos</w:t>
      </w:r>
      <w:r>
        <w:rPr>
          <w:rFonts w:eastAsia="Trebuchet MS"/>
          <w:lang w:val="es-ES_tradnl"/>
        </w:rPr>
        <w:t xml:space="preserve">. </w:t>
      </w:r>
    </w:p>
    <w:p w:rsidR="00344AF7" w:rsidRDefault="00344AF7" w:rsidP="008947F4">
      <w:pPr>
        <w:tabs>
          <w:tab w:val="center" w:pos="4678"/>
        </w:tabs>
        <w:spacing w:before="40" w:after="40" w:line="240" w:lineRule="auto"/>
        <w:jc w:val="both"/>
        <w:rPr>
          <w:rFonts w:eastAsia="Trebuchet MS"/>
          <w:lang w:val="es-ES_tradnl"/>
        </w:rPr>
      </w:pPr>
    </w:p>
    <w:p w:rsidR="00344AF7" w:rsidRDefault="00344AF7" w:rsidP="008947F4">
      <w:pPr>
        <w:tabs>
          <w:tab w:val="center" w:pos="4678"/>
        </w:tabs>
        <w:spacing w:before="40" w:after="40" w:line="240" w:lineRule="auto"/>
        <w:jc w:val="both"/>
        <w:rPr>
          <w:rFonts w:eastAsia="Trebuchet MS"/>
          <w:lang w:val="es-ES_tradnl"/>
        </w:rPr>
      </w:pPr>
    </w:p>
    <w:p w:rsidR="00344AF7" w:rsidRDefault="00344AF7" w:rsidP="008947F4">
      <w:pPr>
        <w:tabs>
          <w:tab w:val="center" w:pos="4678"/>
        </w:tabs>
        <w:spacing w:before="40" w:after="40" w:line="240" w:lineRule="auto"/>
        <w:jc w:val="both"/>
        <w:rPr>
          <w:rFonts w:eastAsia="Trebuchet MS"/>
          <w:lang w:val="es-ES_tradnl"/>
        </w:rPr>
      </w:pPr>
    </w:p>
    <w:p w:rsidR="00344AF7" w:rsidRDefault="00344AF7" w:rsidP="008947F4">
      <w:pPr>
        <w:tabs>
          <w:tab w:val="center" w:pos="4678"/>
        </w:tabs>
        <w:spacing w:before="40" w:after="40" w:line="240" w:lineRule="auto"/>
        <w:jc w:val="both"/>
        <w:rPr>
          <w:rFonts w:eastAsia="Trebuchet MS"/>
          <w:lang w:val="es-ES_tradnl"/>
        </w:rPr>
      </w:pPr>
    </w:p>
    <w:p w:rsidR="00C47AB7" w:rsidRPr="00F63EDA" w:rsidRDefault="00C47AB7" w:rsidP="00DE3B63">
      <w:pPr>
        <w:pStyle w:val="Tema1"/>
        <w:numPr>
          <w:ilvl w:val="0"/>
          <w:numId w:val="24"/>
        </w:numPr>
        <w:spacing w:before="0"/>
        <w:jc w:val="both"/>
        <w:rPr>
          <w:rFonts w:asciiTheme="minorHAnsi" w:hAnsiTheme="minorHAnsi" w:cstheme="minorHAnsi"/>
          <w:sz w:val="20"/>
          <w:szCs w:val="20"/>
          <w:lang w:val="es-ES_tradnl"/>
        </w:rPr>
      </w:pPr>
      <w:bookmarkStart w:id="38" w:name="_Toc486455717"/>
      <w:bookmarkStart w:id="39" w:name="_Toc489386178"/>
      <w:r w:rsidRPr="00F63EDA">
        <w:rPr>
          <w:rFonts w:asciiTheme="minorHAnsi" w:hAnsiTheme="minorHAnsi" w:cstheme="minorHAnsi"/>
          <w:sz w:val="20"/>
          <w:szCs w:val="20"/>
          <w:lang w:val="es-ES_tradnl"/>
        </w:rPr>
        <w:lastRenderedPageBreak/>
        <w:t>El Fin de la MIR cuenta con las siguientes características:</w:t>
      </w:r>
      <w:bookmarkEnd w:id="38"/>
      <w:bookmarkEnd w:id="39"/>
    </w:p>
    <w:p w:rsidR="00C47AB7" w:rsidRPr="00F63EDA" w:rsidRDefault="00C47AB7" w:rsidP="00DE3B63">
      <w:pPr>
        <w:numPr>
          <w:ilvl w:val="0"/>
          <w:numId w:val="9"/>
        </w:numPr>
        <w:tabs>
          <w:tab w:val="left" w:pos="1418"/>
        </w:tabs>
        <w:spacing w:after="200" w:line="276" w:lineRule="auto"/>
        <w:contextualSpacing/>
        <w:jc w:val="both"/>
        <w:rPr>
          <w:rFonts w:eastAsia="Trebuchet MS" w:cs="Calibri"/>
          <w:i/>
          <w:color w:val="04617B"/>
          <w:sz w:val="20"/>
          <w:szCs w:val="21"/>
          <w:lang w:val="es-ES_tradnl"/>
        </w:rPr>
      </w:pPr>
      <w:r w:rsidRPr="00F63EDA">
        <w:rPr>
          <w:rFonts w:eastAsia="Trebuchet MS" w:cs="Calibri"/>
          <w:i/>
          <w:color w:val="04617B"/>
          <w:sz w:val="20"/>
          <w:szCs w:val="21"/>
          <w:lang w:val="es-ES_tradnl"/>
        </w:rPr>
        <w:t>Está claramente especificado, es decir, no existe ambigüedad en su redacción.</w:t>
      </w:r>
    </w:p>
    <w:p w:rsidR="00C47AB7" w:rsidRPr="00F63EDA" w:rsidRDefault="00C47AB7" w:rsidP="00DE3B63">
      <w:pPr>
        <w:numPr>
          <w:ilvl w:val="0"/>
          <w:numId w:val="9"/>
        </w:numPr>
        <w:tabs>
          <w:tab w:val="left" w:pos="1418"/>
        </w:tabs>
        <w:spacing w:after="200" w:line="276" w:lineRule="auto"/>
        <w:contextualSpacing/>
        <w:jc w:val="both"/>
        <w:rPr>
          <w:rFonts w:eastAsia="Trebuchet MS" w:cs="Calibri"/>
          <w:i/>
          <w:color w:val="04617B"/>
          <w:sz w:val="20"/>
          <w:szCs w:val="21"/>
          <w:lang w:val="es-ES_tradnl"/>
        </w:rPr>
      </w:pPr>
      <w:r w:rsidRPr="00F63EDA">
        <w:rPr>
          <w:rFonts w:eastAsia="Trebuchet MS" w:cs="Calibri"/>
          <w:i/>
          <w:color w:val="04617B"/>
          <w:sz w:val="20"/>
          <w:szCs w:val="21"/>
          <w:lang w:val="es-ES_tradnl"/>
        </w:rPr>
        <w:t>Es un objetivo superior al que el Programa contribuya, es decir, no se espera que la ejecución del Programa sea suficiente para alcanzar el Fin.</w:t>
      </w:r>
    </w:p>
    <w:p w:rsidR="00C47AB7" w:rsidRPr="00F63EDA" w:rsidRDefault="00C47AB7" w:rsidP="00DE3B63">
      <w:pPr>
        <w:numPr>
          <w:ilvl w:val="0"/>
          <w:numId w:val="9"/>
        </w:numPr>
        <w:tabs>
          <w:tab w:val="left" w:pos="1418"/>
        </w:tabs>
        <w:spacing w:after="200" w:line="276" w:lineRule="auto"/>
        <w:contextualSpacing/>
        <w:jc w:val="both"/>
        <w:rPr>
          <w:rFonts w:eastAsia="Trebuchet MS" w:cs="Calibri"/>
          <w:i/>
          <w:color w:val="04617B"/>
          <w:sz w:val="20"/>
          <w:szCs w:val="21"/>
          <w:lang w:val="es-ES_tradnl"/>
        </w:rPr>
      </w:pPr>
      <w:r w:rsidRPr="00F63EDA">
        <w:rPr>
          <w:rFonts w:eastAsia="Trebuchet MS" w:cs="Calibri"/>
          <w:i/>
          <w:color w:val="04617B"/>
          <w:sz w:val="20"/>
          <w:szCs w:val="21"/>
          <w:lang w:val="es-ES_tradnl"/>
        </w:rPr>
        <w:t>Su logro no está controlado po</w:t>
      </w:r>
      <w:r w:rsidR="00971510" w:rsidRPr="00F63EDA">
        <w:rPr>
          <w:rFonts w:eastAsia="Trebuchet MS" w:cs="Calibri"/>
          <w:i/>
          <w:color w:val="04617B"/>
          <w:sz w:val="20"/>
          <w:szCs w:val="21"/>
          <w:lang w:val="es-ES_tradnl"/>
        </w:rPr>
        <w:t>r los responsables del Pp</w:t>
      </w:r>
    </w:p>
    <w:p w:rsidR="00C47AB7" w:rsidRPr="00F63EDA" w:rsidRDefault="00C47AB7" w:rsidP="00DE3B63">
      <w:pPr>
        <w:numPr>
          <w:ilvl w:val="0"/>
          <w:numId w:val="9"/>
        </w:numPr>
        <w:spacing w:after="200" w:line="276" w:lineRule="auto"/>
        <w:contextualSpacing/>
        <w:jc w:val="both"/>
        <w:rPr>
          <w:rFonts w:eastAsia="Trebuchet MS" w:cs="Calibri"/>
          <w:i/>
          <w:color w:val="04617B"/>
          <w:sz w:val="20"/>
          <w:szCs w:val="21"/>
          <w:lang w:val="es-ES_tradnl"/>
        </w:rPr>
      </w:pPr>
      <w:r w:rsidRPr="00F63EDA">
        <w:rPr>
          <w:rFonts w:eastAsia="Trebuchet MS" w:cs="Calibri"/>
          <w:i/>
          <w:color w:val="04617B"/>
          <w:sz w:val="20"/>
          <w:szCs w:val="21"/>
          <w:lang w:val="es-ES_tradnl"/>
        </w:rPr>
        <w:t>Es único, es decir, incluye un solo objetivo.</w:t>
      </w:r>
    </w:p>
    <w:p w:rsidR="00C47AB7" w:rsidRPr="00F63EDA" w:rsidRDefault="00C47AB7" w:rsidP="00DE3B63">
      <w:pPr>
        <w:numPr>
          <w:ilvl w:val="0"/>
          <w:numId w:val="9"/>
        </w:numPr>
        <w:tabs>
          <w:tab w:val="left" w:pos="1418"/>
        </w:tabs>
        <w:spacing w:after="200" w:line="276" w:lineRule="auto"/>
        <w:contextualSpacing/>
        <w:jc w:val="both"/>
        <w:rPr>
          <w:rFonts w:eastAsia="Trebuchet MS" w:cs="Calibri"/>
          <w:i/>
          <w:color w:val="04617B"/>
          <w:sz w:val="20"/>
          <w:szCs w:val="21"/>
          <w:lang w:val="es-ES_tradnl"/>
        </w:rPr>
      </w:pPr>
      <w:r w:rsidRPr="00F63EDA">
        <w:rPr>
          <w:rFonts w:eastAsia="Trebuchet MS" w:cs="Calibri"/>
          <w:i/>
          <w:color w:val="04617B"/>
          <w:sz w:val="20"/>
          <w:szCs w:val="21"/>
          <w:lang w:val="es-ES_tradnl"/>
        </w:rPr>
        <w:t>Está vinculado con objetivos estratégicos de la dependencia o del programa sectorial.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709"/>
      </w:tblGrid>
      <w:tr w:rsidR="00C47AB7" w:rsidRPr="00DF7F13" w:rsidTr="00A90388">
        <w:trPr>
          <w:trHeight w:val="279"/>
          <w:jc w:val="center"/>
        </w:trPr>
        <w:tc>
          <w:tcPr>
            <w:tcW w:w="2547" w:type="dxa"/>
            <w:tcBorders>
              <w:top w:val="dotted" w:sz="4" w:space="0" w:color="073763"/>
              <w:left w:val="dotted" w:sz="4" w:space="0" w:color="073763"/>
              <w:bottom w:val="dotted" w:sz="4" w:space="0" w:color="073763"/>
            </w:tcBorders>
            <w:shd w:val="clear" w:color="auto" w:fill="F2F2F2"/>
            <w:vAlign w:val="center"/>
          </w:tcPr>
          <w:p w:rsidR="00C47AB7" w:rsidRPr="00DF7F13" w:rsidRDefault="00C47AB7" w:rsidP="00A90388">
            <w:pPr>
              <w:jc w:val="center"/>
              <w:rPr>
                <w:rFonts w:eastAsia="Trebuchet MS" w:cs="Calibri"/>
                <w:color w:val="04617B"/>
                <w:szCs w:val="21"/>
                <w:lang w:val="es-ES_tradnl"/>
              </w:rPr>
            </w:pPr>
            <w:r w:rsidRPr="00DF7F13">
              <w:rPr>
                <w:rFonts w:eastAsia="Trebuchet MS" w:cs="Calibri"/>
                <w:color w:val="04617B"/>
                <w:szCs w:val="21"/>
                <w:lang w:val="es-ES_tradnl"/>
              </w:rPr>
              <w:t>Respuesta</w:t>
            </w:r>
          </w:p>
        </w:tc>
        <w:tc>
          <w:tcPr>
            <w:tcW w:w="709" w:type="dxa"/>
            <w:tcBorders>
              <w:bottom w:val="single" w:sz="4" w:space="0" w:color="auto"/>
            </w:tcBorders>
            <w:shd w:val="clear" w:color="auto" w:fill="C7E2FA"/>
            <w:vAlign w:val="center"/>
          </w:tcPr>
          <w:p w:rsidR="00C47AB7" w:rsidRPr="00DF7F13" w:rsidRDefault="003C3C0B" w:rsidP="00A90388">
            <w:pPr>
              <w:jc w:val="center"/>
              <w:rPr>
                <w:rFonts w:eastAsia="Trebuchet MS" w:cs="Calibri"/>
                <w:b/>
                <w:color w:val="073763"/>
                <w:szCs w:val="21"/>
                <w:lang w:val="es-ES_tradnl"/>
              </w:rPr>
            </w:pPr>
            <w:r w:rsidRPr="00DF7F13">
              <w:rPr>
                <w:rFonts w:eastAsia="Trebuchet MS" w:cs="Calibri"/>
                <w:b/>
                <w:color w:val="073763"/>
                <w:szCs w:val="21"/>
                <w:lang w:val="es-ES_tradnl"/>
              </w:rPr>
              <w:t>SÍ</w:t>
            </w:r>
          </w:p>
        </w:tc>
      </w:tr>
    </w:tbl>
    <w:p w:rsidR="00C47AB7" w:rsidRPr="003508FB" w:rsidRDefault="00C47AB7" w:rsidP="0056295C">
      <w:pPr>
        <w:tabs>
          <w:tab w:val="center" w:pos="4678"/>
        </w:tabs>
        <w:spacing w:after="0" w:line="240" w:lineRule="auto"/>
        <w:jc w:val="both"/>
        <w:rPr>
          <w:rFonts w:ascii="Trebuchet MS" w:eastAsia="Trebuchet MS" w:hAnsi="Trebuchet MS"/>
          <w:lang w:val="es-ES_tradnl"/>
        </w:rPr>
      </w:pPr>
    </w:p>
    <w:tbl>
      <w:tblPr>
        <w:tblW w:w="5000" w:type="pct"/>
        <w:tblBorders>
          <w:top w:val="single" w:sz="24" w:space="0" w:color="009DD9"/>
          <w:left w:val="single" w:sz="4" w:space="0" w:color="009DD9"/>
          <w:bottom w:val="single" w:sz="4" w:space="0" w:color="009DD9"/>
          <w:right w:val="single" w:sz="4" w:space="0" w:color="009DD9"/>
          <w:insideH w:val="single" w:sz="4" w:space="0" w:color="FFFFFF"/>
          <w:insideV w:val="single" w:sz="4" w:space="0" w:color="FFFFFF"/>
        </w:tblBorders>
        <w:tblLook w:val="06A0" w:firstRow="1" w:lastRow="0" w:firstColumn="1" w:lastColumn="0" w:noHBand="1" w:noVBand="1"/>
      </w:tblPr>
      <w:tblGrid>
        <w:gridCol w:w="1032"/>
        <w:gridCol w:w="8540"/>
      </w:tblGrid>
      <w:tr w:rsidR="00C47AB7" w:rsidRPr="00A90388" w:rsidTr="00A90388">
        <w:tc>
          <w:tcPr>
            <w:tcW w:w="539" w:type="pct"/>
            <w:tcBorders>
              <w:top w:val="single" w:sz="4" w:space="0" w:color="073763"/>
              <w:left w:val="single" w:sz="8" w:space="0" w:color="FFFFFF"/>
              <w:bottom w:val="single" w:sz="4" w:space="0" w:color="073763"/>
              <w:right w:val="single" w:sz="4" w:space="0" w:color="073763"/>
            </w:tcBorders>
            <w:shd w:val="clear" w:color="auto" w:fill="C7E2FA"/>
          </w:tcPr>
          <w:p w:rsidR="00C47AB7" w:rsidRPr="00A90388" w:rsidRDefault="00C47AB7" w:rsidP="00A90388">
            <w:pPr>
              <w:spacing w:before="40"/>
              <w:jc w:val="center"/>
              <w:rPr>
                <w:rFonts w:ascii="Trebuchet MS" w:eastAsia="Trebuchet MS" w:hAnsi="Trebuchet MS"/>
                <w:b/>
                <w:bCs/>
                <w:smallCaps/>
                <w:color w:val="105964"/>
                <w:sz w:val="24"/>
                <w:szCs w:val="20"/>
                <w:lang w:val="es-ES_tradnl" w:eastAsia="ja-JP"/>
              </w:rPr>
            </w:pPr>
            <w:r w:rsidRPr="00A90388">
              <w:rPr>
                <w:rFonts w:ascii="Trebuchet MS" w:eastAsia="Trebuchet MS" w:hAnsi="Trebuchet MS"/>
                <w:b/>
                <w:bCs/>
                <w:smallCaps/>
                <w:color w:val="105964"/>
                <w:sz w:val="24"/>
                <w:szCs w:val="20"/>
                <w:lang w:val="es-ES_tradnl" w:eastAsia="ja-JP"/>
              </w:rPr>
              <w:t>Nivel</w:t>
            </w:r>
          </w:p>
        </w:tc>
        <w:tc>
          <w:tcPr>
            <w:tcW w:w="4461" w:type="pct"/>
            <w:tcBorders>
              <w:top w:val="single" w:sz="4" w:space="0" w:color="073763"/>
              <w:left w:val="single" w:sz="4" w:space="0" w:color="073763"/>
              <w:bottom w:val="single" w:sz="4" w:space="0" w:color="073763"/>
              <w:right w:val="single" w:sz="8" w:space="0" w:color="FFFFFF"/>
            </w:tcBorders>
            <w:shd w:val="clear" w:color="auto" w:fill="C7E2FA"/>
          </w:tcPr>
          <w:p w:rsidR="00C47AB7" w:rsidRPr="00A90388" w:rsidRDefault="00C47AB7" w:rsidP="00A90388">
            <w:pPr>
              <w:spacing w:before="40"/>
              <w:jc w:val="center"/>
              <w:rPr>
                <w:rFonts w:ascii="Trebuchet MS" w:eastAsia="Trebuchet MS" w:hAnsi="Trebuchet MS"/>
                <w:b/>
                <w:bCs/>
                <w:smallCaps/>
                <w:color w:val="105964"/>
                <w:sz w:val="24"/>
                <w:szCs w:val="20"/>
                <w:lang w:val="es-ES_tradnl" w:eastAsia="ja-JP"/>
              </w:rPr>
            </w:pPr>
            <w:r w:rsidRPr="00A90388">
              <w:rPr>
                <w:rFonts w:ascii="Trebuchet MS" w:eastAsia="Trebuchet MS" w:hAnsi="Trebuchet MS"/>
                <w:b/>
                <w:bCs/>
                <w:smallCaps/>
                <w:color w:val="105964"/>
                <w:sz w:val="24"/>
                <w:szCs w:val="20"/>
                <w:lang w:val="es-ES_tradnl" w:eastAsia="ja-JP"/>
              </w:rPr>
              <w:t>Criterios</w:t>
            </w:r>
          </w:p>
        </w:tc>
      </w:tr>
      <w:tr w:rsidR="00C47AB7" w:rsidRPr="00A90388" w:rsidTr="00A90388">
        <w:tc>
          <w:tcPr>
            <w:tcW w:w="539" w:type="pct"/>
            <w:tcBorders>
              <w:top w:val="single" w:sz="4" w:space="0" w:color="073763"/>
              <w:left w:val="single" w:sz="8" w:space="0" w:color="FFFFFF"/>
              <w:bottom w:val="single" w:sz="4" w:space="0" w:color="073763"/>
              <w:right w:val="single" w:sz="4" w:space="0" w:color="073763"/>
            </w:tcBorders>
            <w:shd w:val="clear" w:color="auto" w:fill="0075A2"/>
            <w:vAlign w:val="center"/>
          </w:tcPr>
          <w:p w:rsidR="00C47AB7" w:rsidRPr="00A90388" w:rsidRDefault="00536A25" w:rsidP="00A90388">
            <w:pPr>
              <w:spacing w:before="40"/>
              <w:jc w:val="center"/>
              <w:rPr>
                <w:rFonts w:ascii="Trebuchet MS" w:eastAsia="Trebuchet MS" w:hAnsi="Trebuchet MS"/>
                <w:b/>
                <w:color w:val="FFFFFF"/>
                <w:szCs w:val="21"/>
                <w:lang w:val="es-ES_tradnl" w:eastAsia="ja-JP"/>
              </w:rPr>
            </w:pPr>
            <w:r>
              <w:rPr>
                <w:rFonts w:ascii="Trebuchet MS" w:eastAsia="Trebuchet MS" w:hAnsi="Trebuchet MS"/>
                <w:b/>
                <w:color w:val="FFFFFF"/>
                <w:szCs w:val="21"/>
                <w:lang w:val="es-ES_tradnl" w:eastAsia="ja-JP"/>
              </w:rPr>
              <w:t>4</w:t>
            </w:r>
          </w:p>
        </w:tc>
        <w:tc>
          <w:tcPr>
            <w:tcW w:w="4461" w:type="pct"/>
            <w:tcBorders>
              <w:top w:val="dotted" w:sz="4" w:space="0" w:color="073763"/>
              <w:bottom w:val="single" w:sz="4" w:space="0" w:color="073763"/>
              <w:right w:val="nil"/>
            </w:tcBorders>
            <w:shd w:val="clear" w:color="auto" w:fill="0075A2"/>
            <w:vAlign w:val="center"/>
          </w:tcPr>
          <w:p w:rsidR="00C47AB7" w:rsidRPr="00A90388" w:rsidRDefault="00C47AB7" w:rsidP="00A477E7">
            <w:pPr>
              <w:spacing w:after="0" w:line="240" w:lineRule="auto"/>
              <w:rPr>
                <w:rFonts w:ascii="Trebuchet MS" w:eastAsia="Trebuchet MS" w:hAnsi="Trebuchet MS"/>
                <w:b/>
                <w:color w:val="FFFFFF"/>
                <w:szCs w:val="21"/>
                <w:lang w:val="es-ES_tradnl" w:eastAsia="ja-JP"/>
              </w:rPr>
            </w:pPr>
            <w:r w:rsidRPr="00000805">
              <w:rPr>
                <w:rFonts w:ascii="Trebuchet MS" w:hAnsi="Trebuchet MS"/>
                <w:b/>
                <w:color w:val="FFFFFF"/>
              </w:rPr>
              <w:t xml:space="preserve">El fin cumple con </w:t>
            </w:r>
            <w:r w:rsidR="00536A25">
              <w:rPr>
                <w:rFonts w:ascii="Trebuchet MS" w:hAnsi="Trebuchet MS"/>
                <w:b/>
                <w:color w:val="FFFFFF"/>
              </w:rPr>
              <w:t>todas</w:t>
            </w:r>
            <w:r w:rsidR="00A477E7">
              <w:rPr>
                <w:rFonts w:ascii="Trebuchet MS" w:hAnsi="Trebuchet MS"/>
                <w:b/>
                <w:color w:val="FFFFFF"/>
              </w:rPr>
              <w:t xml:space="preserve"> </w:t>
            </w:r>
            <w:r w:rsidRPr="00000805">
              <w:rPr>
                <w:rFonts w:ascii="Trebuchet MS" w:hAnsi="Trebuchet MS"/>
                <w:b/>
                <w:color w:val="FFFFFF"/>
              </w:rPr>
              <w:t>las característic</w:t>
            </w:r>
            <w:r w:rsidR="003C3C0B" w:rsidRPr="00000805">
              <w:rPr>
                <w:rFonts w:ascii="Trebuchet MS" w:hAnsi="Trebuchet MS"/>
                <w:b/>
                <w:color w:val="FFFFFF"/>
              </w:rPr>
              <w:t>as establecidas en la pregunta.</w:t>
            </w:r>
          </w:p>
        </w:tc>
      </w:tr>
    </w:tbl>
    <w:p w:rsidR="00D44851" w:rsidRDefault="00D44851" w:rsidP="00B30732">
      <w:pPr>
        <w:tabs>
          <w:tab w:val="center" w:pos="4678"/>
        </w:tabs>
        <w:jc w:val="both"/>
        <w:rPr>
          <w:rFonts w:eastAsia="Trebuchet MS" w:cs="Calibri"/>
        </w:rPr>
      </w:pPr>
    </w:p>
    <w:p w:rsidR="00B30732" w:rsidRPr="00B30732" w:rsidRDefault="00B30732" w:rsidP="00B30732">
      <w:pPr>
        <w:tabs>
          <w:tab w:val="center" w:pos="4678"/>
        </w:tabs>
        <w:jc w:val="both"/>
        <w:rPr>
          <w:rFonts w:eastAsia="Trebuchet MS" w:cs="Calibri"/>
        </w:rPr>
      </w:pPr>
      <w:r w:rsidRPr="00B30732">
        <w:rPr>
          <w:rFonts w:eastAsia="Trebuchet MS" w:cs="Calibri"/>
        </w:rPr>
        <w:t>E</w:t>
      </w:r>
      <w:r>
        <w:rPr>
          <w:rFonts w:eastAsia="Trebuchet MS" w:cs="Calibri"/>
        </w:rPr>
        <w:t>l Fin de la MIR 2016 del Pp P001</w:t>
      </w:r>
      <w:r w:rsidR="0011703B">
        <w:rPr>
          <w:rFonts w:eastAsia="Trebuchet MS" w:cs="Calibri"/>
        </w:rPr>
        <w:t xml:space="preserve"> se propone</w:t>
      </w:r>
      <w:r>
        <w:rPr>
          <w:rFonts w:eastAsia="Trebuchet MS" w:cs="Calibri"/>
        </w:rPr>
        <w:t xml:space="preserve">: </w:t>
      </w:r>
      <w:r w:rsidRPr="00B30732">
        <w:rPr>
          <w:rFonts w:eastAsia="Trebuchet MS" w:cs="Calibri"/>
          <w:b/>
          <w:i/>
        </w:rPr>
        <w:t>“Contribuir a contar con un sistema hacendario que genere más recursos, sea simple, progresivo y que fomente la formalidad mediante el fortalecimiento de la política de ingresos del sector público”</w:t>
      </w:r>
    </w:p>
    <w:p w:rsidR="00436CDB" w:rsidRDefault="0011703B" w:rsidP="00436CDB">
      <w:pPr>
        <w:tabs>
          <w:tab w:val="center" w:pos="4678"/>
        </w:tabs>
        <w:jc w:val="both"/>
        <w:rPr>
          <w:rFonts w:eastAsia="Trebuchet MS" w:cs="Calibri"/>
          <w:bCs/>
          <w:lang w:val="es-ES_tradnl"/>
        </w:rPr>
      </w:pPr>
      <w:r>
        <w:rPr>
          <w:rFonts w:eastAsia="Trebuchet MS" w:cs="Calibri"/>
        </w:rPr>
        <w:t xml:space="preserve">Se considera que cumple con </w:t>
      </w:r>
      <w:r w:rsidR="00BD5F9E">
        <w:rPr>
          <w:rFonts w:eastAsia="Trebuchet MS" w:cs="Calibri"/>
        </w:rPr>
        <w:t xml:space="preserve">el inciso a) </w:t>
      </w:r>
      <w:r>
        <w:rPr>
          <w:rFonts w:eastAsia="Trebuchet MS" w:cs="Calibri"/>
        </w:rPr>
        <w:t xml:space="preserve">puesto que la </w:t>
      </w:r>
      <w:r w:rsidR="00B30732" w:rsidRPr="00B30732">
        <w:rPr>
          <w:rFonts w:eastAsia="Trebuchet MS" w:cs="Calibri"/>
        </w:rPr>
        <w:t>redacción es clara</w:t>
      </w:r>
      <w:r>
        <w:rPr>
          <w:rFonts w:eastAsia="Trebuchet MS" w:cs="Calibri"/>
        </w:rPr>
        <w:t xml:space="preserve"> y </w:t>
      </w:r>
      <w:r w:rsidR="00B30732" w:rsidRPr="00B30732">
        <w:rPr>
          <w:rFonts w:eastAsia="Trebuchet MS" w:cs="Calibri"/>
        </w:rPr>
        <w:t>no exist</w:t>
      </w:r>
      <w:r w:rsidR="00B30732">
        <w:rPr>
          <w:rFonts w:eastAsia="Trebuchet MS" w:cs="Calibri"/>
        </w:rPr>
        <w:t>e ambigüedad en su definición; a</w:t>
      </w:r>
      <w:r w:rsidR="00B30732" w:rsidRPr="00B30732">
        <w:rPr>
          <w:rFonts w:eastAsia="Trebuchet MS" w:cs="Calibri"/>
        </w:rPr>
        <w:t>demás, cumple con la sintaxis recomendada en la MML:</w:t>
      </w:r>
      <w:r w:rsidR="008439A2">
        <w:rPr>
          <w:rFonts w:eastAsia="Trebuchet MS" w:cs="Calibri"/>
        </w:rPr>
        <w:t xml:space="preserve"> </w:t>
      </w:r>
      <w:r w:rsidR="00B30732" w:rsidRPr="00B30732">
        <w:rPr>
          <w:rFonts w:eastAsia="Trebuchet MS" w:cs="Calibri"/>
          <w:i/>
        </w:rPr>
        <w:t>El qué:</w:t>
      </w:r>
      <w:r w:rsidR="008439A2">
        <w:rPr>
          <w:rFonts w:eastAsia="Trebuchet MS" w:cs="Calibri"/>
          <w:i/>
        </w:rPr>
        <w:t xml:space="preserve"> </w:t>
      </w:r>
      <w:r w:rsidR="00D44851" w:rsidRPr="00B30732">
        <w:rPr>
          <w:rFonts w:eastAsia="Trebuchet MS" w:cs="Calibri"/>
        </w:rPr>
        <w:t>co</w:t>
      </w:r>
      <w:r w:rsidR="00D44851">
        <w:rPr>
          <w:rFonts w:eastAsia="Trebuchet MS" w:cs="Calibri"/>
        </w:rPr>
        <w:t xml:space="preserve">ntribuye </w:t>
      </w:r>
      <w:r w:rsidR="00B30732">
        <w:rPr>
          <w:rFonts w:eastAsia="Trebuchet MS" w:cs="Calibri"/>
        </w:rPr>
        <w:t xml:space="preserve">a un objetivo superior </w:t>
      </w:r>
      <w:r w:rsidR="00B30732" w:rsidRPr="00B30732">
        <w:rPr>
          <w:rFonts w:eastAsia="Trebuchet MS" w:cs="Calibri"/>
        </w:rPr>
        <w:t>+</w:t>
      </w:r>
      <w:r w:rsidR="008439A2">
        <w:rPr>
          <w:rFonts w:eastAsia="Trebuchet MS" w:cs="Calibri"/>
        </w:rPr>
        <w:t xml:space="preserve"> </w:t>
      </w:r>
      <w:r w:rsidR="00B30732" w:rsidRPr="00B30732">
        <w:rPr>
          <w:rFonts w:eastAsia="Trebuchet MS" w:cs="Calibri"/>
          <w:i/>
        </w:rPr>
        <w:t>Mediante</w:t>
      </w:r>
      <w:r w:rsidR="008439A2">
        <w:rPr>
          <w:rFonts w:eastAsia="Trebuchet MS" w:cs="Calibri"/>
          <w:i/>
        </w:rPr>
        <w:t xml:space="preserve"> </w:t>
      </w:r>
      <w:r w:rsidR="00B30732" w:rsidRPr="00B30732">
        <w:rPr>
          <w:rFonts w:eastAsia="Trebuchet MS" w:cs="Calibri"/>
          <w:i/>
        </w:rPr>
        <w:t>/ a través de</w:t>
      </w:r>
      <w:r w:rsidR="008439A2">
        <w:rPr>
          <w:rFonts w:eastAsia="Trebuchet MS" w:cs="Calibri"/>
          <w:i/>
        </w:rPr>
        <w:t xml:space="preserve"> </w:t>
      </w:r>
      <w:r w:rsidR="00B30732" w:rsidRPr="00B30732">
        <w:rPr>
          <w:rFonts w:eastAsia="Trebuchet MS" w:cs="Calibri"/>
        </w:rPr>
        <w:t>+</w:t>
      </w:r>
      <w:r w:rsidR="008439A2">
        <w:rPr>
          <w:rFonts w:eastAsia="Trebuchet MS" w:cs="Calibri"/>
        </w:rPr>
        <w:t xml:space="preserve"> </w:t>
      </w:r>
      <w:r w:rsidR="00B30732" w:rsidRPr="00B30732">
        <w:rPr>
          <w:rFonts w:eastAsia="Trebuchet MS" w:cs="Calibri"/>
          <w:i/>
        </w:rPr>
        <w:t>El cómo:</w:t>
      </w:r>
      <w:r w:rsidR="00B30732" w:rsidRPr="00B30732">
        <w:rPr>
          <w:rFonts w:eastAsia="Trebuchet MS" w:cs="Calibri"/>
        </w:rPr>
        <w:t xml:space="preserve"> la solución del problema</w:t>
      </w:r>
      <w:r>
        <w:rPr>
          <w:rFonts w:eastAsia="Trebuchet MS" w:cs="Calibri"/>
        </w:rPr>
        <w:t xml:space="preserve">. De la misma manera cumple con </w:t>
      </w:r>
      <w:r w:rsidR="00BD5F9E">
        <w:rPr>
          <w:rFonts w:eastAsia="Trebuchet MS" w:cs="Calibri"/>
        </w:rPr>
        <w:t>el inciso b)</w:t>
      </w:r>
      <w:r>
        <w:rPr>
          <w:rFonts w:eastAsia="Trebuchet MS" w:cs="Calibri"/>
        </w:rPr>
        <w:t xml:space="preserve"> puesto que el Fin del Pp refiere a los siguientes dos</w:t>
      </w:r>
      <w:r w:rsidRPr="00B30732">
        <w:rPr>
          <w:rFonts w:eastAsia="Trebuchet MS" w:cs="Calibri"/>
        </w:rPr>
        <w:t xml:space="preserve"> objetiv</w:t>
      </w:r>
      <w:r>
        <w:rPr>
          <w:rFonts w:eastAsia="Trebuchet MS" w:cs="Calibri"/>
        </w:rPr>
        <w:t>os</w:t>
      </w:r>
      <w:r w:rsidR="00B30732" w:rsidRPr="00B30732">
        <w:rPr>
          <w:rFonts w:eastAsia="Trebuchet MS" w:cs="Calibri"/>
        </w:rPr>
        <w:t xml:space="preserve"> superior</w:t>
      </w:r>
      <w:r w:rsidR="00C40A20">
        <w:rPr>
          <w:rFonts w:eastAsia="Trebuchet MS" w:cs="Calibri"/>
        </w:rPr>
        <w:t>es</w:t>
      </w:r>
      <w:r>
        <w:rPr>
          <w:rFonts w:eastAsia="Trebuchet MS" w:cs="Calibri"/>
        </w:rPr>
        <w:t xml:space="preserve"> identificados en el PRONAFIDE 2013-2018</w:t>
      </w:r>
      <w:r w:rsidR="00B30732">
        <w:rPr>
          <w:rFonts w:eastAsia="Trebuchet MS" w:cs="Calibri"/>
        </w:rPr>
        <w:t xml:space="preserve">: </w:t>
      </w:r>
      <w:r w:rsidR="00B30732" w:rsidRPr="00436CDB">
        <w:rPr>
          <w:rFonts w:eastAsia="Trebuchet MS" w:cs="Calibri"/>
          <w:b/>
          <w:bCs/>
          <w:lang w:val="es-ES_tradnl"/>
        </w:rPr>
        <w:t xml:space="preserve">Objetivo 2 </w:t>
      </w:r>
      <w:r w:rsidRPr="00E72DB5">
        <w:rPr>
          <w:rFonts w:eastAsia="Trebuchet MS" w:cs="Calibri"/>
          <w:bCs/>
          <w:lang w:val="es-ES_tradnl"/>
        </w:rPr>
        <w:t>“</w:t>
      </w:r>
      <w:r w:rsidR="00B30732" w:rsidRPr="00E72DB5">
        <w:rPr>
          <w:rFonts w:eastAsia="Trebuchet MS" w:cs="Calibri"/>
          <w:bCs/>
        </w:rPr>
        <w:t>Contar con un sistema hacendario que genere más recursos, sea simple, progresivo y que fomente la formalidad</w:t>
      </w:r>
      <w:r w:rsidRPr="00E72DB5">
        <w:rPr>
          <w:rFonts w:eastAsia="Trebuchet MS" w:cs="Calibri"/>
          <w:bCs/>
        </w:rPr>
        <w:t>”</w:t>
      </w:r>
      <w:r w:rsidR="00AB4B0E">
        <w:rPr>
          <w:rFonts w:eastAsia="Trebuchet MS" w:cs="Calibri"/>
          <w:bCs/>
          <w:lang w:val="es-ES_tradnl"/>
        </w:rPr>
        <w:t xml:space="preserve"> </w:t>
      </w:r>
      <w:r w:rsidR="00436CDB">
        <w:rPr>
          <w:rFonts w:eastAsia="Trebuchet MS" w:cs="Calibri"/>
          <w:bCs/>
          <w:lang w:val="es-ES_tradnl"/>
        </w:rPr>
        <w:t>y</w:t>
      </w:r>
      <w:r w:rsidR="00436CDB" w:rsidRPr="00436CDB">
        <w:t xml:space="preserve"> </w:t>
      </w:r>
      <w:r w:rsidR="00436CDB" w:rsidRPr="00436CDB">
        <w:rPr>
          <w:rFonts w:eastAsia="Trebuchet MS" w:cs="Calibri"/>
          <w:b/>
          <w:bCs/>
          <w:lang w:val="es-ES_tradnl"/>
        </w:rPr>
        <w:t>Objetivo 4.-</w:t>
      </w:r>
      <w:r w:rsidR="00436CDB" w:rsidRPr="00436CDB">
        <w:rPr>
          <w:rFonts w:eastAsia="Trebuchet MS" w:cs="Calibri"/>
          <w:bCs/>
          <w:lang w:val="es-ES_tradnl"/>
        </w:rPr>
        <w:t xml:space="preserve"> Impulsar el fortalecimiento del federalismo fiscal para que las Entidades Federativas y Municipios puedan lograr y preservar el equilibrio de sus finanzas públicas</w:t>
      </w:r>
    </w:p>
    <w:p w:rsidR="00436CDB" w:rsidRDefault="00436CDB" w:rsidP="00436CDB">
      <w:pPr>
        <w:tabs>
          <w:tab w:val="center" w:pos="4678"/>
        </w:tabs>
        <w:jc w:val="both"/>
        <w:rPr>
          <w:rFonts w:eastAsia="Trebuchet MS" w:cs="Calibri"/>
          <w:lang w:val="es-ES_tradnl"/>
        </w:rPr>
      </w:pPr>
      <w:r>
        <w:rPr>
          <w:rFonts w:eastAsia="Trebuchet MS" w:cs="Calibri"/>
          <w:lang w:val="es-ES_tradnl"/>
        </w:rPr>
        <w:t xml:space="preserve">De igual forma el Fin cumple con el inciso c), puesto que su logro no está controlado a partir de las acciones de los operadores del Pp, </w:t>
      </w:r>
      <w:r>
        <w:t xml:space="preserve">porque tal como está planteado en la MIR refiere </w:t>
      </w:r>
      <w:r w:rsidRPr="00763681">
        <w:t xml:space="preserve">un alcance </w:t>
      </w:r>
      <w:r>
        <w:t xml:space="preserve">más allá de la SUBIN considerando que el fortalecimiento de la política de ingresos </w:t>
      </w:r>
      <w:r w:rsidRPr="00763681">
        <w:t xml:space="preserve">requiere de </w:t>
      </w:r>
      <w:r>
        <w:t>la participación de la APF, el poder legislativo y los contribuyentes.</w:t>
      </w:r>
    </w:p>
    <w:p w:rsidR="0096781D" w:rsidRDefault="00A477E7" w:rsidP="00C47AB7">
      <w:pPr>
        <w:tabs>
          <w:tab w:val="center" w:pos="4678"/>
        </w:tabs>
        <w:jc w:val="both"/>
        <w:rPr>
          <w:rFonts w:eastAsia="Trebuchet MS" w:cs="Calibri"/>
          <w:lang w:val="es-ES_tradnl"/>
        </w:rPr>
      </w:pPr>
      <w:r>
        <w:rPr>
          <w:rFonts w:eastAsia="Trebuchet MS" w:cs="Calibri"/>
          <w:lang w:val="es-ES_tradnl"/>
        </w:rPr>
        <w:t xml:space="preserve">Asimismo, se confirma que es único, es decir sólo tiene un objetivo por tanto atiende </w:t>
      </w:r>
      <w:r w:rsidR="00BD5F9E">
        <w:rPr>
          <w:rFonts w:eastAsia="Trebuchet MS" w:cs="Calibri"/>
          <w:lang w:val="es-ES_tradnl"/>
        </w:rPr>
        <w:t>lo señalado en el inciso d)</w:t>
      </w:r>
      <w:r w:rsidR="00CA3859">
        <w:rPr>
          <w:rFonts w:eastAsia="Trebuchet MS" w:cs="Calibri"/>
          <w:lang w:val="es-ES_tradnl"/>
        </w:rPr>
        <w:t xml:space="preserve">, así como también </w:t>
      </w:r>
      <w:r w:rsidR="00BD5F9E">
        <w:rPr>
          <w:rFonts w:eastAsia="Trebuchet MS" w:cs="Calibri"/>
          <w:lang w:val="es-ES_tradnl"/>
        </w:rPr>
        <w:t>cumple con el inciso e)</w:t>
      </w:r>
      <w:r>
        <w:rPr>
          <w:rFonts w:eastAsia="Trebuchet MS" w:cs="Calibri"/>
          <w:lang w:val="es-ES_tradnl"/>
        </w:rPr>
        <w:t xml:space="preserve">, puesto que tal como se señaló en esta justificación el Fin se vincula con objetivos del programa sectorial. </w:t>
      </w:r>
    </w:p>
    <w:p w:rsidR="0011703B" w:rsidRPr="00DF7F13" w:rsidRDefault="0011703B" w:rsidP="00C47AB7">
      <w:pPr>
        <w:tabs>
          <w:tab w:val="center" w:pos="4678"/>
        </w:tabs>
        <w:jc w:val="both"/>
        <w:rPr>
          <w:rFonts w:eastAsia="Trebuchet MS" w:cs="Calibri"/>
          <w:lang w:val="es-ES_tradnl"/>
        </w:rPr>
      </w:pPr>
      <w:r>
        <w:rPr>
          <w:rFonts w:eastAsia="Trebuchet MS" w:cs="Calibri"/>
          <w:lang w:val="es-ES_tradnl"/>
        </w:rPr>
        <w:br w:type="page"/>
      </w:r>
    </w:p>
    <w:p w:rsidR="00C47AB7" w:rsidRPr="00F63EDA" w:rsidRDefault="00C47AB7" w:rsidP="00DE3B63">
      <w:pPr>
        <w:pStyle w:val="Tema1"/>
        <w:numPr>
          <w:ilvl w:val="0"/>
          <w:numId w:val="25"/>
        </w:numPr>
        <w:jc w:val="both"/>
        <w:rPr>
          <w:rFonts w:asciiTheme="minorHAnsi" w:hAnsiTheme="minorHAnsi" w:cstheme="minorHAnsi"/>
          <w:sz w:val="20"/>
          <w:szCs w:val="20"/>
          <w:lang w:val="es-ES_tradnl"/>
        </w:rPr>
      </w:pPr>
      <w:bookmarkStart w:id="40" w:name="_Toc486455718"/>
      <w:bookmarkStart w:id="41" w:name="_Toc489386179"/>
      <w:r w:rsidRPr="00F63EDA">
        <w:rPr>
          <w:rFonts w:asciiTheme="minorHAnsi" w:hAnsiTheme="minorHAnsi" w:cstheme="minorHAnsi"/>
          <w:sz w:val="20"/>
          <w:szCs w:val="20"/>
          <w:lang w:val="es-ES_tradnl"/>
        </w:rPr>
        <w:lastRenderedPageBreak/>
        <w:t xml:space="preserve">¿En el </w:t>
      </w:r>
      <w:r w:rsidR="009E0B8F" w:rsidRPr="00F63EDA">
        <w:rPr>
          <w:rFonts w:asciiTheme="minorHAnsi" w:hAnsiTheme="minorHAnsi" w:cstheme="minorHAnsi"/>
          <w:sz w:val="20"/>
          <w:szCs w:val="20"/>
          <w:lang w:val="es-ES_tradnl"/>
        </w:rPr>
        <w:t>documento normativo del Pp</w:t>
      </w:r>
      <w:r w:rsidRPr="00F63EDA">
        <w:rPr>
          <w:rFonts w:asciiTheme="minorHAnsi" w:hAnsiTheme="minorHAnsi" w:cstheme="minorHAnsi"/>
          <w:sz w:val="20"/>
          <w:szCs w:val="20"/>
          <w:lang w:val="es-ES_tradnl"/>
        </w:rPr>
        <w:t xml:space="preserve"> es posible identificar el resumen narrativo de la MIR (Fin, Propósito, Componentes y Actividades)?</w:t>
      </w:r>
      <w:bookmarkEnd w:id="40"/>
      <w:bookmarkEnd w:id="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709"/>
      </w:tblGrid>
      <w:tr w:rsidR="00C47AB7" w:rsidRPr="00DF7F13" w:rsidTr="00A90388">
        <w:trPr>
          <w:trHeight w:val="279"/>
          <w:jc w:val="center"/>
        </w:trPr>
        <w:tc>
          <w:tcPr>
            <w:tcW w:w="2547" w:type="dxa"/>
            <w:tcBorders>
              <w:top w:val="dotted" w:sz="4" w:space="0" w:color="073763"/>
              <w:left w:val="dotted" w:sz="4" w:space="0" w:color="073763"/>
              <w:bottom w:val="dotted" w:sz="4" w:space="0" w:color="073763"/>
            </w:tcBorders>
            <w:shd w:val="clear" w:color="auto" w:fill="F2F2F2"/>
            <w:vAlign w:val="center"/>
          </w:tcPr>
          <w:p w:rsidR="00C47AB7" w:rsidRPr="00DF7F13" w:rsidRDefault="00C47AB7" w:rsidP="00A90388">
            <w:pPr>
              <w:jc w:val="center"/>
              <w:rPr>
                <w:rFonts w:eastAsia="Trebuchet MS" w:cs="Calibri"/>
                <w:color w:val="04617B"/>
                <w:szCs w:val="21"/>
                <w:lang w:val="es-ES_tradnl"/>
              </w:rPr>
            </w:pPr>
            <w:r w:rsidRPr="00DF7F13">
              <w:rPr>
                <w:rFonts w:eastAsia="Trebuchet MS" w:cs="Calibri"/>
                <w:color w:val="04617B"/>
                <w:szCs w:val="21"/>
                <w:lang w:val="es-ES_tradnl"/>
              </w:rPr>
              <w:t>Respuesta</w:t>
            </w:r>
          </w:p>
        </w:tc>
        <w:tc>
          <w:tcPr>
            <w:tcW w:w="709" w:type="dxa"/>
            <w:tcBorders>
              <w:bottom w:val="single" w:sz="4" w:space="0" w:color="auto"/>
            </w:tcBorders>
            <w:shd w:val="clear" w:color="auto" w:fill="C7E2FA"/>
            <w:vAlign w:val="center"/>
          </w:tcPr>
          <w:p w:rsidR="00C47AB7" w:rsidRPr="00DF7F13" w:rsidRDefault="00E33F7E" w:rsidP="00A90388">
            <w:pPr>
              <w:jc w:val="center"/>
              <w:rPr>
                <w:rFonts w:eastAsia="Trebuchet MS" w:cs="Calibri"/>
                <w:b/>
                <w:color w:val="073763"/>
                <w:szCs w:val="21"/>
                <w:lang w:val="es-ES_tradnl"/>
              </w:rPr>
            </w:pPr>
            <w:r w:rsidRPr="00DF7F13">
              <w:rPr>
                <w:rFonts w:eastAsia="Trebuchet MS" w:cs="Calibri"/>
                <w:b/>
                <w:color w:val="073763"/>
                <w:szCs w:val="21"/>
                <w:lang w:val="es-ES_tradnl"/>
              </w:rPr>
              <w:t>SÍ</w:t>
            </w:r>
          </w:p>
        </w:tc>
      </w:tr>
    </w:tbl>
    <w:p w:rsidR="00C47AB7" w:rsidRPr="003508FB" w:rsidRDefault="00C47AB7" w:rsidP="0056295C">
      <w:pPr>
        <w:tabs>
          <w:tab w:val="center" w:pos="4678"/>
        </w:tabs>
        <w:spacing w:after="0" w:line="240" w:lineRule="auto"/>
        <w:jc w:val="both"/>
        <w:rPr>
          <w:rFonts w:ascii="Trebuchet MS" w:eastAsia="Trebuchet MS" w:hAnsi="Trebuchet MS"/>
          <w:lang w:val="es-ES_tradnl"/>
        </w:rPr>
      </w:pPr>
    </w:p>
    <w:tbl>
      <w:tblPr>
        <w:tblW w:w="5000" w:type="pct"/>
        <w:tblBorders>
          <w:top w:val="single" w:sz="24" w:space="0" w:color="009DD9"/>
          <w:left w:val="single" w:sz="4" w:space="0" w:color="009DD9"/>
          <w:bottom w:val="single" w:sz="4" w:space="0" w:color="009DD9"/>
          <w:right w:val="single" w:sz="4" w:space="0" w:color="009DD9"/>
          <w:insideH w:val="single" w:sz="4" w:space="0" w:color="FFFFFF"/>
          <w:insideV w:val="single" w:sz="4" w:space="0" w:color="FFFFFF"/>
        </w:tblBorders>
        <w:tblLook w:val="06A0" w:firstRow="1" w:lastRow="0" w:firstColumn="1" w:lastColumn="0" w:noHBand="1" w:noVBand="1"/>
      </w:tblPr>
      <w:tblGrid>
        <w:gridCol w:w="1032"/>
        <w:gridCol w:w="8540"/>
      </w:tblGrid>
      <w:tr w:rsidR="00C47AB7" w:rsidRPr="00A90388" w:rsidTr="00A90388">
        <w:tc>
          <w:tcPr>
            <w:tcW w:w="539" w:type="pct"/>
            <w:tcBorders>
              <w:top w:val="single" w:sz="4" w:space="0" w:color="073763"/>
              <w:left w:val="single" w:sz="8" w:space="0" w:color="FFFFFF"/>
              <w:bottom w:val="single" w:sz="4" w:space="0" w:color="073763"/>
              <w:right w:val="single" w:sz="4" w:space="0" w:color="073763"/>
            </w:tcBorders>
            <w:shd w:val="clear" w:color="auto" w:fill="C7E2FA"/>
          </w:tcPr>
          <w:p w:rsidR="00C47AB7" w:rsidRPr="00A90388" w:rsidRDefault="00C47AB7" w:rsidP="00A90388">
            <w:pPr>
              <w:spacing w:before="40"/>
              <w:jc w:val="center"/>
              <w:rPr>
                <w:rFonts w:ascii="Trebuchet MS" w:eastAsia="Trebuchet MS" w:hAnsi="Trebuchet MS"/>
                <w:b/>
                <w:bCs/>
                <w:smallCaps/>
                <w:color w:val="105964"/>
                <w:sz w:val="24"/>
                <w:szCs w:val="20"/>
                <w:lang w:val="es-ES_tradnl" w:eastAsia="ja-JP"/>
              </w:rPr>
            </w:pPr>
            <w:r w:rsidRPr="00A90388">
              <w:rPr>
                <w:rFonts w:ascii="Trebuchet MS" w:eastAsia="Trebuchet MS" w:hAnsi="Trebuchet MS"/>
                <w:b/>
                <w:bCs/>
                <w:smallCaps/>
                <w:color w:val="105964"/>
                <w:sz w:val="24"/>
                <w:szCs w:val="20"/>
                <w:lang w:val="es-ES_tradnl" w:eastAsia="ja-JP"/>
              </w:rPr>
              <w:t>Nivel</w:t>
            </w:r>
          </w:p>
        </w:tc>
        <w:tc>
          <w:tcPr>
            <w:tcW w:w="4461" w:type="pct"/>
            <w:tcBorders>
              <w:top w:val="single" w:sz="4" w:space="0" w:color="073763"/>
              <w:left w:val="single" w:sz="4" w:space="0" w:color="073763"/>
              <w:bottom w:val="single" w:sz="4" w:space="0" w:color="073763"/>
              <w:right w:val="single" w:sz="8" w:space="0" w:color="FFFFFF"/>
            </w:tcBorders>
            <w:shd w:val="clear" w:color="auto" w:fill="C7E2FA"/>
          </w:tcPr>
          <w:p w:rsidR="00C47AB7" w:rsidRPr="00A90388" w:rsidRDefault="00C47AB7" w:rsidP="00A90388">
            <w:pPr>
              <w:spacing w:before="40"/>
              <w:jc w:val="center"/>
              <w:rPr>
                <w:rFonts w:ascii="Trebuchet MS" w:eastAsia="Trebuchet MS" w:hAnsi="Trebuchet MS"/>
                <w:b/>
                <w:bCs/>
                <w:smallCaps/>
                <w:color w:val="105964"/>
                <w:sz w:val="24"/>
                <w:szCs w:val="20"/>
                <w:lang w:val="es-ES_tradnl" w:eastAsia="ja-JP"/>
              </w:rPr>
            </w:pPr>
            <w:r w:rsidRPr="00A90388">
              <w:rPr>
                <w:rFonts w:ascii="Trebuchet MS" w:eastAsia="Trebuchet MS" w:hAnsi="Trebuchet MS"/>
                <w:b/>
                <w:bCs/>
                <w:smallCaps/>
                <w:color w:val="105964"/>
                <w:sz w:val="24"/>
                <w:szCs w:val="20"/>
                <w:lang w:val="es-ES_tradnl" w:eastAsia="ja-JP"/>
              </w:rPr>
              <w:t>Criterios</w:t>
            </w:r>
          </w:p>
        </w:tc>
      </w:tr>
      <w:tr w:rsidR="00C47AB7" w:rsidRPr="00A90388" w:rsidTr="00A90388">
        <w:tc>
          <w:tcPr>
            <w:tcW w:w="539" w:type="pct"/>
            <w:tcBorders>
              <w:top w:val="single" w:sz="4" w:space="0" w:color="073763"/>
              <w:left w:val="single" w:sz="8" w:space="0" w:color="FFFFFF"/>
              <w:bottom w:val="single" w:sz="4" w:space="0" w:color="073763"/>
              <w:right w:val="single" w:sz="4" w:space="0" w:color="073763"/>
            </w:tcBorders>
            <w:shd w:val="clear" w:color="auto" w:fill="0075A2"/>
            <w:vAlign w:val="center"/>
          </w:tcPr>
          <w:p w:rsidR="00C47AB7" w:rsidRPr="00A90388" w:rsidRDefault="00C47AB7" w:rsidP="00A90388">
            <w:pPr>
              <w:spacing w:before="40"/>
              <w:jc w:val="center"/>
              <w:rPr>
                <w:rFonts w:ascii="Trebuchet MS" w:eastAsia="Trebuchet MS" w:hAnsi="Trebuchet MS"/>
                <w:b/>
                <w:color w:val="FFFFFF"/>
                <w:szCs w:val="21"/>
                <w:lang w:val="es-ES_tradnl" w:eastAsia="ja-JP"/>
              </w:rPr>
            </w:pPr>
            <w:r w:rsidRPr="00A90388">
              <w:rPr>
                <w:rFonts w:ascii="Trebuchet MS" w:eastAsia="Trebuchet MS" w:hAnsi="Trebuchet MS"/>
                <w:b/>
                <w:color w:val="FFFFFF"/>
                <w:szCs w:val="21"/>
                <w:lang w:val="es-ES_tradnl" w:eastAsia="ja-JP"/>
              </w:rPr>
              <w:t>4</w:t>
            </w:r>
          </w:p>
        </w:tc>
        <w:tc>
          <w:tcPr>
            <w:tcW w:w="4461" w:type="pct"/>
            <w:tcBorders>
              <w:top w:val="dotted" w:sz="4" w:space="0" w:color="073763"/>
              <w:bottom w:val="single" w:sz="4" w:space="0" w:color="073763"/>
              <w:right w:val="nil"/>
            </w:tcBorders>
            <w:shd w:val="clear" w:color="auto" w:fill="0075A2"/>
            <w:vAlign w:val="center"/>
          </w:tcPr>
          <w:p w:rsidR="00C47AB7" w:rsidRPr="00CC09FA" w:rsidRDefault="00C47AB7" w:rsidP="00CC09FA">
            <w:pPr>
              <w:spacing w:after="0" w:line="240" w:lineRule="auto"/>
              <w:rPr>
                <w:rFonts w:ascii="Trebuchet MS" w:hAnsi="Trebuchet MS"/>
                <w:b/>
                <w:color w:val="FFFFFF"/>
              </w:rPr>
            </w:pPr>
            <w:r w:rsidRPr="00CC09FA">
              <w:rPr>
                <w:rFonts w:ascii="Trebuchet MS" w:hAnsi="Trebuchet MS"/>
                <w:b/>
                <w:color w:val="FFFFFF"/>
              </w:rPr>
              <w:t>Algunas de las Actividades, todos los Componentes, el Propósito y el Fin de la MIR se identifican en</w:t>
            </w:r>
            <w:r w:rsidR="00B6043C" w:rsidRPr="00CC09FA">
              <w:rPr>
                <w:rFonts w:ascii="Trebuchet MS" w:hAnsi="Trebuchet MS"/>
                <w:b/>
                <w:color w:val="FFFFFF"/>
              </w:rPr>
              <w:t xml:space="preserve"> el documento normativo del Pp.</w:t>
            </w:r>
          </w:p>
        </w:tc>
      </w:tr>
    </w:tbl>
    <w:p w:rsidR="00C47AB7" w:rsidRPr="000A197C" w:rsidRDefault="00662A06" w:rsidP="00C47AB7">
      <w:pPr>
        <w:tabs>
          <w:tab w:val="left" w:pos="3855"/>
        </w:tabs>
        <w:spacing w:after="200" w:line="276" w:lineRule="auto"/>
        <w:contextualSpacing/>
        <w:jc w:val="both"/>
        <w:rPr>
          <w:rFonts w:eastAsia="Trebuchet MS" w:cs="Calibri"/>
          <w:szCs w:val="21"/>
          <w:lang w:val="es-ES_tradnl"/>
        </w:rPr>
      </w:pPr>
      <w:r>
        <w:rPr>
          <w:rFonts w:eastAsia="Trebuchet MS" w:cs="Calibri"/>
          <w:szCs w:val="21"/>
          <w:lang w:val="es-ES_tradnl"/>
        </w:rPr>
        <w:t xml:space="preserve">El </w:t>
      </w:r>
      <w:r w:rsidR="00D40CB1">
        <w:rPr>
          <w:rFonts w:eastAsia="Trebuchet MS" w:cs="Calibri"/>
          <w:szCs w:val="21"/>
          <w:lang w:val="es-ES_tradnl"/>
        </w:rPr>
        <w:t>Pp</w:t>
      </w:r>
      <w:r w:rsidR="00D37B71">
        <w:rPr>
          <w:rFonts w:eastAsia="Trebuchet MS" w:cs="Calibri"/>
          <w:szCs w:val="21"/>
          <w:lang w:val="es-ES_tradnl"/>
        </w:rPr>
        <w:t xml:space="preserve"> </w:t>
      </w:r>
      <w:r w:rsidR="00C47AB7" w:rsidRPr="002714B1">
        <w:rPr>
          <w:rFonts w:eastAsia="Trebuchet MS" w:cs="Calibri"/>
          <w:szCs w:val="21"/>
          <w:lang w:val="es-ES_tradnl"/>
        </w:rPr>
        <w:t xml:space="preserve">P001 </w:t>
      </w:r>
      <w:r>
        <w:rPr>
          <w:rFonts w:eastAsia="Trebuchet MS" w:cs="Calibri"/>
          <w:szCs w:val="21"/>
          <w:lang w:val="es-ES_tradnl"/>
        </w:rPr>
        <w:t xml:space="preserve">no tiene un documento normativo específico para su operación; </w:t>
      </w:r>
      <w:r w:rsidR="00D40CB1">
        <w:rPr>
          <w:rFonts w:eastAsia="Trebuchet MS" w:cs="Calibri"/>
          <w:szCs w:val="21"/>
          <w:lang w:val="es-ES_tradnl"/>
        </w:rPr>
        <w:t>sin embargo</w:t>
      </w:r>
      <w:r w:rsidR="00D37B71">
        <w:rPr>
          <w:rFonts w:eastAsia="Trebuchet MS" w:cs="Calibri"/>
          <w:szCs w:val="21"/>
          <w:lang w:val="es-ES_tradnl"/>
        </w:rPr>
        <w:t>,</w:t>
      </w:r>
      <w:r w:rsidR="00D40CB1">
        <w:rPr>
          <w:rFonts w:eastAsia="Trebuchet MS" w:cs="Calibri"/>
          <w:szCs w:val="21"/>
          <w:lang w:val="es-ES_tradnl"/>
        </w:rPr>
        <w:t xml:space="preserve"> se identifica un sustento normativo a partir de la evidencia documental construida para el Pp a partir del </w:t>
      </w:r>
      <w:r>
        <w:rPr>
          <w:rFonts w:eastAsia="Trebuchet MS" w:cs="Calibri"/>
          <w:szCs w:val="21"/>
          <w:lang w:val="es-ES_tradnl"/>
        </w:rPr>
        <w:t xml:space="preserve">marco jurídico </w:t>
      </w:r>
      <w:r w:rsidR="00D40CB1">
        <w:rPr>
          <w:rFonts w:eastAsia="Trebuchet MS" w:cs="Calibri"/>
          <w:szCs w:val="21"/>
          <w:lang w:val="es-ES_tradnl"/>
        </w:rPr>
        <w:t>nacional (</w:t>
      </w:r>
      <w:r w:rsidR="005F34C5">
        <w:rPr>
          <w:rFonts w:eastAsia="Trebuchet MS" w:cs="Calibri"/>
          <w:szCs w:val="21"/>
          <w:lang w:val="es-ES_tradnl"/>
        </w:rPr>
        <w:t xml:space="preserve">CPEUM, </w:t>
      </w:r>
      <w:r w:rsidR="00D37B71">
        <w:rPr>
          <w:rFonts w:eastAsia="Trebuchet MS" w:cs="Calibri"/>
          <w:szCs w:val="21"/>
          <w:lang w:val="es-ES_tradnl"/>
        </w:rPr>
        <w:t>y</w:t>
      </w:r>
      <w:r w:rsidR="005F34C5">
        <w:rPr>
          <w:rFonts w:eastAsia="Trebuchet MS" w:cs="Calibri"/>
          <w:szCs w:val="21"/>
          <w:lang w:val="es-ES_tradnl"/>
        </w:rPr>
        <w:t xml:space="preserve"> LOAPF</w:t>
      </w:r>
      <w:r w:rsidR="00D40CB1">
        <w:rPr>
          <w:rFonts w:eastAsia="Trebuchet MS" w:cs="Calibri"/>
          <w:szCs w:val="21"/>
          <w:lang w:val="es-ES_tradnl"/>
        </w:rPr>
        <w:t>)</w:t>
      </w:r>
      <w:r w:rsidR="005F34C5">
        <w:rPr>
          <w:rFonts w:eastAsia="Trebuchet MS" w:cs="Calibri"/>
          <w:szCs w:val="21"/>
          <w:lang w:val="es-ES_tradnl"/>
        </w:rPr>
        <w:t xml:space="preserve">; </w:t>
      </w:r>
      <w:r w:rsidR="00D40CB1">
        <w:rPr>
          <w:rFonts w:eastAsia="Trebuchet MS" w:cs="Calibri"/>
          <w:szCs w:val="21"/>
          <w:lang w:val="es-ES_tradnl"/>
        </w:rPr>
        <w:t>en la planeación institucional (PND y PRONAFIDE ambos 2013-2018</w:t>
      </w:r>
      <w:r w:rsidR="006F3793">
        <w:rPr>
          <w:rFonts w:eastAsia="Trebuchet MS" w:cs="Calibri"/>
          <w:szCs w:val="21"/>
          <w:lang w:val="es-ES_tradnl"/>
        </w:rPr>
        <w:t>)</w:t>
      </w:r>
      <w:r w:rsidR="00D37B71">
        <w:rPr>
          <w:rFonts w:eastAsia="Trebuchet MS" w:cs="Calibri"/>
          <w:szCs w:val="21"/>
          <w:lang w:val="es-ES_tradnl"/>
        </w:rPr>
        <w:t>,</w:t>
      </w:r>
      <w:r w:rsidR="006F3793" w:rsidRPr="002714B1">
        <w:rPr>
          <w:rFonts w:eastAsia="Trebuchet MS" w:cs="Calibri"/>
          <w:szCs w:val="21"/>
          <w:lang w:val="es-ES_tradnl"/>
        </w:rPr>
        <w:t xml:space="preserve"> las</w:t>
      </w:r>
      <w:r w:rsidR="00C47AB7" w:rsidRPr="002714B1">
        <w:rPr>
          <w:rFonts w:eastAsia="Trebuchet MS" w:cs="Calibri"/>
          <w:szCs w:val="21"/>
          <w:lang w:val="es-ES_tradnl"/>
        </w:rPr>
        <w:t xml:space="preserve"> atribuciones conferidas a la SUBIN en el Reglamento Interior de la SHCP y su Manual de Organización; </w:t>
      </w:r>
      <w:r w:rsidR="00D40CB1">
        <w:rPr>
          <w:rFonts w:eastAsia="Trebuchet MS" w:cs="Calibri"/>
          <w:szCs w:val="21"/>
          <w:lang w:val="es-ES_tradnl"/>
        </w:rPr>
        <w:t>pero fundamentalmente la MIR del Pp. En</w:t>
      </w:r>
      <w:r w:rsidR="00D865C9">
        <w:rPr>
          <w:rFonts w:eastAsia="Trebuchet MS" w:cs="Calibri"/>
          <w:szCs w:val="21"/>
          <w:lang w:val="es-ES_tradnl"/>
        </w:rPr>
        <w:t xml:space="preserve"> este sentido, y a partir del </w:t>
      </w:r>
      <w:r w:rsidR="00D40CB1">
        <w:rPr>
          <w:rFonts w:eastAsia="Trebuchet MS" w:cs="Calibri"/>
          <w:szCs w:val="21"/>
          <w:lang w:val="es-ES_tradnl"/>
        </w:rPr>
        <w:t xml:space="preserve">análisis de </w:t>
      </w:r>
      <w:r w:rsidR="006F3793">
        <w:rPr>
          <w:rFonts w:eastAsia="Trebuchet MS" w:cs="Calibri"/>
          <w:szCs w:val="21"/>
          <w:lang w:val="es-ES_tradnl"/>
        </w:rPr>
        <w:t>estos</w:t>
      </w:r>
      <w:r w:rsidR="001721D0">
        <w:rPr>
          <w:rFonts w:eastAsia="Trebuchet MS" w:cs="Calibri"/>
          <w:szCs w:val="21"/>
          <w:lang w:val="es-ES_tradnl"/>
        </w:rPr>
        <w:t xml:space="preserve"> </w:t>
      </w:r>
      <w:r w:rsidR="00D40CB1">
        <w:rPr>
          <w:rFonts w:eastAsia="Trebuchet MS" w:cs="Calibri"/>
          <w:szCs w:val="21"/>
          <w:lang w:val="es-ES_tradnl"/>
        </w:rPr>
        <w:t xml:space="preserve">documentos </w:t>
      </w:r>
      <w:r w:rsidR="00D865C9">
        <w:rPr>
          <w:rFonts w:eastAsia="Trebuchet MS" w:cs="Calibri"/>
          <w:szCs w:val="21"/>
          <w:lang w:val="es-ES_tradnl"/>
        </w:rPr>
        <w:t>fue</w:t>
      </w:r>
      <w:r w:rsidR="001721D0">
        <w:rPr>
          <w:rFonts w:eastAsia="Trebuchet MS" w:cs="Calibri"/>
          <w:szCs w:val="21"/>
          <w:lang w:val="es-ES_tradnl"/>
        </w:rPr>
        <w:t xml:space="preserve"> </w:t>
      </w:r>
      <w:r w:rsidR="00C47AB7" w:rsidRPr="002714B1">
        <w:rPr>
          <w:rFonts w:eastAsia="Trebuchet MS" w:cs="Calibri"/>
          <w:szCs w:val="21"/>
          <w:lang w:val="es-ES_tradnl"/>
        </w:rPr>
        <w:t xml:space="preserve">posible identificar </w:t>
      </w:r>
      <w:r w:rsidR="00D865C9">
        <w:rPr>
          <w:rFonts w:eastAsia="Trebuchet MS" w:cs="Calibri"/>
          <w:szCs w:val="21"/>
          <w:lang w:val="es-ES_tradnl"/>
        </w:rPr>
        <w:t>un</w:t>
      </w:r>
      <w:r w:rsidR="001721D0">
        <w:rPr>
          <w:rFonts w:eastAsia="Trebuchet MS" w:cs="Calibri"/>
          <w:szCs w:val="21"/>
          <w:lang w:val="es-ES_tradnl"/>
        </w:rPr>
        <w:t xml:space="preserve"> </w:t>
      </w:r>
      <w:r w:rsidR="00C47AB7" w:rsidRPr="002714B1">
        <w:rPr>
          <w:rFonts w:eastAsia="Trebuchet MS" w:cs="Calibri"/>
          <w:szCs w:val="21"/>
          <w:lang w:val="es-ES_tradnl"/>
        </w:rPr>
        <w:t xml:space="preserve">resumen narrativo de la MIR en sus diferentes niveles </w:t>
      </w:r>
      <w:r w:rsidR="002714B1">
        <w:rPr>
          <w:rFonts w:eastAsia="Trebuchet MS" w:cs="Calibri"/>
          <w:szCs w:val="21"/>
          <w:lang w:val="es-ES_tradnl"/>
        </w:rPr>
        <w:t>de acuerdo</w:t>
      </w:r>
      <w:r w:rsidR="000A197C">
        <w:rPr>
          <w:rFonts w:eastAsia="Trebuchet MS" w:cs="Calibri"/>
          <w:szCs w:val="21"/>
          <w:lang w:val="es-ES_tradnl"/>
        </w:rPr>
        <w:t xml:space="preserve"> a lo siguiente:</w:t>
      </w:r>
    </w:p>
    <w:p w:rsidR="00C47AB7" w:rsidRPr="00F55976" w:rsidRDefault="002714B1" w:rsidP="002560E7">
      <w:pPr>
        <w:tabs>
          <w:tab w:val="center" w:pos="4678"/>
        </w:tabs>
        <w:spacing w:line="240" w:lineRule="auto"/>
        <w:contextualSpacing/>
        <w:jc w:val="both"/>
        <w:rPr>
          <w:rFonts w:eastAsia="Trebuchet MS" w:cs="Calibri"/>
          <w:lang w:val="es-ES_tradnl"/>
        </w:rPr>
      </w:pPr>
      <w:r>
        <w:rPr>
          <w:rFonts w:eastAsia="Trebuchet MS" w:cs="Calibri"/>
          <w:b/>
          <w:color w:val="04617B"/>
          <w:lang w:val="es-ES_tradnl"/>
        </w:rPr>
        <w:t>Nivel Fin</w:t>
      </w:r>
      <w:r w:rsidR="00662A06">
        <w:rPr>
          <w:rFonts w:eastAsia="Trebuchet MS" w:cs="Calibri"/>
          <w:b/>
          <w:color w:val="04617B"/>
          <w:lang w:val="es-ES_tradnl"/>
        </w:rPr>
        <w:t xml:space="preserve">: </w:t>
      </w:r>
      <w:r w:rsidR="00662A06" w:rsidRPr="00F55976">
        <w:rPr>
          <w:rFonts w:eastAsia="Trebuchet MS" w:cs="Calibri"/>
          <w:lang w:val="es-ES_tradnl"/>
        </w:rPr>
        <w:t>Contribuir a contar con un sistema hacendario que genere más recursos, sea simple, progresivo y que fomente la formalidad mediante el fortalecimiento de la política de ingresos del Sector Público.</w:t>
      </w:r>
    </w:p>
    <w:p w:rsidR="00C47AB7" w:rsidRPr="000A197C" w:rsidRDefault="00662A06" w:rsidP="00021337">
      <w:pPr>
        <w:spacing w:after="0"/>
        <w:jc w:val="both"/>
        <w:rPr>
          <w:rFonts w:eastAsia="Trebuchet MS" w:cs="Calibri"/>
          <w:lang w:val="es-ES_tradnl"/>
        </w:rPr>
      </w:pPr>
      <w:r>
        <w:rPr>
          <w:rFonts w:eastAsia="Trebuchet MS" w:cs="Calibri"/>
          <w:b/>
          <w:color w:val="04617B"/>
          <w:lang w:val="es-ES_tradnl"/>
        </w:rPr>
        <w:t xml:space="preserve">Correspondencia con: </w:t>
      </w:r>
      <w:r w:rsidRPr="00662A06">
        <w:rPr>
          <w:rFonts w:eastAsia="Trebuchet MS" w:cs="Calibri"/>
          <w:lang w:val="es-ES_tradnl"/>
        </w:rPr>
        <w:t>PRONAFIDE 2013-2018.- Objetivo 2.- Contar con un sistema hacendario que genere más recursos, sea simple, progres</w:t>
      </w:r>
      <w:r w:rsidR="000A197C">
        <w:rPr>
          <w:rFonts w:eastAsia="Trebuchet MS" w:cs="Calibri"/>
          <w:lang w:val="es-ES_tradnl"/>
        </w:rPr>
        <w:t xml:space="preserve">ivo y que fomente la formalidad; Objetivo 4.- </w:t>
      </w:r>
      <w:r w:rsidR="000A197C" w:rsidRPr="000A197C">
        <w:rPr>
          <w:rFonts w:cs="Calibri"/>
          <w:sz w:val="22"/>
          <w:lang w:val="es-ES_tradnl"/>
        </w:rPr>
        <w:t>Impulsar el fortalecimiento del federalismo para que las entidades Federativas y Municipios puedan lograr y preservar el equilibrio de s</w:t>
      </w:r>
      <w:r w:rsidR="000A197C">
        <w:rPr>
          <w:rFonts w:cs="Calibri"/>
          <w:sz w:val="22"/>
          <w:lang w:val="es-ES_tradnl"/>
        </w:rPr>
        <w:t>us finanzas públicas;</w:t>
      </w:r>
      <w:r w:rsidR="001721D0">
        <w:rPr>
          <w:rFonts w:cs="Calibri"/>
          <w:sz w:val="22"/>
          <w:lang w:val="es-ES_tradnl"/>
        </w:rPr>
        <w:t xml:space="preserve"> </w:t>
      </w:r>
      <w:r>
        <w:rPr>
          <w:rFonts w:eastAsia="Trebuchet MS" w:cs="Calibri"/>
          <w:lang w:val="es-ES_tradnl"/>
        </w:rPr>
        <w:t xml:space="preserve">y con </w:t>
      </w:r>
      <w:r w:rsidR="00C47AB7" w:rsidRPr="002714B1">
        <w:rPr>
          <w:rFonts w:eastAsia="Trebuchet MS" w:cs="Calibri"/>
          <w:szCs w:val="21"/>
          <w:lang w:val="es-ES_tradnl"/>
        </w:rPr>
        <w:t>El Manual de Organi</w:t>
      </w:r>
      <w:r w:rsidR="002714B1">
        <w:rPr>
          <w:rFonts w:eastAsia="Trebuchet MS" w:cs="Calibri"/>
          <w:szCs w:val="21"/>
          <w:lang w:val="es-ES_tradnl"/>
        </w:rPr>
        <w:t>zación de la Subsecretarí</w:t>
      </w:r>
      <w:r w:rsidR="00C47AB7" w:rsidRPr="002714B1">
        <w:rPr>
          <w:rFonts w:eastAsia="Trebuchet MS" w:cs="Calibri"/>
          <w:szCs w:val="21"/>
          <w:lang w:val="es-ES_tradnl"/>
        </w:rPr>
        <w:t>a de Ingresos</w:t>
      </w:r>
      <w:r w:rsidR="002714B1">
        <w:rPr>
          <w:rFonts w:eastAsia="Trebuchet MS" w:cs="Calibri"/>
          <w:szCs w:val="21"/>
          <w:lang w:val="es-ES_tradnl"/>
        </w:rPr>
        <w:t>,</w:t>
      </w:r>
      <w:r w:rsidR="00C47AB7" w:rsidRPr="002714B1">
        <w:rPr>
          <w:rFonts w:eastAsia="Trebuchet MS" w:cs="Calibri"/>
          <w:szCs w:val="21"/>
          <w:lang w:val="es-ES_tradnl"/>
        </w:rPr>
        <w:t xml:space="preserve"> en su apartado 1.2. </w:t>
      </w:r>
      <w:r w:rsidR="00D44851">
        <w:rPr>
          <w:rFonts w:eastAsia="Trebuchet MS" w:cs="Calibri"/>
          <w:szCs w:val="21"/>
          <w:lang w:val="es-ES_tradnl"/>
        </w:rPr>
        <w:t>SUBIN</w:t>
      </w:r>
      <w:r w:rsidR="001721D0">
        <w:rPr>
          <w:rFonts w:eastAsia="Trebuchet MS" w:cs="Calibri"/>
          <w:szCs w:val="21"/>
          <w:lang w:val="es-ES_tradnl"/>
        </w:rPr>
        <w:t xml:space="preserve"> </w:t>
      </w:r>
      <w:r>
        <w:rPr>
          <w:rFonts w:eastAsia="Trebuchet MS" w:cs="Calibri"/>
          <w:szCs w:val="21"/>
          <w:lang w:val="es-ES_tradnl"/>
        </w:rPr>
        <w:t xml:space="preserve">que </w:t>
      </w:r>
      <w:r w:rsidR="008A2CE1" w:rsidRPr="002714B1">
        <w:rPr>
          <w:rFonts w:eastAsia="Trebuchet MS" w:cs="Calibri"/>
          <w:szCs w:val="21"/>
          <w:lang w:val="es-ES_tradnl"/>
        </w:rPr>
        <w:t>establece</w:t>
      </w:r>
      <w:r w:rsidR="00D865C9">
        <w:rPr>
          <w:rFonts w:eastAsia="Trebuchet MS" w:cs="Calibri"/>
          <w:szCs w:val="21"/>
          <w:lang w:val="es-ES_tradnl"/>
        </w:rPr>
        <w:t xml:space="preserve"> como su</w:t>
      </w:r>
      <w:r w:rsidR="001721D0">
        <w:rPr>
          <w:rFonts w:eastAsia="Trebuchet MS" w:cs="Calibri"/>
          <w:szCs w:val="21"/>
          <w:lang w:val="es-ES_tradnl"/>
        </w:rPr>
        <w:t xml:space="preserve"> </w:t>
      </w:r>
      <w:r w:rsidR="00C47AB7" w:rsidRPr="00F55976">
        <w:rPr>
          <w:rFonts w:eastAsia="Trebuchet MS" w:cs="Calibri"/>
          <w:i/>
          <w:lang w:val="es-ES_tradnl"/>
        </w:rPr>
        <w:t>Misión:</w:t>
      </w:r>
      <w:r w:rsidR="00C47AB7" w:rsidRPr="002714B1">
        <w:rPr>
          <w:rFonts w:eastAsia="Trebuchet MS" w:cs="Calibri"/>
          <w:lang w:val="es-ES_tradnl"/>
        </w:rPr>
        <w:t xml:space="preserve"> Proponer, dirigir y evaluar la Política de Ingresos del país para contar con un sistema fiscal competitivo, equitativo y que garantice la suficiencia de recursos para atender las necesidades de la sociedad con</w:t>
      </w:r>
      <w:r w:rsidR="002714B1">
        <w:rPr>
          <w:rFonts w:eastAsia="Trebuchet MS" w:cs="Calibri"/>
          <w:lang w:val="es-ES_tradnl"/>
        </w:rPr>
        <w:t xml:space="preserve"> Precios y Tarifas de mercado.</w:t>
      </w:r>
    </w:p>
    <w:p w:rsidR="00F55976" w:rsidRDefault="00C47AB7" w:rsidP="00021337">
      <w:pPr>
        <w:tabs>
          <w:tab w:val="center" w:pos="4678"/>
        </w:tabs>
        <w:spacing w:after="0" w:line="240" w:lineRule="auto"/>
        <w:jc w:val="both"/>
        <w:rPr>
          <w:rFonts w:eastAsia="Trebuchet MS" w:cs="Calibri"/>
          <w:b/>
          <w:color w:val="04617B"/>
        </w:rPr>
      </w:pPr>
      <w:r w:rsidRPr="00DB0005">
        <w:rPr>
          <w:rFonts w:eastAsia="Trebuchet MS" w:cs="Calibri"/>
          <w:b/>
          <w:color w:val="04617B"/>
          <w:lang w:val="es-ES_tradnl"/>
        </w:rPr>
        <w:t>Nivel Propósito</w:t>
      </w:r>
      <w:r w:rsidR="00F55976">
        <w:rPr>
          <w:rFonts w:eastAsia="Trebuchet MS" w:cs="Calibri"/>
          <w:b/>
          <w:color w:val="04617B"/>
          <w:lang w:val="es-ES_tradnl"/>
        </w:rPr>
        <w:t xml:space="preserve"> Actual</w:t>
      </w:r>
      <w:r w:rsidR="00F55976" w:rsidRPr="00F55976">
        <w:rPr>
          <w:rFonts w:eastAsia="Trebuchet MS" w:cs="Calibri"/>
          <w:lang w:val="es-ES_tradnl"/>
        </w:rPr>
        <w:t xml:space="preserve">: </w:t>
      </w:r>
      <w:r w:rsidR="00F55976" w:rsidRPr="00F55976">
        <w:rPr>
          <w:rFonts w:eastAsia="Trebuchet MS" w:cs="Calibri"/>
        </w:rPr>
        <w:t xml:space="preserve">La </w:t>
      </w:r>
      <w:r w:rsidR="00D44851">
        <w:rPr>
          <w:rFonts w:eastAsia="Trebuchet MS" w:cs="Calibri"/>
        </w:rPr>
        <w:t>APF</w:t>
      </w:r>
      <w:r w:rsidR="00F55976" w:rsidRPr="00F55976">
        <w:rPr>
          <w:rFonts w:eastAsia="Trebuchet MS" w:cs="Calibri"/>
        </w:rPr>
        <w:t xml:space="preserve"> cuenta con una política de ingresos adecuada que genera mayores ingresos tributarios no petroleros</w:t>
      </w:r>
      <w:r w:rsidR="00F55976" w:rsidRPr="00F55976">
        <w:rPr>
          <w:rFonts w:eastAsia="Trebuchet MS" w:cs="Calibri"/>
          <w:b/>
          <w:color w:val="04617B"/>
        </w:rPr>
        <w:t>.</w:t>
      </w:r>
    </w:p>
    <w:p w:rsidR="002560E7" w:rsidRPr="002560E7" w:rsidRDefault="002560E7" w:rsidP="002560E7">
      <w:pPr>
        <w:tabs>
          <w:tab w:val="center" w:pos="4678"/>
        </w:tabs>
        <w:spacing w:line="240" w:lineRule="auto"/>
        <w:contextualSpacing/>
        <w:jc w:val="both"/>
        <w:rPr>
          <w:rFonts w:eastAsia="Trebuchet MS" w:cs="Calibri"/>
        </w:rPr>
      </w:pPr>
      <w:r w:rsidRPr="00DB0005">
        <w:rPr>
          <w:rFonts w:eastAsia="Trebuchet MS" w:cs="Calibri"/>
          <w:b/>
          <w:color w:val="04617B"/>
          <w:lang w:val="es-ES_tradnl"/>
        </w:rPr>
        <w:t>Nivel Propósito</w:t>
      </w:r>
      <w:r>
        <w:rPr>
          <w:rFonts w:eastAsia="Trebuchet MS" w:cs="Calibri"/>
          <w:b/>
          <w:color w:val="04617B"/>
          <w:lang w:val="es-ES_tradnl"/>
        </w:rPr>
        <w:t xml:space="preserve"> Propuesto: </w:t>
      </w:r>
      <w:r w:rsidR="00536A25">
        <w:rPr>
          <w:rFonts w:eastAsia="Trebuchet MS" w:cs="Calibri"/>
          <w:i/>
          <w:u w:val="single"/>
        </w:rPr>
        <w:t>Las Haciendas Públicas de los tres Órdenes de Gobierno cuentan con una política pública y sus estrategias que generan mayores ingresos.</w:t>
      </w:r>
    </w:p>
    <w:p w:rsidR="00C47AB7" w:rsidRDefault="00F55976" w:rsidP="002560E7">
      <w:pPr>
        <w:tabs>
          <w:tab w:val="center" w:pos="4678"/>
        </w:tabs>
        <w:spacing w:line="240" w:lineRule="auto"/>
        <w:contextualSpacing/>
        <w:jc w:val="both"/>
        <w:rPr>
          <w:rFonts w:eastAsia="Trebuchet MS" w:cs="Calibri"/>
          <w:lang w:val="es-ES_tradnl"/>
        </w:rPr>
      </w:pPr>
      <w:r>
        <w:rPr>
          <w:rFonts w:eastAsia="Trebuchet MS" w:cs="Calibri"/>
          <w:b/>
          <w:color w:val="04617B"/>
          <w:lang w:val="es-ES_tradnl"/>
        </w:rPr>
        <w:t xml:space="preserve">Correspondencia </w:t>
      </w:r>
      <w:r w:rsidR="00F90834">
        <w:rPr>
          <w:rFonts w:eastAsia="Trebuchet MS" w:cs="Calibri"/>
          <w:b/>
          <w:color w:val="04617B"/>
          <w:lang w:val="es-ES_tradnl"/>
        </w:rPr>
        <w:t xml:space="preserve">en ambos casos </w:t>
      </w:r>
      <w:r>
        <w:rPr>
          <w:rFonts w:eastAsia="Trebuchet MS" w:cs="Calibri"/>
          <w:b/>
          <w:color w:val="04617B"/>
          <w:lang w:val="es-ES_tradnl"/>
        </w:rPr>
        <w:t xml:space="preserve">con: </w:t>
      </w:r>
      <w:r w:rsidR="00D865C9">
        <w:rPr>
          <w:rFonts w:eastAsia="Trebuchet MS" w:cs="Calibri"/>
          <w:lang w:val="es-ES_tradnl"/>
        </w:rPr>
        <w:t>LOAPF</w:t>
      </w:r>
      <w:r w:rsidRPr="002560E7">
        <w:rPr>
          <w:rFonts w:eastAsia="Trebuchet MS" w:cs="Calibri"/>
          <w:lang w:val="es-ES_tradnl"/>
        </w:rPr>
        <w:t xml:space="preserve">.- Artículo 31.- </w:t>
      </w:r>
      <w:r w:rsidR="002560E7" w:rsidRPr="002560E7">
        <w:rPr>
          <w:rFonts w:eastAsia="Trebuchet MS" w:cs="Calibri"/>
          <w:lang w:val="es-ES_tradnl"/>
        </w:rPr>
        <w:t>Despacho de los asuntos</w:t>
      </w:r>
      <w:r w:rsidRPr="002560E7">
        <w:rPr>
          <w:rFonts w:eastAsia="Trebuchet MS" w:cs="Calibri"/>
          <w:lang w:val="es-ES_tradnl"/>
        </w:rPr>
        <w:t xml:space="preserve"> de la SHCP</w:t>
      </w:r>
      <w:r w:rsidR="002560E7" w:rsidRPr="002560E7">
        <w:rPr>
          <w:rFonts w:eastAsia="Trebuchet MS" w:cs="Calibri"/>
          <w:lang w:val="es-ES_tradnl"/>
        </w:rPr>
        <w:t>, concretamente fracción II, Proyectar y calcular los ingresos de la Federación</w:t>
      </w:r>
      <w:r w:rsidR="002560E7">
        <w:rPr>
          <w:rFonts w:eastAsia="Trebuchet MS" w:cs="Calibri"/>
          <w:lang w:val="es-ES_tradnl"/>
        </w:rPr>
        <w:t xml:space="preserve">; Reglamento Interior de la SHCP.- facultades de los subsecretarios y áreas adscritas y el Manual de Organización de la Subsecretaría de </w:t>
      </w:r>
      <w:r w:rsidR="00BB102A">
        <w:rPr>
          <w:rFonts w:eastAsia="Trebuchet MS" w:cs="Calibri"/>
          <w:lang w:val="es-ES_tradnl"/>
        </w:rPr>
        <w:t>I</w:t>
      </w:r>
      <w:r w:rsidR="002560E7">
        <w:rPr>
          <w:rFonts w:eastAsia="Trebuchet MS" w:cs="Calibri"/>
          <w:lang w:val="es-ES_tradnl"/>
        </w:rPr>
        <w:t>ngresos.</w:t>
      </w:r>
    </w:p>
    <w:p w:rsidR="00F90834" w:rsidRDefault="00C47AB7" w:rsidP="00F90834">
      <w:pPr>
        <w:tabs>
          <w:tab w:val="center" w:pos="4678"/>
        </w:tabs>
        <w:spacing w:line="240" w:lineRule="auto"/>
        <w:contextualSpacing/>
        <w:rPr>
          <w:rFonts w:eastAsia="Trebuchet MS" w:cs="Calibri"/>
          <w:lang w:val="es-ES_tradnl"/>
        </w:rPr>
      </w:pPr>
      <w:r w:rsidRPr="00DB0005">
        <w:rPr>
          <w:rFonts w:eastAsia="Trebuchet MS" w:cs="Calibri"/>
          <w:b/>
          <w:color w:val="04617B"/>
          <w:lang w:val="es-ES_tradnl"/>
        </w:rPr>
        <w:t>Niveles de Componentes y Actividades</w:t>
      </w:r>
      <w:r w:rsidR="00F90834">
        <w:rPr>
          <w:rFonts w:eastAsia="Trebuchet MS" w:cs="Calibri"/>
          <w:b/>
          <w:color w:val="04617B"/>
          <w:lang w:val="es-ES_tradnl"/>
        </w:rPr>
        <w:t>:</w:t>
      </w:r>
      <w:r w:rsidR="001721D0">
        <w:rPr>
          <w:rFonts w:eastAsia="Trebuchet MS" w:cs="Calibri"/>
          <w:b/>
          <w:color w:val="04617B"/>
          <w:lang w:val="es-ES_tradnl"/>
        </w:rPr>
        <w:t xml:space="preserve"> </w:t>
      </w:r>
      <w:r w:rsidRPr="00DB0005">
        <w:rPr>
          <w:rFonts w:eastAsia="Trebuchet MS" w:cs="Calibri"/>
          <w:lang w:val="es-ES_tradnl"/>
        </w:rPr>
        <w:t>Los sie</w:t>
      </w:r>
      <w:r w:rsidR="00F90834">
        <w:rPr>
          <w:rFonts w:eastAsia="Trebuchet MS" w:cs="Calibri"/>
          <w:lang w:val="es-ES_tradnl"/>
        </w:rPr>
        <w:t>te Componentes y diez Actividades de la MIR 2016</w:t>
      </w:r>
      <w:r w:rsidR="00D44851">
        <w:rPr>
          <w:rFonts w:eastAsia="Trebuchet MS" w:cs="Calibri"/>
          <w:lang w:val="es-ES_tradnl"/>
        </w:rPr>
        <w:t>.</w:t>
      </w:r>
    </w:p>
    <w:p w:rsidR="00C47AB7" w:rsidRPr="00DB0005" w:rsidRDefault="00F90834" w:rsidP="00021337">
      <w:pPr>
        <w:tabs>
          <w:tab w:val="center" w:pos="4678"/>
        </w:tabs>
        <w:spacing w:line="240" w:lineRule="auto"/>
        <w:contextualSpacing/>
        <w:jc w:val="both"/>
        <w:rPr>
          <w:rFonts w:eastAsia="Trebuchet MS" w:cs="Calibri"/>
          <w:lang w:val="es-ES_tradnl"/>
        </w:rPr>
      </w:pPr>
      <w:r>
        <w:rPr>
          <w:rFonts w:eastAsia="Trebuchet MS" w:cs="Calibri"/>
          <w:b/>
          <w:color w:val="04617B"/>
          <w:lang w:val="es-ES_tradnl"/>
        </w:rPr>
        <w:t xml:space="preserve">Correspondencia con: </w:t>
      </w:r>
      <w:r w:rsidR="00D865C9">
        <w:rPr>
          <w:rFonts w:eastAsia="Trebuchet MS" w:cs="Calibri"/>
          <w:lang w:val="es-ES_tradnl"/>
        </w:rPr>
        <w:t>LOAPF</w:t>
      </w:r>
      <w:r w:rsidRPr="002560E7">
        <w:rPr>
          <w:rFonts w:eastAsia="Trebuchet MS" w:cs="Calibri"/>
          <w:lang w:val="es-ES_tradnl"/>
        </w:rPr>
        <w:t>.- Artículo 31.- Despacho de los asuntos de la SHCP, concretamente fracción II, Proyectar y calcular los ingresos de la Federación</w:t>
      </w:r>
      <w:r>
        <w:rPr>
          <w:rFonts w:eastAsia="Trebuchet MS" w:cs="Calibri"/>
          <w:lang w:val="es-ES_tradnl"/>
        </w:rPr>
        <w:t>; Reglamento Interior de la SHCP.- facultades de los subsecretarios y áreas adscritas</w:t>
      </w:r>
      <w:r w:rsidR="00D865C9">
        <w:rPr>
          <w:rFonts w:eastAsia="Trebuchet MS" w:cs="Calibri"/>
          <w:lang w:val="es-ES_tradnl"/>
        </w:rPr>
        <w:t>,</w:t>
      </w:r>
      <w:r>
        <w:rPr>
          <w:rFonts w:eastAsia="Trebuchet MS" w:cs="Calibri"/>
          <w:lang w:val="es-ES_tradnl"/>
        </w:rPr>
        <w:t xml:space="preserve"> y el Manual de Organización de la </w:t>
      </w:r>
      <w:r w:rsidR="00D865C9">
        <w:rPr>
          <w:rFonts w:eastAsia="Trebuchet MS" w:cs="Calibri"/>
          <w:lang w:val="es-ES_tradnl"/>
        </w:rPr>
        <w:t>SUBIN</w:t>
      </w:r>
      <w:r>
        <w:rPr>
          <w:rFonts w:eastAsia="Trebuchet MS" w:cs="Calibri"/>
          <w:lang w:val="es-ES_tradnl"/>
        </w:rPr>
        <w:t>; así como el</w:t>
      </w:r>
      <w:r w:rsidR="00C47AB7" w:rsidRPr="00DB0005">
        <w:rPr>
          <w:rFonts w:eastAsia="Trebuchet MS" w:cs="Calibri"/>
          <w:lang w:val="es-ES_tradnl"/>
        </w:rPr>
        <w:t xml:space="preserve"> Manua</w:t>
      </w:r>
      <w:r>
        <w:rPr>
          <w:rFonts w:eastAsia="Trebuchet MS" w:cs="Calibri"/>
          <w:lang w:val="es-ES_tradnl"/>
        </w:rPr>
        <w:t>l de Procedimientos de la SUBIN.</w:t>
      </w:r>
      <w:r w:rsidR="001721D0">
        <w:rPr>
          <w:rFonts w:eastAsia="Trebuchet MS" w:cs="Calibri"/>
          <w:lang w:val="es-ES_tradnl"/>
        </w:rPr>
        <w:t xml:space="preserve"> </w:t>
      </w:r>
      <w:r w:rsidR="00965C4B" w:rsidRPr="00DB0005">
        <w:rPr>
          <w:rFonts w:eastAsia="Trebuchet MS" w:cs="Calibri"/>
          <w:lang w:val="es-ES_tradnl"/>
        </w:rPr>
        <w:t>De acuerdo con</w:t>
      </w:r>
      <w:r w:rsidR="00C47AB7" w:rsidRPr="00DB0005">
        <w:rPr>
          <w:rFonts w:eastAsia="Trebuchet MS" w:cs="Calibri"/>
          <w:lang w:val="es-ES_tradnl"/>
        </w:rPr>
        <w:t xml:space="preserve"> lo anterior, se concluye que el Resumen Narrativo del Fin, el Propósito, los Componentes y las Actividades</w:t>
      </w:r>
      <w:r>
        <w:rPr>
          <w:rFonts w:eastAsia="Trebuchet MS" w:cs="Calibri"/>
          <w:lang w:val="es-ES_tradnl"/>
        </w:rPr>
        <w:t xml:space="preserve"> que se encuentran en la MIR 2016, corresponden a funciones y atribuciones encomendadas a las unidades responsables del manejo del programa presupuestario.</w:t>
      </w:r>
    </w:p>
    <w:p w:rsidR="00BD7963" w:rsidRPr="007C2837" w:rsidRDefault="003513ED" w:rsidP="00C47AB7">
      <w:pPr>
        <w:tabs>
          <w:tab w:val="center" w:pos="4678"/>
        </w:tabs>
        <w:jc w:val="both"/>
        <w:rPr>
          <w:rFonts w:eastAsia="Trebuchet MS" w:cs="Calibri"/>
          <w:b/>
          <w:sz w:val="10"/>
          <w:lang w:val="es-ES_tradnl"/>
        </w:rPr>
      </w:pPr>
      <w:r>
        <w:rPr>
          <w:rFonts w:eastAsia="Trebuchet MS" w:cs="Calibri"/>
          <w:b/>
          <w:lang w:val="es-ES_tradnl"/>
        </w:rPr>
        <w:br w:type="page"/>
      </w:r>
    </w:p>
    <w:p w:rsidR="00C47AB7" w:rsidRPr="00F63EDA" w:rsidRDefault="00C47AB7" w:rsidP="00DE3B63">
      <w:pPr>
        <w:pStyle w:val="Tema1"/>
        <w:numPr>
          <w:ilvl w:val="0"/>
          <w:numId w:val="25"/>
        </w:numPr>
        <w:jc w:val="both"/>
        <w:rPr>
          <w:rFonts w:asciiTheme="minorHAnsi" w:hAnsiTheme="minorHAnsi" w:cstheme="minorHAnsi"/>
          <w:sz w:val="20"/>
          <w:szCs w:val="20"/>
          <w:lang w:val="es-ES_tradnl"/>
        </w:rPr>
      </w:pPr>
      <w:bookmarkStart w:id="42" w:name="_Toc486455719"/>
      <w:bookmarkStart w:id="43" w:name="_Toc489386180"/>
      <w:r w:rsidRPr="00F63EDA">
        <w:rPr>
          <w:rFonts w:asciiTheme="minorHAnsi" w:hAnsiTheme="minorHAnsi" w:cstheme="minorHAnsi"/>
          <w:sz w:val="20"/>
          <w:szCs w:val="20"/>
          <w:lang w:val="es-ES_tradnl"/>
        </w:rPr>
        <w:lastRenderedPageBreak/>
        <w:t>¿En cada uno de los niveles de objetivos de la MIR del Programa (Fin, Propósito, Componentes y Actividades) existen indicadores para medir el desempeño del Pp</w:t>
      </w:r>
      <w:r w:rsidR="00965C4B" w:rsidRPr="00F63EDA">
        <w:rPr>
          <w:rFonts w:asciiTheme="minorHAnsi" w:hAnsiTheme="minorHAnsi" w:cstheme="minorHAnsi"/>
          <w:sz w:val="20"/>
          <w:szCs w:val="20"/>
          <w:lang w:val="es-ES_tradnl"/>
        </w:rPr>
        <w:t>,</w:t>
      </w:r>
      <w:r w:rsidRPr="00F63EDA">
        <w:rPr>
          <w:rFonts w:asciiTheme="minorHAnsi" w:hAnsiTheme="minorHAnsi" w:cstheme="minorHAnsi"/>
          <w:sz w:val="20"/>
          <w:szCs w:val="20"/>
          <w:lang w:val="es-ES_tradnl"/>
        </w:rPr>
        <w:t xml:space="preserve"> con las siguientes características?:</w:t>
      </w:r>
      <w:bookmarkEnd w:id="42"/>
      <w:bookmarkEnd w:id="43"/>
    </w:p>
    <w:p w:rsidR="00C47AB7" w:rsidRPr="00F63EDA" w:rsidRDefault="00C47AB7" w:rsidP="00DE3B63">
      <w:pPr>
        <w:numPr>
          <w:ilvl w:val="0"/>
          <w:numId w:val="8"/>
        </w:numPr>
        <w:tabs>
          <w:tab w:val="left" w:pos="1134"/>
        </w:tabs>
        <w:spacing w:after="200" w:line="276" w:lineRule="auto"/>
        <w:contextualSpacing/>
        <w:jc w:val="both"/>
        <w:rPr>
          <w:rFonts w:eastAsia="Trebuchet MS" w:cs="Calibri"/>
          <w:i/>
          <w:color w:val="04617B"/>
          <w:sz w:val="20"/>
          <w:szCs w:val="20"/>
          <w:lang w:val="es-ES_tradnl"/>
        </w:rPr>
      </w:pPr>
      <w:r w:rsidRPr="00F63EDA">
        <w:rPr>
          <w:rFonts w:eastAsia="Trebuchet MS" w:cs="Calibri"/>
          <w:i/>
          <w:color w:val="04617B"/>
          <w:sz w:val="20"/>
          <w:szCs w:val="20"/>
          <w:lang w:val="es-ES_tradnl"/>
        </w:rPr>
        <w:t>Claros</w:t>
      </w:r>
    </w:p>
    <w:p w:rsidR="00C47AB7" w:rsidRPr="00F63EDA" w:rsidRDefault="00C47AB7" w:rsidP="00DE3B63">
      <w:pPr>
        <w:numPr>
          <w:ilvl w:val="0"/>
          <w:numId w:val="8"/>
        </w:numPr>
        <w:tabs>
          <w:tab w:val="left" w:pos="1134"/>
        </w:tabs>
        <w:spacing w:after="200" w:line="276" w:lineRule="auto"/>
        <w:contextualSpacing/>
        <w:jc w:val="both"/>
        <w:rPr>
          <w:rFonts w:eastAsia="Trebuchet MS" w:cs="Calibri"/>
          <w:i/>
          <w:color w:val="04617B"/>
          <w:sz w:val="20"/>
          <w:szCs w:val="20"/>
          <w:lang w:val="es-ES_tradnl"/>
        </w:rPr>
      </w:pPr>
      <w:r w:rsidRPr="00F63EDA">
        <w:rPr>
          <w:rFonts w:eastAsia="Trebuchet MS" w:cs="Calibri"/>
          <w:i/>
          <w:color w:val="04617B"/>
          <w:sz w:val="20"/>
          <w:szCs w:val="20"/>
          <w:lang w:val="es-ES_tradnl"/>
        </w:rPr>
        <w:t>Relevantes</w:t>
      </w:r>
    </w:p>
    <w:p w:rsidR="00C47AB7" w:rsidRPr="00F44AB0" w:rsidRDefault="00C47AB7" w:rsidP="00DE3B63">
      <w:pPr>
        <w:numPr>
          <w:ilvl w:val="0"/>
          <w:numId w:val="8"/>
        </w:numPr>
        <w:tabs>
          <w:tab w:val="left" w:pos="1134"/>
        </w:tabs>
        <w:spacing w:after="200" w:line="276" w:lineRule="auto"/>
        <w:contextualSpacing/>
        <w:jc w:val="both"/>
        <w:rPr>
          <w:rFonts w:eastAsia="Trebuchet MS" w:cs="Calibri"/>
          <w:i/>
          <w:color w:val="04617B"/>
          <w:sz w:val="20"/>
          <w:szCs w:val="20"/>
        </w:rPr>
      </w:pPr>
      <w:r w:rsidRPr="00F63EDA">
        <w:rPr>
          <w:rFonts w:eastAsia="Trebuchet MS" w:cs="Calibri"/>
          <w:i/>
          <w:color w:val="04617B"/>
          <w:sz w:val="20"/>
          <w:szCs w:val="20"/>
          <w:lang w:val="es-ES_tradnl"/>
        </w:rPr>
        <w:t>Económicos</w:t>
      </w:r>
    </w:p>
    <w:p w:rsidR="00C47AB7" w:rsidRPr="00F63EDA" w:rsidRDefault="00C47AB7" w:rsidP="00DE3B63">
      <w:pPr>
        <w:numPr>
          <w:ilvl w:val="0"/>
          <w:numId w:val="8"/>
        </w:numPr>
        <w:tabs>
          <w:tab w:val="left" w:pos="1134"/>
        </w:tabs>
        <w:spacing w:after="200" w:line="276" w:lineRule="auto"/>
        <w:contextualSpacing/>
        <w:jc w:val="both"/>
        <w:rPr>
          <w:rFonts w:eastAsia="Trebuchet MS" w:cs="Calibri"/>
          <w:i/>
          <w:color w:val="04617B"/>
          <w:sz w:val="20"/>
          <w:szCs w:val="20"/>
          <w:lang w:val="es-ES_tradnl"/>
        </w:rPr>
      </w:pPr>
      <w:r w:rsidRPr="00F44AB0">
        <w:rPr>
          <w:rFonts w:eastAsia="Trebuchet MS" w:cs="Calibri"/>
          <w:i/>
          <w:color w:val="04617B"/>
          <w:sz w:val="20"/>
          <w:szCs w:val="20"/>
        </w:rPr>
        <w:t>Monitoreables</w:t>
      </w:r>
    </w:p>
    <w:p w:rsidR="00C47AB7" w:rsidRPr="00F63EDA" w:rsidRDefault="00C47AB7" w:rsidP="00DE3B63">
      <w:pPr>
        <w:numPr>
          <w:ilvl w:val="0"/>
          <w:numId w:val="8"/>
        </w:numPr>
        <w:tabs>
          <w:tab w:val="left" w:pos="1134"/>
        </w:tabs>
        <w:spacing w:after="200" w:line="276" w:lineRule="auto"/>
        <w:contextualSpacing/>
        <w:jc w:val="both"/>
        <w:rPr>
          <w:rFonts w:eastAsia="Trebuchet MS" w:cs="Calibri"/>
          <w:i/>
          <w:color w:val="04617B"/>
          <w:sz w:val="20"/>
          <w:szCs w:val="20"/>
          <w:lang w:val="es-ES_tradnl"/>
        </w:rPr>
      </w:pPr>
      <w:r w:rsidRPr="00F63EDA">
        <w:rPr>
          <w:rFonts w:eastAsia="Trebuchet MS" w:cs="Calibri"/>
          <w:i/>
          <w:color w:val="04617B"/>
          <w:sz w:val="20"/>
          <w:szCs w:val="20"/>
          <w:lang w:val="es-ES_tradnl"/>
        </w:rPr>
        <w:t>Adecuados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709"/>
      </w:tblGrid>
      <w:tr w:rsidR="00C47AB7" w:rsidRPr="00DB0005" w:rsidTr="00A90388">
        <w:trPr>
          <w:trHeight w:val="279"/>
          <w:jc w:val="center"/>
        </w:trPr>
        <w:tc>
          <w:tcPr>
            <w:tcW w:w="2547" w:type="dxa"/>
            <w:tcBorders>
              <w:top w:val="dotted" w:sz="4" w:space="0" w:color="073763"/>
              <w:left w:val="dotted" w:sz="4" w:space="0" w:color="073763"/>
              <w:bottom w:val="dotted" w:sz="4" w:space="0" w:color="073763"/>
            </w:tcBorders>
            <w:shd w:val="clear" w:color="auto" w:fill="F2F2F2"/>
            <w:vAlign w:val="center"/>
          </w:tcPr>
          <w:p w:rsidR="00C47AB7" w:rsidRPr="00DB0005" w:rsidRDefault="00C47AB7" w:rsidP="00A90388">
            <w:pPr>
              <w:jc w:val="center"/>
              <w:rPr>
                <w:rFonts w:eastAsia="Trebuchet MS" w:cs="Calibri"/>
                <w:color w:val="04617B"/>
                <w:szCs w:val="21"/>
                <w:lang w:val="es-ES_tradnl"/>
              </w:rPr>
            </w:pPr>
            <w:r w:rsidRPr="00DB0005">
              <w:rPr>
                <w:rFonts w:eastAsia="Trebuchet MS" w:cs="Calibri"/>
                <w:color w:val="04617B"/>
                <w:szCs w:val="21"/>
                <w:lang w:val="es-ES_tradnl"/>
              </w:rPr>
              <w:t>Respuesta</w:t>
            </w:r>
          </w:p>
        </w:tc>
        <w:tc>
          <w:tcPr>
            <w:tcW w:w="709" w:type="dxa"/>
            <w:tcBorders>
              <w:bottom w:val="single" w:sz="4" w:space="0" w:color="auto"/>
            </w:tcBorders>
            <w:shd w:val="clear" w:color="auto" w:fill="C7E2FA"/>
            <w:vAlign w:val="center"/>
          </w:tcPr>
          <w:p w:rsidR="00C47AB7" w:rsidRPr="00DB0005" w:rsidRDefault="00965C4B" w:rsidP="00A90388">
            <w:pPr>
              <w:jc w:val="center"/>
              <w:rPr>
                <w:rFonts w:eastAsia="Trebuchet MS" w:cs="Calibri"/>
                <w:b/>
                <w:color w:val="073763"/>
                <w:szCs w:val="21"/>
                <w:lang w:val="es-ES_tradnl"/>
              </w:rPr>
            </w:pPr>
            <w:r w:rsidRPr="00DB0005">
              <w:rPr>
                <w:rFonts w:eastAsia="Trebuchet MS" w:cs="Calibri"/>
                <w:b/>
                <w:color w:val="073763"/>
                <w:szCs w:val="21"/>
                <w:lang w:val="es-ES_tradnl"/>
              </w:rPr>
              <w:t>SÍ</w:t>
            </w:r>
          </w:p>
        </w:tc>
      </w:tr>
    </w:tbl>
    <w:p w:rsidR="00C47AB7" w:rsidRPr="007C2837" w:rsidRDefault="00C47AB7" w:rsidP="00C47AB7">
      <w:pPr>
        <w:tabs>
          <w:tab w:val="center" w:pos="4678"/>
        </w:tabs>
        <w:jc w:val="both"/>
        <w:rPr>
          <w:rFonts w:ascii="Trebuchet MS" w:eastAsia="Trebuchet MS" w:hAnsi="Trebuchet MS"/>
          <w:sz w:val="4"/>
          <w:lang w:val="es-ES_tradnl"/>
        </w:rPr>
      </w:pPr>
    </w:p>
    <w:tbl>
      <w:tblPr>
        <w:tblW w:w="5000" w:type="pct"/>
        <w:tblBorders>
          <w:top w:val="single" w:sz="24" w:space="0" w:color="009DD9"/>
          <w:left w:val="single" w:sz="4" w:space="0" w:color="009DD9"/>
          <w:bottom w:val="single" w:sz="4" w:space="0" w:color="009DD9"/>
          <w:right w:val="single" w:sz="4" w:space="0" w:color="009DD9"/>
          <w:insideH w:val="single" w:sz="4" w:space="0" w:color="FFFFFF"/>
          <w:insideV w:val="single" w:sz="4" w:space="0" w:color="FFFFFF"/>
        </w:tblBorders>
        <w:tblLook w:val="06A0" w:firstRow="1" w:lastRow="0" w:firstColumn="1" w:lastColumn="0" w:noHBand="1" w:noVBand="1"/>
      </w:tblPr>
      <w:tblGrid>
        <w:gridCol w:w="1032"/>
        <w:gridCol w:w="8540"/>
      </w:tblGrid>
      <w:tr w:rsidR="00C47AB7" w:rsidRPr="00A90388" w:rsidTr="00A90388">
        <w:trPr>
          <w:tblHeader/>
        </w:trPr>
        <w:tc>
          <w:tcPr>
            <w:tcW w:w="539" w:type="pct"/>
            <w:tcBorders>
              <w:top w:val="single" w:sz="4" w:space="0" w:color="073763"/>
              <w:left w:val="single" w:sz="8" w:space="0" w:color="FFFFFF"/>
              <w:bottom w:val="single" w:sz="4" w:space="0" w:color="073763"/>
              <w:right w:val="single" w:sz="4" w:space="0" w:color="073763"/>
            </w:tcBorders>
            <w:shd w:val="clear" w:color="auto" w:fill="C7E2FA"/>
          </w:tcPr>
          <w:p w:rsidR="00C47AB7" w:rsidRPr="00A90388" w:rsidRDefault="00C47AB7" w:rsidP="00A90388">
            <w:pPr>
              <w:spacing w:before="40"/>
              <w:jc w:val="center"/>
              <w:rPr>
                <w:rFonts w:ascii="Trebuchet MS" w:eastAsia="Trebuchet MS" w:hAnsi="Trebuchet MS"/>
                <w:b/>
                <w:bCs/>
                <w:smallCaps/>
                <w:color w:val="105964"/>
                <w:sz w:val="24"/>
                <w:szCs w:val="20"/>
                <w:lang w:val="es-ES_tradnl" w:eastAsia="ja-JP"/>
              </w:rPr>
            </w:pPr>
            <w:r w:rsidRPr="00A90388">
              <w:rPr>
                <w:rFonts w:ascii="Trebuchet MS" w:eastAsia="Trebuchet MS" w:hAnsi="Trebuchet MS"/>
                <w:b/>
                <w:bCs/>
                <w:smallCaps/>
                <w:color w:val="105964"/>
                <w:sz w:val="24"/>
                <w:szCs w:val="20"/>
                <w:lang w:val="es-ES_tradnl" w:eastAsia="ja-JP"/>
              </w:rPr>
              <w:t>Nivel</w:t>
            </w:r>
          </w:p>
        </w:tc>
        <w:tc>
          <w:tcPr>
            <w:tcW w:w="4461" w:type="pct"/>
            <w:tcBorders>
              <w:top w:val="single" w:sz="4" w:space="0" w:color="073763"/>
              <w:left w:val="single" w:sz="4" w:space="0" w:color="073763"/>
              <w:bottom w:val="single" w:sz="4" w:space="0" w:color="073763"/>
              <w:right w:val="single" w:sz="8" w:space="0" w:color="FFFFFF"/>
            </w:tcBorders>
            <w:shd w:val="clear" w:color="auto" w:fill="C7E2FA"/>
          </w:tcPr>
          <w:p w:rsidR="00C47AB7" w:rsidRPr="00A90388" w:rsidRDefault="00C47AB7" w:rsidP="00A90388">
            <w:pPr>
              <w:spacing w:before="40"/>
              <w:jc w:val="center"/>
              <w:rPr>
                <w:rFonts w:ascii="Trebuchet MS" w:eastAsia="Trebuchet MS" w:hAnsi="Trebuchet MS"/>
                <w:b/>
                <w:bCs/>
                <w:smallCaps/>
                <w:color w:val="105964"/>
                <w:sz w:val="24"/>
                <w:szCs w:val="20"/>
                <w:lang w:val="es-ES_tradnl" w:eastAsia="ja-JP"/>
              </w:rPr>
            </w:pPr>
            <w:r w:rsidRPr="00A90388">
              <w:rPr>
                <w:rFonts w:ascii="Trebuchet MS" w:eastAsia="Trebuchet MS" w:hAnsi="Trebuchet MS"/>
                <w:b/>
                <w:bCs/>
                <w:smallCaps/>
                <w:color w:val="105964"/>
                <w:sz w:val="24"/>
                <w:szCs w:val="20"/>
                <w:lang w:val="es-ES_tradnl" w:eastAsia="ja-JP"/>
              </w:rPr>
              <w:t>Criterios</w:t>
            </w:r>
          </w:p>
        </w:tc>
      </w:tr>
      <w:tr w:rsidR="00C47AB7" w:rsidRPr="00A90388" w:rsidTr="00A90388">
        <w:tc>
          <w:tcPr>
            <w:tcW w:w="539" w:type="pct"/>
            <w:tcBorders>
              <w:top w:val="single" w:sz="4" w:space="0" w:color="073763"/>
              <w:left w:val="single" w:sz="8" w:space="0" w:color="FFFFFF"/>
              <w:bottom w:val="single" w:sz="4" w:space="0" w:color="073763"/>
              <w:right w:val="single" w:sz="4" w:space="0" w:color="073763"/>
            </w:tcBorders>
            <w:shd w:val="clear" w:color="auto" w:fill="0075A2"/>
            <w:vAlign w:val="center"/>
          </w:tcPr>
          <w:p w:rsidR="00C47AB7" w:rsidRPr="00A90388" w:rsidRDefault="00C47AB7" w:rsidP="00A90388">
            <w:pPr>
              <w:spacing w:before="40"/>
              <w:jc w:val="center"/>
              <w:rPr>
                <w:rFonts w:ascii="Trebuchet MS" w:eastAsia="Trebuchet MS" w:hAnsi="Trebuchet MS"/>
                <w:b/>
                <w:color w:val="FFFFFF"/>
                <w:szCs w:val="21"/>
                <w:lang w:val="es-ES_tradnl" w:eastAsia="ja-JP"/>
              </w:rPr>
            </w:pPr>
            <w:r w:rsidRPr="00A90388">
              <w:rPr>
                <w:rFonts w:ascii="Trebuchet MS" w:eastAsia="Trebuchet MS" w:hAnsi="Trebuchet MS"/>
                <w:b/>
                <w:color w:val="FFFFFF"/>
                <w:szCs w:val="21"/>
                <w:lang w:val="es-ES_tradnl" w:eastAsia="ja-JP"/>
              </w:rPr>
              <w:t>4</w:t>
            </w:r>
          </w:p>
        </w:tc>
        <w:tc>
          <w:tcPr>
            <w:tcW w:w="4461" w:type="pct"/>
            <w:tcBorders>
              <w:top w:val="dotted" w:sz="4" w:space="0" w:color="073763"/>
              <w:bottom w:val="dotted" w:sz="4" w:space="0" w:color="073763"/>
              <w:right w:val="nil"/>
            </w:tcBorders>
            <w:shd w:val="clear" w:color="auto" w:fill="0075A2"/>
            <w:vAlign w:val="center"/>
          </w:tcPr>
          <w:p w:rsidR="00C47AB7" w:rsidRPr="00A90388" w:rsidRDefault="00C47AB7" w:rsidP="006E1E50">
            <w:pPr>
              <w:spacing w:after="0" w:line="240" w:lineRule="auto"/>
              <w:rPr>
                <w:rFonts w:ascii="Trebuchet MS" w:eastAsia="Trebuchet MS" w:hAnsi="Trebuchet MS"/>
                <w:b/>
                <w:color w:val="FFFFFF"/>
                <w:szCs w:val="21"/>
                <w:lang w:val="es-ES_tradnl" w:eastAsia="ja-JP"/>
              </w:rPr>
            </w:pPr>
            <w:r w:rsidRPr="006E1E50">
              <w:rPr>
                <w:rFonts w:ascii="Trebuchet MS" w:hAnsi="Trebuchet MS"/>
                <w:b/>
                <w:color w:val="FFFFFF"/>
              </w:rPr>
              <w:t>Los indicadores del Pp cumplen</w:t>
            </w:r>
            <w:r w:rsidR="00965C4B" w:rsidRPr="006E1E50">
              <w:rPr>
                <w:rFonts w:ascii="Trebuchet MS" w:hAnsi="Trebuchet MS"/>
                <w:b/>
                <w:color w:val="FFFFFF"/>
              </w:rPr>
              <w:t>,</w:t>
            </w:r>
            <w:r w:rsidRPr="006E1E50">
              <w:rPr>
                <w:rFonts w:ascii="Trebuchet MS" w:hAnsi="Trebuchet MS"/>
                <w:b/>
                <w:color w:val="FFFFFF"/>
              </w:rPr>
              <w:t xml:space="preserve"> en promedio</w:t>
            </w:r>
            <w:r w:rsidR="00965C4B" w:rsidRPr="006E1E50">
              <w:rPr>
                <w:rFonts w:ascii="Trebuchet MS" w:hAnsi="Trebuchet MS"/>
                <w:b/>
                <w:color w:val="FFFFFF"/>
              </w:rPr>
              <w:t>,</w:t>
            </w:r>
            <w:r w:rsidRPr="006E1E50">
              <w:rPr>
                <w:rFonts w:ascii="Trebuchet MS" w:hAnsi="Trebuchet MS"/>
                <w:b/>
                <w:color w:val="FFFFFF"/>
              </w:rPr>
              <w:t xml:space="preserve"> con un valor entre 4 y 5 característica</w:t>
            </w:r>
            <w:r w:rsidR="00965C4B" w:rsidRPr="006E1E50">
              <w:rPr>
                <w:rFonts w:ascii="Trebuchet MS" w:hAnsi="Trebuchet MS"/>
                <w:b/>
                <w:color w:val="FFFFFF"/>
              </w:rPr>
              <w:t>s establecidas en la pregunta.</w:t>
            </w:r>
          </w:p>
        </w:tc>
      </w:tr>
    </w:tbl>
    <w:p w:rsidR="00D44851" w:rsidRDefault="00D44851" w:rsidP="00C47AB7">
      <w:pPr>
        <w:tabs>
          <w:tab w:val="center" w:pos="4678"/>
        </w:tabs>
        <w:jc w:val="both"/>
        <w:rPr>
          <w:rFonts w:eastAsia="Trebuchet MS" w:cs="Calibri"/>
          <w:lang w:val="es-ES_tradnl"/>
        </w:rPr>
      </w:pPr>
    </w:p>
    <w:p w:rsidR="003059EC" w:rsidRPr="008F62E3" w:rsidRDefault="00C47AB7" w:rsidP="00C47AB7">
      <w:pPr>
        <w:tabs>
          <w:tab w:val="center" w:pos="4678"/>
        </w:tabs>
        <w:jc w:val="both"/>
        <w:rPr>
          <w:rFonts w:eastAsia="Trebuchet MS" w:cs="Calibri"/>
          <w:szCs w:val="21"/>
          <w:lang w:val="es-ES_tradnl"/>
        </w:rPr>
      </w:pPr>
      <w:r w:rsidRPr="008F62E3">
        <w:rPr>
          <w:rFonts w:eastAsia="Trebuchet MS" w:cs="Calibri"/>
          <w:szCs w:val="21"/>
          <w:lang w:val="es-ES_tradnl"/>
        </w:rPr>
        <w:t>Para valorar cada uno de los indicadores que miden el desempeño del Pp en sus diferentes niveles</w:t>
      </w:r>
      <w:r w:rsidR="00965C4B" w:rsidRPr="008F62E3">
        <w:rPr>
          <w:rFonts w:eastAsia="Trebuchet MS" w:cs="Calibri"/>
          <w:szCs w:val="21"/>
          <w:lang w:val="es-ES_tradnl"/>
        </w:rPr>
        <w:t>,</w:t>
      </w:r>
      <w:r w:rsidRPr="008F62E3">
        <w:rPr>
          <w:rFonts w:eastAsia="Trebuchet MS" w:cs="Calibri"/>
          <w:szCs w:val="21"/>
          <w:lang w:val="es-ES_tradnl"/>
        </w:rPr>
        <w:t xml:space="preserve"> se procedió </w:t>
      </w:r>
      <w:r w:rsidR="003704AD" w:rsidRPr="008F62E3">
        <w:rPr>
          <w:rFonts w:eastAsia="Trebuchet MS" w:cs="Calibri"/>
          <w:szCs w:val="21"/>
          <w:lang w:val="es-ES_tradnl"/>
        </w:rPr>
        <w:t>al análisis de indicadores a partir de identificar</w:t>
      </w:r>
      <w:r w:rsidRPr="008F62E3">
        <w:rPr>
          <w:rFonts w:eastAsia="Trebuchet MS" w:cs="Calibri"/>
          <w:szCs w:val="21"/>
          <w:lang w:val="es-ES_tradnl"/>
        </w:rPr>
        <w:t xml:space="preserve"> si </w:t>
      </w:r>
      <w:r w:rsidR="003704AD" w:rsidRPr="008F62E3">
        <w:rPr>
          <w:rFonts w:eastAsia="Trebuchet MS" w:cs="Calibri"/>
          <w:szCs w:val="21"/>
          <w:lang w:val="es-ES_tradnl"/>
        </w:rPr>
        <w:t xml:space="preserve">cada uno de ellos </w:t>
      </w:r>
      <w:r w:rsidRPr="008F62E3">
        <w:rPr>
          <w:rFonts w:eastAsia="Trebuchet MS" w:cs="Calibri"/>
          <w:szCs w:val="21"/>
          <w:lang w:val="es-ES_tradnl"/>
        </w:rPr>
        <w:t>cumple con los criterios</w:t>
      </w:r>
      <w:r w:rsidR="003704AD" w:rsidRPr="008F62E3">
        <w:rPr>
          <w:rFonts w:eastAsia="Trebuchet MS" w:cs="Calibri"/>
          <w:szCs w:val="21"/>
          <w:lang w:val="es-ES_tradnl"/>
        </w:rPr>
        <w:t xml:space="preserve"> de</w:t>
      </w:r>
      <w:r w:rsidRPr="008F62E3">
        <w:rPr>
          <w:rFonts w:eastAsia="Trebuchet MS" w:cs="Calibri"/>
          <w:szCs w:val="21"/>
          <w:lang w:val="es-ES_tradnl"/>
        </w:rPr>
        <w:t xml:space="preserve"> ser</w:t>
      </w:r>
      <w:r w:rsidR="003704AD" w:rsidRPr="008F62E3">
        <w:rPr>
          <w:rFonts w:eastAsia="Trebuchet MS" w:cs="Calibri"/>
          <w:szCs w:val="21"/>
          <w:lang w:val="es-ES_tradnl"/>
        </w:rPr>
        <w:t>:</w:t>
      </w:r>
      <w:r w:rsidR="003059EC" w:rsidRPr="008F62E3">
        <w:rPr>
          <w:rFonts w:eastAsia="Trebuchet MS" w:cs="Calibri"/>
          <w:szCs w:val="21"/>
          <w:lang w:val="es-ES_tradnl"/>
        </w:rPr>
        <w:t xml:space="preserve"> </w:t>
      </w:r>
      <w:r w:rsidR="00014AB0" w:rsidRPr="008F62E3">
        <w:rPr>
          <w:rFonts w:eastAsia="Trebuchet MS" w:cs="Calibri"/>
          <w:szCs w:val="21"/>
          <w:lang w:val="es-ES_tradnl"/>
        </w:rPr>
        <w:t xml:space="preserve">Claro, Relevante, Económico, Monitoreable </w:t>
      </w:r>
      <w:r w:rsidRPr="008F62E3">
        <w:rPr>
          <w:rFonts w:eastAsia="Trebuchet MS" w:cs="Calibri"/>
          <w:szCs w:val="21"/>
          <w:lang w:val="es-ES_tradnl"/>
        </w:rPr>
        <w:t xml:space="preserve">y </w:t>
      </w:r>
      <w:r w:rsidR="00014AB0" w:rsidRPr="008F62E3">
        <w:rPr>
          <w:rFonts w:eastAsia="Trebuchet MS" w:cs="Calibri"/>
          <w:szCs w:val="21"/>
          <w:lang w:val="es-ES_tradnl"/>
        </w:rPr>
        <w:t xml:space="preserve">Adecuado </w:t>
      </w:r>
      <w:r w:rsidRPr="008F62E3">
        <w:rPr>
          <w:rFonts w:eastAsia="Trebuchet MS" w:cs="Calibri"/>
          <w:szCs w:val="21"/>
          <w:lang w:val="es-ES_tradnl"/>
        </w:rPr>
        <w:t xml:space="preserve">de conformidad a lo establecido en la “Guía para el diseño de la </w:t>
      </w:r>
      <w:r w:rsidR="00014AB0" w:rsidRPr="008F62E3">
        <w:rPr>
          <w:rFonts w:eastAsia="Trebuchet MS" w:cs="Calibri"/>
          <w:szCs w:val="21"/>
          <w:lang w:val="es-ES_tradnl"/>
        </w:rPr>
        <w:t>MIR</w:t>
      </w:r>
      <w:r w:rsidRPr="008F62E3">
        <w:rPr>
          <w:rFonts w:eastAsia="Trebuchet MS" w:cs="Calibri"/>
          <w:szCs w:val="21"/>
          <w:lang w:val="es-ES_tradnl"/>
        </w:rPr>
        <w:t>” y la “Guía para el diseñ</w:t>
      </w:r>
      <w:r w:rsidR="003059EC" w:rsidRPr="008F62E3">
        <w:rPr>
          <w:rFonts w:eastAsia="Trebuchet MS" w:cs="Calibri"/>
          <w:szCs w:val="21"/>
          <w:lang w:val="es-ES_tradnl"/>
        </w:rPr>
        <w:t>o de indicadores estratégicos”; cabe señalar que no se utilizó el criterio de Aportación Marginal (A) por no aplicarle a la MIR del Pp.</w:t>
      </w:r>
    </w:p>
    <w:p w:rsidR="00C47AB7" w:rsidRPr="00DB0005" w:rsidRDefault="00C47AB7" w:rsidP="00C47AB7">
      <w:pPr>
        <w:tabs>
          <w:tab w:val="center" w:pos="4678"/>
        </w:tabs>
        <w:jc w:val="both"/>
        <w:rPr>
          <w:rFonts w:eastAsia="Trebuchet MS" w:cs="Calibri"/>
          <w:lang w:val="es-ES_tradnl"/>
        </w:rPr>
      </w:pPr>
      <w:r w:rsidRPr="00DB0005">
        <w:rPr>
          <w:rFonts w:eastAsia="Trebuchet MS" w:cs="Calibri"/>
          <w:lang w:val="es-ES_tradnl"/>
        </w:rPr>
        <w:t xml:space="preserve">El detalle de cada uno de los indicadores evaluados y sus comentarios se señalan </w:t>
      </w:r>
      <w:r w:rsidR="00572B75">
        <w:rPr>
          <w:rFonts w:eastAsia="Trebuchet MS" w:cs="Calibri"/>
          <w:lang w:val="es-ES_tradnl"/>
        </w:rPr>
        <w:t xml:space="preserve">en el </w:t>
      </w:r>
      <w:r w:rsidR="00572B75" w:rsidRPr="00572B75">
        <w:rPr>
          <w:rFonts w:eastAsia="Trebuchet MS" w:cs="Calibri"/>
          <w:b/>
          <w:i/>
          <w:lang w:val="es-ES_tradnl"/>
        </w:rPr>
        <w:t>ANEXO 3.- INDICADORES</w:t>
      </w:r>
      <w:r w:rsidR="001721D0">
        <w:rPr>
          <w:rFonts w:eastAsia="Trebuchet MS" w:cs="Calibri"/>
          <w:b/>
          <w:i/>
          <w:lang w:val="es-ES_tradnl"/>
        </w:rPr>
        <w:t xml:space="preserve"> </w:t>
      </w:r>
      <w:r w:rsidR="00AA3F0F">
        <w:rPr>
          <w:rFonts w:eastAsia="Trebuchet MS" w:cs="Calibri"/>
          <w:lang w:val="es-ES_tradnl"/>
        </w:rPr>
        <w:t xml:space="preserve">y </w:t>
      </w:r>
      <w:r w:rsidR="00014AB0">
        <w:rPr>
          <w:rFonts w:eastAsia="Trebuchet MS" w:cs="Calibri"/>
          <w:lang w:val="es-ES_tradnl"/>
        </w:rPr>
        <w:t xml:space="preserve">en el </w:t>
      </w:r>
      <w:r w:rsidR="009E0B8F">
        <w:rPr>
          <w:rFonts w:eastAsia="Trebuchet MS" w:cs="Calibri"/>
          <w:b/>
          <w:lang w:val="es-ES_tradnl"/>
        </w:rPr>
        <w:t>Apéndice 4</w:t>
      </w:r>
      <w:r w:rsidR="00C624EE" w:rsidRPr="00DB0005">
        <w:rPr>
          <w:rFonts w:eastAsia="Trebuchet MS" w:cs="Calibri"/>
          <w:lang w:val="es-ES_tradnl"/>
        </w:rPr>
        <w:t>.</w:t>
      </w:r>
    </w:p>
    <w:p w:rsidR="00C47AB7" w:rsidRDefault="00C47AB7" w:rsidP="00C47AB7">
      <w:pPr>
        <w:spacing w:before="120" w:after="120"/>
        <w:jc w:val="both"/>
        <w:rPr>
          <w:rFonts w:eastAsia="Trebuchet MS" w:cs="Calibri"/>
          <w:b/>
          <w:szCs w:val="21"/>
          <w:lang w:val="es-ES_tradnl"/>
        </w:rPr>
      </w:pPr>
      <w:r w:rsidRPr="00DB0005">
        <w:rPr>
          <w:rFonts w:eastAsia="Trebuchet MS" w:cs="Calibri"/>
          <w:szCs w:val="21"/>
          <w:lang w:val="es-ES_tradnl"/>
        </w:rPr>
        <w:t xml:space="preserve">La MIR </w:t>
      </w:r>
      <w:r w:rsidR="00014AB0">
        <w:rPr>
          <w:rFonts w:eastAsia="Trebuchet MS" w:cs="Calibri"/>
          <w:szCs w:val="21"/>
          <w:lang w:val="es-ES_tradnl"/>
        </w:rPr>
        <w:t xml:space="preserve">del Pp </w:t>
      </w:r>
      <w:r w:rsidRPr="00DB0005">
        <w:rPr>
          <w:rFonts w:eastAsia="Trebuchet MS" w:cs="Calibri"/>
          <w:szCs w:val="21"/>
          <w:lang w:val="es-ES_tradnl"/>
        </w:rPr>
        <w:t xml:space="preserve">P001 obtuvo </w:t>
      </w:r>
      <w:r w:rsidR="00CA3859">
        <w:rPr>
          <w:rFonts w:eastAsia="Trebuchet MS" w:cs="Calibri"/>
          <w:b/>
          <w:szCs w:val="21"/>
          <w:lang w:val="es-ES_tradnl"/>
        </w:rPr>
        <w:t>9</w:t>
      </w:r>
      <w:r w:rsidR="00405C41">
        <w:rPr>
          <w:rFonts w:eastAsia="Trebuchet MS" w:cs="Calibri"/>
          <w:b/>
          <w:szCs w:val="21"/>
          <w:lang w:val="es-ES_tradnl"/>
        </w:rPr>
        <w:t>1</w:t>
      </w:r>
      <w:r w:rsidRPr="00DB0005">
        <w:rPr>
          <w:rFonts w:eastAsia="Trebuchet MS" w:cs="Calibri"/>
          <w:b/>
          <w:szCs w:val="21"/>
          <w:lang w:val="es-ES_tradnl"/>
        </w:rPr>
        <w:t xml:space="preserve"> puntos</w:t>
      </w:r>
      <w:r w:rsidR="00C624EE" w:rsidRPr="00DB0005">
        <w:rPr>
          <w:rFonts w:eastAsia="Trebuchet MS" w:cs="Calibri"/>
          <w:b/>
          <w:szCs w:val="21"/>
          <w:lang w:val="es-ES_tradnl"/>
        </w:rPr>
        <w:t>,</w:t>
      </w:r>
      <w:r w:rsidRPr="00DB0005">
        <w:rPr>
          <w:rFonts w:eastAsia="Trebuchet MS" w:cs="Calibri"/>
          <w:b/>
          <w:szCs w:val="21"/>
          <w:lang w:val="es-ES_tradnl"/>
        </w:rPr>
        <w:t xml:space="preserve"> lo que significa un cumpli</w:t>
      </w:r>
      <w:r w:rsidR="00572B75">
        <w:rPr>
          <w:rFonts w:eastAsia="Trebuchet MS" w:cs="Calibri"/>
          <w:b/>
          <w:szCs w:val="21"/>
          <w:lang w:val="es-ES_tradnl"/>
        </w:rPr>
        <w:t>m</w:t>
      </w:r>
      <w:r w:rsidR="00CA3859">
        <w:rPr>
          <w:rFonts w:eastAsia="Trebuchet MS" w:cs="Calibri"/>
          <w:b/>
          <w:szCs w:val="21"/>
          <w:lang w:val="es-ES_tradnl"/>
        </w:rPr>
        <w:t>iento de los criterios de un 95</w:t>
      </w:r>
      <w:r w:rsidRPr="00DB0005">
        <w:rPr>
          <w:rFonts w:eastAsia="Trebuchet MS" w:cs="Calibri"/>
          <w:b/>
          <w:szCs w:val="21"/>
          <w:lang w:val="es-ES_tradnl"/>
        </w:rPr>
        <w:t>%</w:t>
      </w:r>
      <w:r w:rsidR="00CA3859">
        <w:rPr>
          <w:rFonts w:eastAsia="Trebuchet MS" w:cs="Calibri"/>
          <w:b/>
          <w:szCs w:val="21"/>
          <w:lang w:val="es-ES_tradnl"/>
        </w:rPr>
        <w:t xml:space="preserve"> con un nivel promedio de 4.7</w:t>
      </w:r>
      <w:r w:rsidR="0086214D">
        <w:rPr>
          <w:rFonts w:eastAsia="Trebuchet MS" w:cs="Calibri"/>
          <w:b/>
          <w:szCs w:val="21"/>
          <w:lang w:val="es-ES_tradnl"/>
        </w:rPr>
        <w:t xml:space="preserve"> que lo ubican en el nivel 4.</w:t>
      </w:r>
    </w:p>
    <w:p w:rsidR="0086214D" w:rsidRPr="0086214D" w:rsidRDefault="0086214D" w:rsidP="00C47AB7">
      <w:pPr>
        <w:spacing w:before="120" w:after="120"/>
        <w:jc w:val="both"/>
        <w:rPr>
          <w:rFonts w:eastAsia="Trebuchet MS" w:cs="Calibri"/>
          <w:szCs w:val="21"/>
          <w:lang w:val="es-ES_tradnl"/>
        </w:rPr>
      </w:pPr>
      <w:r>
        <w:rPr>
          <w:rFonts w:eastAsia="Trebuchet MS" w:cs="Calibri"/>
          <w:szCs w:val="21"/>
          <w:lang w:val="es-ES_tradnl"/>
        </w:rPr>
        <w:t xml:space="preserve">Los indicadores que presentaron </w:t>
      </w:r>
      <w:r w:rsidR="002C4B76" w:rsidRPr="00F01180">
        <w:rPr>
          <w:rFonts w:eastAsia="Trebuchet MS" w:cs="Calibri"/>
          <w:b/>
          <w:szCs w:val="21"/>
          <w:lang w:val="es-ES_tradnl"/>
        </w:rPr>
        <w:t xml:space="preserve">áreas de oportunidad </w:t>
      </w:r>
      <w:r w:rsidRPr="00F01180">
        <w:rPr>
          <w:rFonts w:eastAsia="Trebuchet MS" w:cs="Calibri"/>
          <w:b/>
          <w:szCs w:val="21"/>
          <w:lang w:val="es-ES_tradnl"/>
        </w:rPr>
        <w:t>son</w:t>
      </w:r>
      <w:r w:rsidR="00A80403">
        <w:rPr>
          <w:rFonts w:eastAsia="Trebuchet MS" w:cs="Calibri"/>
          <w:szCs w:val="21"/>
          <w:lang w:val="es-ES_tradnl"/>
        </w:rPr>
        <w:t>,</w:t>
      </w:r>
      <w:r w:rsidR="00CA3859">
        <w:rPr>
          <w:rFonts w:eastAsia="Trebuchet MS" w:cs="Calibri"/>
          <w:szCs w:val="21"/>
          <w:lang w:val="es-ES_tradnl"/>
        </w:rPr>
        <w:t xml:space="preserve"> como se señaló</w:t>
      </w:r>
      <w:r w:rsidR="002C4B76">
        <w:rPr>
          <w:rFonts w:eastAsia="Trebuchet MS" w:cs="Calibri"/>
          <w:szCs w:val="21"/>
          <w:lang w:val="es-ES_tradnl"/>
        </w:rPr>
        <w:t xml:space="preserve"> previa</w:t>
      </w:r>
      <w:r w:rsidR="00701FCF">
        <w:rPr>
          <w:rFonts w:eastAsia="Trebuchet MS" w:cs="Calibri"/>
          <w:szCs w:val="21"/>
          <w:lang w:val="es-ES_tradnl"/>
        </w:rPr>
        <w:t>mente</w:t>
      </w:r>
      <w:r>
        <w:rPr>
          <w:rFonts w:eastAsia="Trebuchet MS" w:cs="Calibri"/>
          <w:szCs w:val="21"/>
          <w:lang w:val="es-ES_tradnl"/>
        </w:rPr>
        <w:t xml:space="preserve">: el de Propósito por el cambio que se está solicitando tanto del área de enfoque como de la definición del </w:t>
      </w:r>
      <w:r w:rsidR="00E81519">
        <w:rPr>
          <w:rFonts w:eastAsia="Trebuchet MS" w:cs="Calibri"/>
          <w:szCs w:val="21"/>
          <w:lang w:val="es-ES_tradnl"/>
        </w:rPr>
        <w:t>mismo</w:t>
      </w:r>
      <w:r w:rsidR="00014AB0">
        <w:rPr>
          <w:rFonts w:eastAsia="Trebuchet MS" w:cs="Calibri"/>
          <w:szCs w:val="21"/>
          <w:lang w:val="es-ES_tradnl"/>
        </w:rPr>
        <w:t xml:space="preserve">, </w:t>
      </w:r>
      <w:r w:rsidR="00E81519">
        <w:rPr>
          <w:rFonts w:eastAsia="Trebuchet MS" w:cs="Calibri"/>
          <w:szCs w:val="21"/>
          <w:lang w:val="es-ES_tradnl"/>
        </w:rPr>
        <w:t xml:space="preserve">en el sentido de que </w:t>
      </w:r>
      <w:r>
        <w:rPr>
          <w:rFonts w:eastAsia="Trebuchet MS" w:cs="Calibri"/>
          <w:szCs w:val="21"/>
          <w:lang w:val="es-ES_tradnl"/>
        </w:rPr>
        <w:t>ya no se acotaría a los ingresos tribu</w:t>
      </w:r>
      <w:r w:rsidR="00536A25">
        <w:rPr>
          <w:rFonts w:eastAsia="Trebuchet MS" w:cs="Calibri"/>
          <w:szCs w:val="21"/>
          <w:lang w:val="es-ES_tradnl"/>
        </w:rPr>
        <w:t xml:space="preserve">tarios no petroleros, sino a la política pública y sus estrategias en materia de ingresos, lo cual afecta a </w:t>
      </w:r>
      <w:r>
        <w:rPr>
          <w:rFonts w:eastAsia="Trebuchet MS" w:cs="Calibri"/>
          <w:szCs w:val="21"/>
          <w:lang w:val="es-ES_tradnl"/>
        </w:rPr>
        <w:t>sus características</w:t>
      </w:r>
      <w:r w:rsidR="00536A25">
        <w:rPr>
          <w:rFonts w:eastAsia="Trebuchet MS" w:cs="Calibri"/>
          <w:szCs w:val="21"/>
          <w:lang w:val="es-ES_tradnl"/>
        </w:rPr>
        <w:t>. Por otra parte,</w:t>
      </w:r>
      <w:r w:rsidR="00E81519">
        <w:rPr>
          <w:rFonts w:eastAsia="Trebuchet MS" w:cs="Calibri"/>
          <w:szCs w:val="21"/>
          <w:lang w:val="es-ES_tradnl"/>
        </w:rPr>
        <w:t xml:space="preserve"> los indicad</w:t>
      </w:r>
      <w:r w:rsidR="00536A25">
        <w:rPr>
          <w:rFonts w:eastAsia="Trebuchet MS" w:cs="Calibri"/>
          <w:szCs w:val="21"/>
          <w:lang w:val="es-ES_tradnl"/>
        </w:rPr>
        <w:t>ores del</w:t>
      </w:r>
      <w:r>
        <w:rPr>
          <w:rFonts w:eastAsia="Trebuchet MS" w:cs="Calibri"/>
          <w:szCs w:val="21"/>
          <w:lang w:val="es-ES_tradnl"/>
        </w:rPr>
        <w:t xml:space="preserve"> comp</w:t>
      </w:r>
      <w:r w:rsidR="00E50EB9">
        <w:rPr>
          <w:rFonts w:eastAsia="Trebuchet MS" w:cs="Calibri"/>
          <w:szCs w:val="21"/>
          <w:lang w:val="es-ES_tradnl"/>
        </w:rPr>
        <w:t xml:space="preserve">onente </w:t>
      </w:r>
      <w:r w:rsidR="00FC3156">
        <w:rPr>
          <w:rFonts w:eastAsia="Trebuchet MS" w:cs="Calibri"/>
          <w:szCs w:val="21"/>
          <w:lang w:val="es-ES_tradnl"/>
        </w:rPr>
        <w:t>2</w:t>
      </w:r>
      <w:r w:rsidR="00A80403">
        <w:rPr>
          <w:rFonts w:eastAsia="Trebuchet MS" w:cs="Calibri"/>
          <w:szCs w:val="21"/>
          <w:lang w:val="es-ES_tradnl"/>
        </w:rPr>
        <w:t xml:space="preserve"> </w:t>
      </w:r>
      <w:r w:rsidR="00E50EB9">
        <w:rPr>
          <w:rFonts w:eastAsia="Trebuchet MS" w:cs="Calibri"/>
          <w:szCs w:val="21"/>
          <w:lang w:val="es-ES_tradnl"/>
        </w:rPr>
        <w:t xml:space="preserve">y </w:t>
      </w:r>
      <w:r w:rsidR="00E81519">
        <w:rPr>
          <w:rFonts w:eastAsia="Trebuchet MS" w:cs="Calibri"/>
          <w:szCs w:val="21"/>
          <w:lang w:val="es-ES_tradnl"/>
        </w:rPr>
        <w:t xml:space="preserve">su </w:t>
      </w:r>
      <w:r w:rsidR="00536A25">
        <w:rPr>
          <w:rFonts w:eastAsia="Trebuchet MS" w:cs="Calibri"/>
          <w:szCs w:val="21"/>
          <w:lang w:val="es-ES_tradnl"/>
        </w:rPr>
        <w:t>única actividad</w:t>
      </w:r>
      <w:r w:rsidR="00014AB0">
        <w:rPr>
          <w:rFonts w:eastAsia="Trebuchet MS" w:cs="Calibri"/>
          <w:szCs w:val="21"/>
          <w:lang w:val="es-ES_tradnl"/>
        </w:rPr>
        <w:t xml:space="preserve"> se ha planteado una propuesta</w:t>
      </w:r>
      <w:r w:rsidR="00D81A27">
        <w:rPr>
          <w:rFonts w:eastAsia="Trebuchet MS" w:cs="Calibri"/>
          <w:szCs w:val="21"/>
          <w:lang w:val="es-ES_tradnl"/>
        </w:rPr>
        <w:t xml:space="preserve"> </w:t>
      </w:r>
      <w:r w:rsidR="00536A25">
        <w:rPr>
          <w:rFonts w:eastAsia="Trebuchet MS" w:cs="Calibri"/>
          <w:szCs w:val="21"/>
          <w:lang w:val="es-ES_tradnl"/>
        </w:rPr>
        <w:t xml:space="preserve">de mejora en su </w:t>
      </w:r>
      <w:r w:rsidR="00D81A27">
        <w:rPr>
          <w:rFonts w:eastAsia="Trebuchet MS" w:cs="Calibri"/>
          <w:szCs w:val="21"/>
          <w:lang w:val="es-ES_tradnl"/>
        </w:rPr>
        <w:t>redacción</w:t>
      </w:r>
      <w:r w:rsidR="00014AB0">
        <w:rPr>
          <w:rFonts w:eastAsia="Trebuchet MS" w:cs="Calibri"/>
          <w:szCs w:val="21"/>
          <w:lang w:val="es-ES_tradnl"/>
        </w:rPr>
        <w:t xml:space="preserve"> en la pregunta 9.</w:t>
      </w:r>
    </w:p>
    <w:p w:rsidR="00C47AB7" w:rsidRDefault="00C47AB7" w:rsidP="00AA3F0F">
      <w:pPr>
        <w:spacing w:before="120" w:after="120"/>
        <w:jc w:val="both"/>
        <w:rPr>
          <w:rFonts w:eastAsia="Trebuchet MS" w:cs="Calibri"/>
          <w:szCs w:val="21"/>
          <w:lang w:val="es-ES_tradnl"/>
        </w:rPr>
      </w:pPr>
    </w:p>
    <w:p w:rsidR="00C47AB7" w:rsidRPr="00DB0005" w:rsidRDefault="003513ED" w:rsidP="00293AFB">
      <w:pPr>
        <w:spacing w:before="120" w:after="120"/>
        <w:jc w:val="both"/>
        <w:rPr>
          <w:rFonts w:eastAsia="Trebuchet MS" w:cs="Calibri"/>
          <w:szCs w:val="21"/>
          <w:lang w:val="es-ES_tradnl"/>
        </w:rPr>
      </w:pPr>
      <w:r>
        <w:rPr>
          <w:rFonts w:eastAsia="Trebuchet MS" w:cs="Calibri"/>
          <w:szCs w:val="21"/>
          <w:lang w:val="es-ES_tradnl"/>
        </w:rPr>
        <w:br w:type="page"/>
      </w:r>
    </w:p>
    <w:p w:rsidR="00C47AB7" w:rsidRPr="00DD3617" w:rsidRDefault="0074689F" w:rsidP="00DE3B63">
      <w:pPr>
        <w:pStyle w:val="Tema1"/>
        <w:numPr>
          <w:ilvl w:val="0"/>
          <w:numId w:val="26"/>
        </w:numPr>
        <w:rPr>
          <w:rFonts w:asciiTheme="minorHAnsi" w:hAnsiTheme="minorHAnsi" w:cstheme="minorHAnsi"/>
          <w:sz w:val="20"/>
          <w:szCs w:val="20"/>
          <w:lang w:val="es-ES_tradnl"/>
        </w:rPr>
      </w:pPr>
      <w:bookmarkStart w:id="44" w:name="_Toc486455720"/>
      <w:bookmarkStart w:id="45" w:name="_Toc489386181"/>
      <w:r w:rsidRPr="00DD3617">
        <w:rPr>
          <w:rFonts w:asciiTheme="minorHAnsi" w:hAnsiTheme="minorHAnsi" w:cstheme="minorHAnsi"/>
          <w:sz w:val="20"/>
          <w:szCs w:val="20"/>
          <w:lang w:val="es-ES_tradnl"/>
        </w:rPr>
        <w:lastRenderedPageBreak/>
        <w:t>¿</w:t>
      </w:r>
      <w:r w:rsidR="00C47AB7" w:rsidRPr="00DD3617">
        <w:rPr>
          <w:rFonts w:asciiTheme="minorHAnsi" w:hAnsiTheme="minorHAnsi" w:cstheme="minorHAnsi"/>
          <w:sz w:val="20"/>
          <w:szCs w:val="20"/>
          <w:lang w:val="es-ES_tradnl"/>
        </w:rPr>
        <w:t>Las fichas técnicas de los indicadores del Pp cuentan con la siguiente información</w:t>
      </w:r>
      <w:r w:rsidRPr="00DD3617">
        <w:rPr>
          <w:rFonts w:asciiTheme="minorHAnsi" w:hAnsiTheme="minorHAnsi" w:cstheme="minorHAnsi"/>
          <w:sz w:val="20"/>
          <w:szCs w:val="20"/>
          <w:lang w:val="es-ES_tradnl"/>
        </w:rPr>
        <w:t>?</w:t>
      </w:r>
      <w:r w:rsidR="00C47AB7" w:rsidRPr="00DD3617">
        <w:rPr>
          <w:rFonts w:asciiTheme="minorHAnsi" w:hAnsiTheme="minorHAnsi" w:cstheme="minorHAnsi"/>
          <w:sz w:val="20"/>
          <w:szCs w:val="20"/>
          <w:lang w:val="es-ES_tradnl"/>
        </w:rPr>
        <w:t>:</w:t>
      </w:r>
      <w:bookmarkEnd w:id="44"/>
      <w:bookmarkEnd w:id="45"/>
    </w:p>
    <w:p w:rsidR="00C47AB7" w:rsidRPr="00DD3617" w:rsidRDefault="00C47AB7" w:rsidP="007C2837">
      <w:pPr>
        <w:spacing w:after="0"/>
        <w:ind w:left="1276"/>
        <w:jc w:val="both"/>
        <w:rPr>
          <w:rFonts w:eastAsia="Trebuchet MS" w:cs="Calibri"/>
          <w:i/>
          <w:color w:val="04617B"/>
          <w:sz w:val="20"/>
          <w:szCs w:val="21"/>
          <w:lang w:val="es-ES_tradnl"/>
        </w:rPr>
      </w:pPr>
      <w:r w:rsidRPr="00DD3617">
        <w:rPr>
          <w:rFonts w:eastAsia="Trebuchet MS" w:cs="Calibri"/>
          <w:i/>
          <w:color w:val="04617B"/>
          <w:sz w:val="20"/>
          <w:szCs w:val="21"/>
          <w:lang w:val="es-ES_tradnl"/>
        </w:rPr>
        <w:t>a) Nombre</w:t>
      </w:r>
    </w:p>
    <w:p w:rsidR="00C47AB7" w:rsidRPr="00DD3617" w:rsidRDefault="00C47AB7" w:rsidP="007C2837">
      <w:pPr>
        <w:spacing w:after="0"/>
        <w:ind w:left="1276"/>
        <w:jc w:val="both"/>
        <w:rPr>
          <w:rFonts w:eastAsia="Trebuchet MS" w:cs="Calibri"/>
          <w:i/>
          <w:color w:val="04617B"/>
          <w:sz w:val="20"/>
          <w:szCs w:val="21"/>
          <w:lang w:val="es-ES_tradnl"/>
        </w:rPr>
      </w:pPr>
      <w:r w:rsidRPr="00DD3617">
        <w:rPr>
          <w:rFonts w:eastAsia="Trebuchet MS" w:cs="Calibri"/>
          <w:i/>
          <w:color w:val="04617B"/>
          <w:sz w:val="20"/>
          <w:szCs w:val="21"/>
          <w:lang w:val="es-ES_tradnl"/>
        </w:rPr>
        <w:t>b) Definición</w:t>
      </w:r>
    </w:p>
    <w:p w:rsidR="00C47AB7" w:rsidRPr="00DD3617" w:rsidRDefault="00C47AB7" w:rsidP="007C2837">
      <w:pPr>
        <w:spacing w:after="0"/>
        <w:ind w:left="1276"/>
        <w:jc w:val="both"/>
        <w:rPr>
          <w:rFonts w:eastAsia="Trebuchet MS" w:cs="Calibri"/>
          <w:i/>
          <w:color w:val="04617B"/>
          <w:sz w:val="20"/>
          <w:szCs w:val="21"/>
          <w:lang w:val="es-ES_tradnl"/>
        </w:rPr>
      </w:pPr>
      <w:r w:rsidRPr="00DD3617">
        <w:rPr>
          <w:rFonts w:eastAsia="Trebuchet MS" w:cs="Calibri"/>
          <w:i/>
          <w:color w:val="04617B"/>
          <w:sz w:val="20"/>
          <w:szCs w:val="21"/>
          <w:lang w:val="es-ES_tradnl"/>
        </w:rPr>
        <w:t>c) Método de cálculo</w:t>
      </w:r>
    </w:p>
    <w:p w:rsidR="00C47AB7" w:rsidRPr="00DD3617" w:rsidRDefault="00C47AB7" w:rsidP="007C2837">
      <w:pPr>
        <w:spacing w:after="0"/>
        <w:ind w:left="1276"/>
        <w:jc w:val="both"/>
        <w:rPr>
          <w:rFonts w:eastAsia="Trebuchet MS" w:cs="Calibri"/>
          <w:i/>
          <w:color w:val="04617B"/>
          <w:sz w:val="20"/>
          <w:szCs w:val="21"/>
          <w:lang w:val="es-ES_tradnl"/>
        </w:rPr>
      </w:pPr>
      <w:r w:rsidRPr="00DD3617">
        <w:rPr>
          <w:rFonts w:eastAsia="Trebuchet MS" w:cs="Calibri"/>
          <w:i/>
          <w:color w:val="04617B"/>
          <w:sz w:val="20"/>
          <w:szCs w:val="21"/>
          <w:lang w:val="es-ES_tradnl"/>
        </w:rPr>
        <w:t>d) Unidad de medida</w:t>
      </w:r>
    </w:p>
    <w:p w:rsidR="00C47AB7" w:rsidRPr="00DD3617" w:rsidRDefault="00C47AB7" w:rsidP="007C2837">
      <w:pPr>
        <w:spacing w:after="0"/>
        <w:ind w:left="1276"/>
        <w:jc w:val="both"/>
        <w:rPr>
          <w:rFonts w:eastAsia="Trebuchet MS" w:cs="Calibri"/>
          <w:i/>
          <w:color w:val="04617B"/>
          <w:sz w:val="20"/>
          <w:szCs w:val="21"/>
          <w:lang w:val="es-ES_tradnl"/>
        </w:rPr>
      </w:pPr>
      <w:r w:rsidRPr="00DD3617">
        <w:rPr>
          <w:rFonts w:eastAsia="Trebuchet MS" w:cs="Calibri"/>
          <w:i/>
          <w:color w:val="04617B"/>
          <w:sz w:val="20"/>
          <w:szCs w:val="21"/>
          <w:lang w:val="es-ES_tradnl"/>
        </w:rPr>
        <w:t>e) Frecuencia de medición</w:t>
      </w:r>
    </w:p>
    <w:p w:rsidR="00C47AB7" w:rsidRPr="00DD3617" w:rsidRDefault="00C47AB7" w:rsidP="007C2837">
      <w:pPr>
        <w:spacing w:after="0"/>
        <w:ind w:left="1276"/>
        <w:jc w:val="both"/>
        <w:rPr>
          <w:rFonts w:eastAsia="Trebuchet MS" w:cs="Calibri"/>
          <w:i/>
          <w:color w:val="04617B"/>
          <w:sz w:val="20"/>
          <w:szCs w:val="21"/>
          <w:lang w:val="es-ES_tradnl"/>
        </w:rPr>
      </w:pPr>
      <w:r w:rsidRPr="00DD3617">
        <w:rPr>
          <w:rFonts w:eastAsia="Trebuchet MS" w:cs="Calibri"/>
          <w:i/>
          <w:color w:val="04617B"/>
          <w:sz w:val="20"/>
          <w:szCs w:val="21"/>
          <w:lang w:val="es-ES_tradnl"/>
        </w:rPr>
        <w:t>f) Línea base</w:t>
      </w:r>
    </w:p>
    <w:p w:rsidR="00C47AB7" w:rsidRPr="00DD3617" w:rsidRDefault="00C47AB7" w:rsidP="007C2837">
      <w:pPr>
        <w:spacing w:after="0"/>
        <w:ind w:left="1276"/>
        <w:jc w:val="both"/>
        <w:rPr>
          <w:rFonts w:eastAsia="Trebuchet MS" w:cs="Calibri"/>
          <w:i/>
          <w:color w:val="04617B"/>
          <w:sz w:val="20"/>
          <w:szCs w:val="21"/>
          <w:lang w:val="es-ES_tradnl"/>
        </w:rPr>
      </w:pPr>
      <w:r w:rsidRPr="00DD3617">
        <w:rPr>
          <w:rFonts w:eastAsia="Trebuchet MS" w:cs="Calibri"/>
          <w:i/>
          <w:color w:val="04617B"/>
          <w:sz w:val="20"/>
          <w:szCs w:val="21"/>
          <w:lang w:val="es-ES_tradnl"/>
        </w:rPr>
        <w:t>g) Metas</w:t>
      </w:r>
    </w:p>
    <w:p w:rsidR="00C47AB7" w:rsidRPr="00DD3617" w:rsidRDefault="00C47AB7" w:rsidP="00B15208">
      <w:pPr>
        <w:spacing w:after="0"/>
        <w:ind w:left="284" w:firstLine="992"/>
        <w:jc w:val="both"/>
        <w:rPr>
          <w:rFonts w:eastAsia="Trebuchet MS" w:cs="Calibri"/>
          <w:i/>
          <w:color w:val="04617B"/>
          <w:sz w:val="20"/>
          <w:szCs w:val="21"/>
          <w:lang w:val="es-ES_tradnl"/>
        </w:rPr>
      </w:pPr>
      <w:r w:rsidRPr="00DD3617">
        <w:rPr>
          <w:rFonts w:eastAsia="Trebuchet MS" w:cs="Calibri"/>
          <w:i/>
          <w:color w:val="04617B"/>
          <w:sz w:val="20"/>
          <w:szCs w:val="21"/>
          <w:lang w:val="es-ES_tradnl"/>
        </w:rPr>
        <w:t xml:space="preserve">h) Comportamiento del indicador (ascendente, </w:t>
      </w:r>
      <w:r w:rsidR="0074689F" w:rsidRPr="00DD3617">
        <w:rPr>
          <w:rFonts w:eastAsia="Trebuchet MS" w:cs="Calibri"/>
          <w:i/>
          <w:color w:val="04617B"/>
          <w:sz w:val="20"/>
          <w:szCs w:val="21"/>
          <w:lang w:val="es-ES_tradnl"/>
        </w:rPr>
        <w:t>descendente, regular o nominal)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709"/>
      </w:tblGrid>
      <w:tr w:rsidR="00C47AB7" w:rsidRPr="00DB0005" w:rsidTr="00A90388">
        <w:trPr>
          <w:trHeight w:val="279"/>
          <w:jc w:val="center"/>
        </w:trPr>
        <w:tc>
          <w:tcPr>
            <w:tcW w:w="2547" w:type="dxa"/>
            <w:tcBorders>
              <w:top w:val="dotted" w:sz="4" w:space="0" w:color="073763"/>
              <w:left w:val="dotted" w:sz="4" w:space="0" w:color="073763"/>
              <w:bottom w:val="dotted" w:sz="4" w:space="0" w:color="073763"/>
            </w:tcBorders>
            <w:shd w:val="clear" w:color="auto" w:fill="F2F2F2"/>
            <w:vAlign w:val="center"/>
          </w:tcPr>
          <w:p w:rsidR="00C47AB7" w:rsidRPr="00DB0005" w:rsidRDefault="00C47AB7" w:rsidP="00A90388">
            <w:pPr>
              <w:jc w:val="center"/>
              <w:rPr>
                <w:rFonts w:eastAsia="Trebuchet MS" w:cs="Calibri"/>
                <w:color w:val="04617B"/>
                <w:szCs w:val="21"/>
                <w:lang w:val="es-ES_tradnl"/>
              </w:rPr>
            </w:pPr>
            <w:r w:rsidRPr="00DB0005">
              <w:rPr>
                <w:rFonts w:eastAsia="Trebuchet MS" w:cs="Calibri"/>
                <w:color w:val="04617B"/>
                <w:szCs w:val="21"/>
                <w:lang w:val="es-ES_tradnl"/>
              </w:rPr>
              <w:t>Respuesta</w:t>
            </w:r>
          </w:p>
        </w:tc>
        <w:tc>
          <w:tcPr>
            <w:tcW w:w="709" w:type="dxa"/>
            <w:tcBorders>
              <w:bottom w:val="single" w:sz="4" w:space="0" w:color="auto"/>
            </w:tcBorders>
            <w:shd w:val="clear" w:color="auto" w:fill="C7E2FA"/>
            <w:vAlign w:val="center"/>
          </w:tcPr>
          <w:p w:rsidR="00C47AB7" w:rsidRPr="00DB0005" w:rsidRDefault="0074689F" w:rsidP="00A90388">
            <w:pPr>
              <w:jc w:val="center"/>
              <w:rPr>
                <w:rFonts w:eastAsia="Trebuchet MS" w:cs="Calibri"/>
                <w:b/>
                <w:color w:val="073763"/>
                <w:szCs w:val="21"/>
                <w:lang w:val="es-ES_tradnl"/>
              </w:rPr>
            </w:pPr>
            <w:r w:rsidRPr="00DB0005">
              <w:rPr>
                <w:rFonts w:eastAsia="Trebuchet MS" w:cs="Calibri"/>
                <w:b/>
                <w:color w:val="073763"/>
                <w:szCs w:val="21"/>
                <w:lang w:val="es-ES_tradnl"/>
              </w:rPr>
              <w:t>SÍ</w:t>
            </w:r>
          </w:p>
        </w:tc>
      </w:tr>
    </w:tbl>
    <w:p w:rsidR="00C47AB7" w:rsidRPr="003508FB" w:rsidRDefault="00C47AB7" w:rsidP="0056295C">
      <w:pPr>
        <w:spacing w:after="0" w:line="240" w:lineRule="auto"/>
        <w:jc w:val="both"/>
        <w:rPr>
          <w:rFonts w:ascii="Trebuchet MS" w:eastAsia="Trebuchet MS" w:hAnsi="Trebuchet MS"/>
          <w:b/>
          <w:i/>
          <w:color w:val="04617B"/>
          <w:szCs w:val="21"/>
          <w:highlight w:val="yellow"/>
          <w:lang w:val="es-ES_tradnl"/>
        </w:rPr>
      </w:pPr>
    </w:p>
    <w:tbl>
      <w:tblPr>
        <w:tblW w:w="5000" w:type="pct"/>
        <w:tblBorders>
          <w:top w:val="single" w:sz="24" w:space="0" w:color="009DD9"/>
          <w:left w:val="single" w:sz="4" w:space="0" w:color="009DD9"/>
          <w:bottom w:val="single" w:sz="4" w:space="0" w:color="009DD9"/>
          <w:right w:val="single" w:sz="4" w:space="0" w:color="009DD9"/>
          <w:insideH w:val="single" w:sz="4" w:space="0" w:color="FFFFFF"/>
          <w:insideV w:val="single" w:sz="4" w:space="0" w:color="FFFFFF"/>
        </w:tblBorders>
        <w:tblLook w:val="06A0" w:firstRow="1" w:lastRow="0" w:firstColumn="1" w:lastColumn="0" w:noHBand="1" w:noVBand="1"/>
      </w:tblPr>
      <w:tblGrid>
        <w:gridCol w:w="1032"/>
        <w:gridCol w:w="8540"/>
      </w:tblGrid>
      <w:tr w:rsidR="00C47AB7" w:rsidRPr="00A90388" w:rsidTr="00A90388">
        <w:tc>
          <w:tcPr>
            <w:tcW w:w="539" w:type="pct"/>
            <w:tcBorders>
              <w:top w:val="single" w:sz="4" w:space="0" w:color="073763"/>
              <w:left w:val="single" w:sz="8" w:space="0" w:color="FFFFFF"/>
              <w:bottom w:val="single" w:sz="4" w:space="0" w:color="073763"/>
              <w:right w:val="single" w:sz="4" w:space="0" w:color="073763"/>
            </w:tcBorders>
            <w:shd w:val="clear" w:color="auto" w:fill="C7E2FA"/>
          </w:tcPr>
          <w:p w:rsidR="00C47AB7" w:rsidRPr="00A90388" w:rsidRDefault="00C47AB7" w:rsidP="00A90388">
            <w:pPr>
              <w:spacing w:before="40"/>
              <w:jc w:val="center"/>
              <w:rPr>
                <w:rFonts w:ascii="Trebuchet MS" w:eastAsia="Trebuchet MS" w:hAnsi="Trebuchet MS"/>
                <w:b/>
                <w:bCs/>
                <w:smallCaps/>
                <w:color w:val="105964"/>
                <w:sz w:val="24"/>
                <w:szCs w:val="20"/>
                <w:lang w:val="es-ES_tradnl" w:eastAsia="ja-JP"/>
              </w:rPr>
            </w:pPr>
            <w:r w:rsidRPr="00A90388">
              <w:rPr>
                <w:rFonts w:ascii="Trebuchet MS" w:eastAsia="Trebuchet MS" w:hAnsi="Trebuchet MS"/>
                <w:b/>
                <w:bCs/>
                <w:smallCaps/>
                <w:color w:val="105964"/>
                <w:sz w:val="24"/>
                <w:szCs w:val="20"/>
                <w:lang w:val="es-ES_tradnl" w:eastAsia="ja-JP"/>
              </w:rPr>
              <w:t>Nivel</w:t>
            </w:r>
          </w:p>
        </w:tc>
        <w:tc>
          <w:tcPr>
            <w:tcW w:w="4461" w:type="pct"/>
            <w:tcBorders>
              <w:top w:val="single" w:sz="4" w:space="0" w:color="073763"/>
              <w:left w:val="single" w:sz="4" w:space="0" w:color="073763"/>
              <w:bottom w:val="single" w:sz="4" w:space="0" w:color="073763"/>
              <w:right w:val="single" w:sz="8" w:space="0" w:color="FFFFFF"/>
            </w:tcBorders>
            <w:shd w:val="clear" w:color="auto" w:fill="C7E2FA"/>
          </w:tcPr>
          <w:p w:rsidR="00C47AB7" w:rsidRPr="00A90388" w:rsidRDefault="00C47AB7" w:rsidP="00A90388">
            <w:pPr>
              <w:spacing w:before="40"/>
              <w:jc w:val="center"/>
              <w:rPr>
                <w:rFonts w:ascii="Trebuchet MS" w:eastAsia="Trebuchet MS" w:hAnsi="Trebuchet MS"/>
                <w:b/>
                <w:bCs/>
                <w:smallCaps/>
                <w:color w:val="105964"/>
                <w:sz w:val="24"/>
                <w:szCs w:val="20"/>
                <w:lang w:val="es-ES_tradnl" w:eastAsia="ja-JP"/>
              </w:rPr>
            </w:pPr>
            <w:r w:rsidRPr="00A90388">
              <w:rPr>
                <w:rFonts w:ascii="Trebuchet MS" w:eastAsia="Trebuchet MS" w:hAnsi="Trebuchet MS"/>
                <w:b/>
                <w:bCs/>
                <w:smallCaps/>
                <w:color w:val="105964"/>
                <w:sz w:val="24"/>
                <w:szCs w:val="20"/>
                <w:lang w:val="es-ES_tradnl" w:eastAsia="ja-JP"/>
              </w:rPr>
              <w:t>Criterios</w:t>
            </w:r>
          </w:p>
        </w:tc>
      </w:tr>
      <w:tr w:rsidR="00C47AB7" w:rsidRPr="00A90388" w:rsidTr="00A90388">
        <w:trPr>
          <w:trHeight w:val="293"/>
        </w:trPr>
        <w:tc>
          <w:tcPr>
            <w:tcW w:w="539" w:type="pct"/>
            <w:tcBorders>
              <w:top w:val="single" w:sz="4" w:space="0" w:color="073763"/>
              <w:left w:val="single" w:sz="8" w:space="0" w:color="FFFFFF"/>
              <w:bottom w:val="single" w:sz="4" w:space="0" w:color="073763"/>
              <w:right w:val="single" w:sz="4" w:space="0" w:color="073763"/>
            </w:tcBorders>
            <w:shd w:val="clear" w:color="auto" w:fill="0075A2"/>
            <w:vAlign w:val="center"/>
          </w:tcPr>
          <w:p w:rsidR="00C47AB7" w:rsidRPr="00A90388" w:rsidRDefault="00C47AB7" w:rsidP="00A90388">
            <w:pPr>
              <w:spacing w:before="40"/>
              <w:jc w:val="center"/>
              <w:rPr>
                <w:rFonts w:ascii="Trebuchet MS" w:eastAsia="Trebuchet MS" w:hAnsi="Trebuchet MS"/>
                <w:b/>
                <w:color w:val="FFFFFF"/>
                <w:szCs w:val="21"/>
                <w:lang w:val="es-ES_tradnl" w:eastAsia="ja-JP"/>
              </w:rPr>
            </w:pPr>
            <w:r w:rsidRPr="00A90388">
              <w:rPr>
                <w:rFonts w:ascii="Trebuchet MS" w:eastAsia="Trebuchet MS" w:hAnsi="Trebuchet MS"/>
                <w:b/>
                <w:color w:val="FFFFFF"/>
                <w:szCs w:val="21"/>
                <w:lang w:val="es-ES_tradnl" w:eastAsia="ja-JP"/>
              </w:rPr>
              <w:t>4</w:t>
            </w:r>
          </w:p>
        </w:tc>
        <w:tc>
          <w:tcPr>
            <w:tcW w:w="4461" w:type="pct"/>
            <w:tcBorders>
              <w:top w:val="dotted" w:sz="4" w:space="0" w:color="073763"/>
              <w:bottom w:val="single" w:sz="4" w:space="0" w:color="073763"/>
              <w:right w:val="nil"/>
            </w:tcBorders>
            <w:shd w:val="clear" w:color="auto" w:fill="0075A2"/>
            <w:vAlign w:val="center"/>
          </w:tcPr>
          <w:p w:rsidR="00C47AB7" w:rsidRPr="00A90388" w:rsidRDefault="00C47AB7" w:rsidP="00550E9F">
            <w:pPr>
              <w:spacing w:after="0" w:line="240" w:lineRule="auto"/>
              <w:rPr>
                <w:rFonts w:ascii="Trebuchet MS" w:eastAsia="Trebuchet MS" w:hAnsi="Trebuchet MS"/>
                <w:b/>
                <w:color w:val="FFFFFF"/>
                <w:szCs w:val="21"/>
                <w:lang w:val="es-ES_tradnl" w:eastAsia="ja-JP"/>
              </w:rPr>
            </w:pPr>
            <w:r w:rsidRPr="00550E9F">
              <w:rPr>
                <w:rFonts w:ascii="Trebuchet MS" w:hAnsi="Trebuchet MS"/>
                <w:b/>
                <w:color w:val="FFFFFF"/>
              </w:rPr>
              <w:t xml:space="preserve">Las fichas técnicas de los indicadores del Pp tienen en promedio entre 6 y </w:t>
            </w:r>
            <w:r w:rsidR="0074689F" w:rsidRPr="00550E9F">
              <w:rPr>
                <w:rFonts w:ascii="Trebuchet MS" w:hAnsi="Trebuchet MS"/>
                <w:b/>
                <w:color w:val="FFFFFF"/>
              </w:rPr>
              <w:t>8 características establecidas.</w:t>
            </w:r>
          </w:p>
        </w:tc>
      </w:tr>
    </w:tbl>
    <w:p w:rsidR="00C47AB7" w:rsidRPr="00DB0005" w:rsidRDefault="00C47AB7" w:rsidP="0056295C">
      <w:pPr>
        <w:tabs>
          <w:tab w:val="center" w:pos="4678"/>
        </w:tabs>
        <w:spacing w:after="0" w:line="240" w:lineRule="auto"/>
        <w:jc w:val="both"/>
        <w:rPr>
          <w:rFonts w:eastAsia="Trebuchet MS" w:cs="Calibri"/>
          <w:sz w:val="22"/>
          <w:highlight w:val="yellow"/>
          <w:lang w:val="es-ES_tradnl"/>
        </w:rPr>
      </w:pPr>
    </w:p>
    <w:p w:rsidR="00C47AB7" w:rsidRPr="00232F89" w:rsidRDefault="00C47AB7" w:rsidP="00C47AB7">
      <w:pPr>
        <w:tabs>
          <w:tab w:val="center" w:pos="4678"/>
        </w:tabs>
        <w:jc w:val="both"/>
        <w:rPr>
          <w:rFonts w:eastAsia="Trebuchet MS" w:cs="Calibri"/>
          <w:b/>
          <w:highlight w:val="green"/>
          <w:lang w:val="es-ES_tradnl"/>
        </w:rPr>
      </w:pPr>
      <w:r w:rsidRPr="00DB0005">
        <w:rPr>
          <w:rFonts w:eastAsia="Trebuchet MS" w:cs="Calibri"/>
          <w:lang w:val="es-ES_tradnl"/>
        </w:rPr>
        <w:t xml:space="preserve">Los elementos con los que cuentan las fichas técnicas se señalan en </w:t>
      </w:r>
      <w:r w:rsidR="00BD7963" w:rsidRPr="00572B75">
        <w:rPr>
          <w:rFonts w:eastAsia="Trebuchet MS" w:cs="Calibri"/>
          <w:b/>
          <w:i/>
          <w:lang w:val="es-ES_tradnl"/>
        </w:rPr>
        <w:t>ANEXO 3.- INDICADORES</w:t>
      </w:r>
      <w:r w:rsidR="00232F89">
        <w:rPr>
          <w:rFonts w:eastAsia="Trebuchet MS" w:cs="Calibri"/>
          <w:lang w:val="es-ES_tradnl"/>
        </w:rPr>
        <w:t xml:space="preserve"> y </w:t>
      </w:r>
      <w:r w:rsidR="00E77F8E">
        <w:rPr>
          <w:rFonts w:eastAsia="Trebuchet MS" w:cs="Calibri"/>
          <w:lang w:val="es-ES_tradnl"/>
        </w:rPr>
        <w:t xml:space="preserve">en el </w:t>
      </w:r>
      <w:r w:rsidR="00D52AD1">
        <w:rPr>
          <w:rFonts w:eastAsia="Trebuchet MS" w:cs="Calibri"/>
          <w:b/>
          <w:lang w:val="es-ES_tradnl"/>
        </w:rPr>
        <w:t>A</w:t>
      </w:r>
      <w:r w:rsidR="00050AD9">
        <w:rPr>
          <w:rFonts w:eastAsia="Trebuchet MS" w:cs="Calibri"/>
          <w:b/>
          <w:lang w:val="es-ES_tradnl"/>
        </w:rPr>
        <w:t>péndice 5</w:t>
      </w:r>
      <w:r w:rsidR="00232F89">
        <w:rPr>
          <w:rFonts w:eastAsia="Trebuchet MS" w:cs="Calibri"/>
          <w:b/>
          <w:lang w:val="es-ES_tradnl"/>
        </w:rPr>
        <w:t>.</w:t>
      </w:r>
    </w:p>
    <w:p w:rsidR="00C47AB7" w:rsidRPr="00DB0005" w:rsidRDefault="00C47AB7" w:rsidP="00C47AB7">
      <w:pPr>
        <w:spacing w:after="0" w:line="240" w:lineRule="auto"/>
        <w:jc w:val="both"/>
        <w:rPr>
          <w:rFonts w:eastAsia="Trebuchet MS" w:cs="Calibri"/>
          <w:szCs w:val="21"/>
          <w:lang w:val="es-ES_tradnl"/>
        </w:rPr>
      </w:pPr>
      <w:r w:rsidRPr="00DB0005">
        <w:rPr>
          <w:rFonts w:eastAsia="Trebuchet MS" w:cs="Calibri"/>
          <w:szCs w:val="21"/>
          <w:lang w:val="es-ES_tradnl"/>
        </w:rPr>
        <w:t>El método de valoración consta de 8 puntos por indicador, por lo que el valor máximo de puntos a alcanzar son 152 (19x8).</w:t>
      </w:r>
    </w:p>
    <w:p w:rsidR="00C47AB7" w:rsidRPr="00DB0005" w:rsidRDefault="00C47AB7" w:rsidP="00C47AB7">
      <w:pPr>
        <w:spacing w:after="0" w:line="240" w:lineRule="auto"/>
        <w:jc w:val="both"/>
        <w:rPr>
          <w:rFonts w:eastAsia="Trebuchet MS" w:cs="Calibri"/>
          <w:szCs w:val="21"/>
          <w:lang w:val="es-ES_tradnl"/>
        </w:rPr>
      </w:pPr>
    </w:p>
    <w:p w:rsidR="00236953" w:rsidRDefault="000A1E9C" w:rsidP="00C47AB7">
      <w:pPr>
        <w:spacing w:after="0" w:line="240" w:lineRule="auto"/>
        <w:jc w:val="both"/>
        <w:rPr>
          <w:rFonts w:eastAsia="Trebuchet MS" w:cs="Calibri"/>
          <w:szCs w:val="21"/>
          <w:lang w:val="es-ES_tradnl"/>
        </w:rPr>
      </w:pPr>
      <w:r>
        <w:rPr>
          <w:rFonts w:eastAsia="Trebuchet MS" w:cs="Calibri"/>
          <w:szCs w:val="21"/>
          <w:lang w:val="es-ES_tradnl"/>
        </w:rPr>
        <w:t xml:space="preserve">La MIR del Pp P001 obtuvo </w:t>
      </w:r>
      <w:r w:rsidR="00CA3859">
        <w:rPr>
          <w:rFonts w:eastAsia="Trebuchet MS" w:cs="Calibri"/>
          <w:b/>
          <w:szCs w:val="21"/>
          <w:lang w:val="es-ES_tradnl"/>
        </w:rPr>
        <w:t>144</w:t>
      </w:r>
      <w:r w:rsidR="00C47AB7" w:rsidRPr="002B471B">
        <w:rPr>
          <w:rFonts w:eastAsia="Trebuchet MS" w:cs="Calibri"/>
          <w:b/>
          <w:szCs w:val="21"/>
          <w:lang w:val="es-ES_tradnl"/>
        </w:rPr>
        <w:t xml:space="preserve"> puntos</w:t>
      </w:r>
      <w:r w:rsidR="0074689F" w:rsidRPr="002B471B">
        <w:rPr>
          <w:rFonts w:eastAsia="Trebuchet MS" w:cs="Calibri"/>
          <w:b/>
          <w:szCs w:val="21"/>
          <w:lang w:val="es-ES_tradnl"/>
        </w:rPr>
        <w:t>,</w:t>
      </w:r>
      <w:r w:rsidR="00CA3859">
        <w:rPr>
          <w:rFonts w:eastAsia="Trebuchet MS" w:cs="Calibri"/>
          <w:b/>
          <w:szCs w:val="21"/>
          <w:lang w:val="es-ES_tradnl"/>
        </w:rPr>
        <w:t xml:space="preserve"> que son el 95</w:t>
      </w:r>
      <w:r w:rsidR="00C47AB7" w:rsidRPr="002B471B">
        <w:rPr>
          <w:rFonts w:eastAsia="Trebuchet MS" w:cs="Calibri"/>
          <w:b/>
          <w:szCs w:val="21"/>
          <w:lang w:val="es-ES_tradnl"/>
        </w:rPr>
        <w:t>%</w:t>
      </w:r>
      <w:r w:rsidR="00C47AB7" w:rsidRPr="002B471B">
        <w:rPr>
          <w:rFonts w:eastAsia="Trebuchet MS" w:cs="Calibri"/>
          <w:szCs w:val="21"/>
          <w:lang w:val="es-ES_tradnl"/>
        </w:rPr>
        <w:t xml:space="preserve"> de cumplimiento</w:t>
      </w:r>
      <w:r w:rsidR="0074689F" w:rsidRPr="002B471B">
        <w:rPr>
          <w:rFonts w:eastAsia="Trebuchet MS" w:cs="Calibri"/>
          <w:szCs w:val="21"/>
          <w:lang w:val="es-ES_tradnl"/>
        </w:rPr>
        <w:t>,</w:t>
      </w:r>
      <w:r w:rsidR="00C47AB7" w:rsidRPr="002B471B">
        <w:rPr>
          <w:rFonts w:eastAsia="Trebuchet MS" w:cs="Calibri"/>
          <w:szCs w:val="21"/>
          <w:lang w:val="es-ES_tradnl"/>
        </w:rPr>
        <w:t xml:space="preserve"> con inf</w:t>
      </w:r>
      <w:r w:rsidR="0074689F" w:rsidRPr="002B471B">
        <w:rPr>
          <w:rFonts w:eastAsia="Trebuchet MS" w:cs="Calibri"/>
          <w:szCs w:val="21"/>
          <w:lang w:val="es-ES_tradnl"/>
        </w:rPr>
        <w:t>ormación de sus fichas</w:t>
      </w:r>
      <w:r w:rsidR="00236953">
        <w:rPr>
          <w:rFonts w:eastAsia="Trebuchet MS" w:cs="Calibri"/>
          <w:szCs w:val="21"/>
          <w:lang w:val="es-ES_tradnl"/>
        </w:rPr>
        <w:t xml:space="preserve"> técnicas; los hallazgos más relevantes están en la Ficha de los indicadores de Propósito como consecuencia de la modificación que se está proponiendo, y las fichas de los indicadores del componente </w:t>
      </w:r>
      <w:r w:rsidR="00FC3156">
        <w:rPr>
          <w:rFonts w:eastAsia="Trebuchet MS" w:cs="Calibri"/>
          <w:szCs w:val="21"/>
          <w:lang w:val="es-ES_tradnl"/>
        </w:rPr>
        <w:t>2</w:t>
      </w:r>
      <w:r w:rsidR="005744FF">
        <w:rPr>
          <w:rFonts w:eastAsia="Trebuchet MS" w:cs="Calibri"/>
          <w:szCs w:val="21"/>
          <w:lang w:val="es-ES_tradnl"/>
        </w:rPr>
        <w:t xml:space="preserve"> </w:t>
      </w:r>
      <w:r w:rsidR="00236953">
        <w:rPr>
          <w:rFonts w:eastAsia="Trebuchet MS" w:cs="Calibri"/>
          <w:szCs w:val="21"/>
          <w:lang w:val="es-ES_tradnl"/>
        </w:rPr>
        <w:t xml:space="preserve">y </w:t>
      </w:r>
      <w:r w:rsidR="00D021CE">
        <w:rPr>
          <w:rFonts w:eastAsia="Trebuchet MS" w:cs="Calibri"/>
          <w:szCs w:val="21"/>
          <w:lang w:val="es-ES_tradnl"/>
        </w:rPr>
        <w:t xml:space="preserve">su </w:t>
      </w:r>
      <w:r w:rsidR="00236953">
        <w:rPr>
          <w:rFonts w:eastAsia="Trebuchet MS" w:cs="Calibri"/>
          <w:szCs w:val="21"/>
          <w:lang w:val="es-ES_tradnl"/>
        </w:rPr>
        <w:t>activid</w:t>
      </w:r>
      <w:r w:rsidR="00E50EB9">
        <w:rPr>
          <w:rFonts w:eastAsia="Trebuchet MS" w:cs="Calibri"/>
          <w:szCs w:val="21"/>
          <w:lang w:val="es-ES_tradnl"/>
        </w:rPr>
        <w:t>ad</w:t>
      </w:r>
      <w:r w:rsidR="005744FF">
        <w:rPr>
          <w:rFonts w:eastAsia="Trebuchet MS" w:cs="Calibri"/>
          <w:szCs w:val="21"/>
          <w:lang w:val="es-ES_tradnl"/>
        </w:rPr>
        <w:t>,</w:t>
      </w:r>
      <w:r w:rsidR="00E50EB9">
        <w:rPr>
          <w:rFonts w:eastAsia="Trebuchet MS" w:cs="Calibri"/>
          <w:szCs w:val="21"/>
          <w:lang w:val="es-ES_tradnl"/>
        </w:rPr>
        <w:t xml:space="preserve"> que se </w:t>
      </w:r>
      <w:r w:rsidR="00C105D0">
        <w:rPr>
          <w:rFonts w:eastAsia="Trebuchet MS" w:cs="Calibri"/>
          <w:szCs w:val="21"/>
          <w:lang w:val="es-ES_tradnl"/>
        </w:rPr>
        <w:t>identificaron con la misma redacción</w:t>
      </w:r>
      <w:r w:rsidR="00D021CE">
        <w:rPr>
          <w:rFonts w:eastAsia="Trebuchet MS" w:cs="Calibri"/>
          <w:szCs w:val="21"/>
          <w:lang w:val="es-ES_tradnl"/>
        </w:rPr>
        <w:t xml:space="preserve"> y que</w:t>
      </w:r>
      <w:r w:rsidR="005744FF">
        <w:rPr>
          <w:rFonts w:eastAsia="Trebuchet MS" w:cs="Calibri"/>
          <w:szCs w:val="21"/>
          <w:lang w:val="es-ES_tradnl"/>
        </w:rPr>
        <w:t>,</w:t>
      </w:r>
      <w:r w:rsidR="00D021CE">
        <w:rPr>
          <w:rFonts w:eastAsia="Trebuchet MS" w:cs="Calibri"/>
          <w:szCs w:val="21"/>
          <w:lang w:val="es-ES_tradnl"/>
        </w:rPr>
        <w:t xml:space="preserve"> derivado del método de cálculo</w:t>
      </w:r>
      <w:r w:rsidR="005744FF">
        <w:rPr>
          <w:rFonts w:eastAsia="Trebuchet MS" w:cs="Calibri"/>
          <w:szCs w:val="21"/>
          <w:lang w:val="es-ES_tradnl"/>
        </w:rPr>
        <w:t>,</w:t>
      </w:r>
      <w:r w:rsidR="00D021CE">
        <w:rPr>
          <w:rFonts w:eastAsia="Trebuchet MS" w:cs="Calibri"/>
          <w:szCs w:val="21"/>
          <w:lang w:val="es-ES_tradnl"/>
        </w:rPr>
        <w:t xml:space="preserve"> </w:t>
      </w:r>
      <w:r w:rsidR="00C105D0">
        <w:rPr>
          <w:rFonts w:eastAsia="Trebuchet MS" w:cs="Calibri"/>
          <w:szCs w:val="21"/>
          <w:lang w:val="es-ES_tradnl"/>
        </w:rPr>
        <w:t xml:space="preserve">se ha sugerido </w:t>
      </w:r>
      <w:r w:rsidR="00D021CE">
        <w:rPr>
          <w:rFonts w:eastAsia="Trebuchet MS" w:cs="Calibri"/>
          <w:szCs w:val="21"/>
          <w:lang w:val="es-ES_tradnl"/>
        </w:rPr>
        <w:t>en la pregunta 9</w:t>
      </w:r>
      <w:r w:rsidR="00C105D0">
        <w:rPr>
          <w:rFonts w:eastAsia="Trebuchet MS" w:cs="Calibri"/>
          <w:szCs w:val="21"/>
          <w:lang w:val="es-ES_tradnl"/>
        </w:rPr>
        <w:t xml:space="preserve"> una redacción </w:t>
      </w:r>
      <w:r w:rsidR="00D021CE">
        <w:rPr>
          <w:rFonts w:eastAsia="Trebuchet MS" w:cs="Calibri"/>
          <w:szCs w:val="21"/>
          <w:lang w:val="es-ES_tradnl"/>
        </w:rPr>
        <w:t xml:space="preserve">más puntual </w:t>
      </w:r>
      <w:r w:rsidR="00C105D0">
        <w:rPr>
          <w:rFonts w:eastAsia="Trebuchet MS" w:cs="Calibri"/>
          <w:szCs w:val="21"/>
          <w:lang w:val="es-ES_tradnl"/>
        </w:rPr>
        <w:t xml:space="preserve">que atienda a cada uno de ellos, de ahí que también sus fichas técnicas tendrían que ser modificadas a fin de mantener correspondencia entre éstas y la MIR. </w:t>
      </w:r>
    </w:p>
    <w:p w:rsidR="00236953" w:rsidRDefault="00236953" w:rsidP="00C47AB7">
      <w:pPr>
        <w:spacing w:after="0" w:line="240" w:lineRule="auto"/>
        <w:jc w:val="both"/>
        <w:rPr>
          <w:rFonts w:eastAsia="Trebuchet MS" w:cs="Calibri"/>
          <w:szCs w:val="21"/>
          <w:lang w:val="es-ES_tradnl"/>
        </w:rPr>
      </w:pPr>
    </w:p>
    <w:p w:rsidR="00C47AB7" w:rsidRDefault="00236953" w:rsidP="00B15208">
      <w:pPr>
        <w:spacing w:after="0" w:line="240" w:lineRule="auto"/>
        <w:jc w:val="both"/>
        <w:rPr>
          <w:rFonts w:eastAsia="Trebuchet MS" w:cs="Calibri"/>
          <w:szCs w:val="21"/>
          <w:lang w:val="es-ES_tradnl"/>
        </w:rPr>
      </w:pPr>
      <w:r>
        <w:rPr>
          <w:rFonts w:eastAsia="Trebuchet MS" w:cs="Calibri"/>
          <w:szCs w:val="21"/>
          <w:lang w:val="es-ES_tradnl"/>
        </w:rPr>
        <w:t>El resto de las fichas de los indicadores de la MIR 2016 cumplen con las características establecidas en la normatividad respectiva.</w:t>
      </w:r>
    </w:p>
    <w:p w:rsidR="00D52AD1" w:rsidRPr="00DB0005" w:rsidRDefault="007C2837" w:rsidP="00C47AB7">
      <w:pPr>
        <w:spacing w:after="0" w:line="240" w:lineRule="auto"/>
        <w:rPr>
          <w:rFonts w:eastAsia="Trebuchet MS" w:cs="Calibri"/>
          <w:szCs w:val="21"/>
          <w:lang w:val="es-ES_tradnl"/>
        </w:rPr>
      </w:pPr>
      <w:r>
        <w:rPr>
          <w:rFonts w:eastAsia="Trebuchet MS" w:cs="Calibri"/>
          <w:szCs w:val="21"/>
          <w:lang w:val="es-ES_tradnl"/>
        </w:rPr>
        <w:br w:type="page"/>
      </w:r>
    </w:p>
    <w:p w:rsidR="00C47AB7" w:rsidRPr="00DD3617" w:rsidRDefault="00C47AB7" w:rsidP="00DE3B63">
      <w:pPr>
        <w:pStyle w:val="Tema1"/>
        <w:numPr>
          <w:ilvl w:val="0"/>
          <w:numId w:val="27"/>
        </w:numPr>
        <w:rPr>
          <w:rFonts w:asciiTheme="minorHAnsi" w:hAnsiTheme="minorHAnsi" w:cstheme="minorHAnsi"/>
          <w:sz w:val="20"/>
          <w:szCs w:val="20"/>
          <w:lang w:val="es-ES_tradnl"/>
        </w:rPr>
      </w:pPr>
      <w:bookmarkStart w:id="46" w:name="_Toc486455721"/>
      <w:bookmarkStart w:id="47" w:name="_Toc489386182"/>
      <w:r w:rsidRPr="00DD3617">
        <w:rPr>
          <w:rFonts w:asciiTheme="minorHAnsi" w:hAnsiTheme="minorHAnsi" w:cstheme="minorHAnsi"/>
          <w:sz w:val="20"/>
          <w:szCs w:val="20"/>
          <w:lang w:val="es-ES_tradnl"/>
        </w:rPr>
        <w:lastRenderedPageBreak/>
        <w:t>¿Las metas de los indicadores de la MIR del Pp tienen las siguientes características?:</w:t>
      </w:r>
      <w:bookmarkEnd w:id="46"/>
      <w:bookmarkEnd w:id="47"/>
    </w:p>
    <w:p w:rsidR="00C47AB7" w:rsidRPr="00DD3617" w:rsidRDefault="00C47AB7" w:rsidP="00DE3B63">
      <w:pPr>
        <w:numPr>
          <w:ilvl w:val="0"/>
          <w:numId w:val="10"/>
        </w:numPr>
        <w:spacing w:before="120" w:after="120" w:line="240" w:lineRule="auto"/>
        <w:contextualSpacing/>
        <w:jc w:val="both"/>
        <w:rPr>
          <w:rFonts w:eastAsia="Trebuchet MS" w:cs="Calibri"/>
          <w:b/>
          <w:i/>
          <w:color w:val="04617B"/>
          <w:sz w:val="20"/>
          <w:szCs w:val="21"/>
          <w:lang w:val="es-ES_tradnl"/>
        </w:rPr>
      </w:pPr>
      <w:r w:rsidRPr="00DD3617">
        <w:rPr>
          <w:rFonts w:eastAsia="Trebuchet MS" w:cs="Calibri"/>
          <w:i/>
          <w:color w:val="04617B"/>
          <w:sz w:val="20"/>
          <w:szCs w:val="21"/>
          <w:lang w:val="es-ES_tradnl"/>
        </w:rPr>
        <w:t>Cuentan con unidad de medida.</w:t>
      </w:r>
    </w:p>
    <w:p w:rsidR="00C47AB7" w:rsidRPr="00DD3617" w:rsidRDefault="00C47AB7" w:rsidP="00DE3B63">
      <w:pPr>
        <w:numPr>
          <w:ilvl w:val="0"/>
          <w:numId w:val="10"/>
        </w:numPr>
        <w:spacing w:before="120" w:after="120" w:line="240" w:lineRule="auto"/>
        <w:contextualSpacing/>
        <w:jc w:val="both"/>
        <w:rPr>
          <w:rFonts w:eastAsia="Trebuchet MS" w:cs="Calibri"/>
          <w:b/>
          <w:i/>
          <w:color w:val="04617B"/>
          <w:sz w:val="20"/>
          <w:szCs w:val="21"/>
          <w:lang w:val="es-ES_tradnl"/>
        </w:rPr>
      </w:pPr>
      <w:r w:rsidRPr="00DD3617">
        <w:rPr>
          <w:rFonts w:eastAsia="Trebuchet MS" w:cs="Calibri"/>
          <w:i/>
          <w:color w:val="04617B"/>
          <w:sz w:val="20"/>
          <w:szCs w:val="21"/>
          <w:lang w:val="es-ES_tradnl"/>
        </w:rPr>
        <w:t>Están orientadas a impulsar el desempeño, es decir, no son laxas.</w:t>
      </w:r>
    </w:p>
    <w:p w:rsidR="00C47AB7" w:rsidRPr="00DD3617" w:rsidRDefault="00050AD9" w:rsidP="00DE3B63">
      <w:pPr>
        <w:numPr>
          <w:ilvl w:val="0"/>
          <w:numId w:val="10"/>
        </w:numPr>
        <w:spacing w:before="120" w:after="120" w:line="240" w:lineRule="auto"/>
        <w:contextualSpacing/>
        <w:jc w:val="both"/>
        <w:rPr>
          <w:rFonts w:eastAsia="Trebuchet MS" w:cs="Calibri"/>
          <w:b/>
          <w:i/>
          <w:color w:val="04617B"/>
          <w:sz w:val="20"/>
          <w:szCs w:val="21"/>
          <w:lang w:val="es-ES_tradnl"/>
        </w:rPr>
      </w:pPr>
      <w:r w:rsidRPr="00DD3617">
        <w:rPr>
          <w:rFonts w:eastAsia="Trebuchet MS" w:cs="Calibri"/>
          <w:i/>
          <w:color w:val="04617B"/>
          <w:sz w:val="20"/>
          <w:szCs w:val="21"/>
          <w:lang w:val="es-ES_tradnl"/>
        </w:rPr>
        <w:t>Son factibles</w:t>
      </w:r>
      <w:r w:rsidR="00C47AB7" w:rsidRPr="00DD3617">
        <w:rPr>
          <w:rFonts w:eastAsia="Trebuchet MS" w:cs="Calibri"/>
          <w:i/>
          <w:color w:val="04617B"/>
          <w:sz w:val="20"/>
          <w:szCs w:val="21"/>
          <w:lang w:val="es-ES_tradnl"/>
        </w:rPr>
        <w:t xml:space="preserve"> de alcanzar considerando los plazos y los recursos humanos y finan</w:t>
      </w:r>
      <w:r w:rsidR="0074689F" w:rsidRPr="00DD3617">
        <w:rPr>
          <w:rFonts w:eastAsia="Trebuchet MS" w:cs="Calibri"/>
          <w:i/>
          <w:color w:val="04617B"/>
          <w:sz w:val="20"/>
          <w:szCs w:val="21"/>
          <w:lang w:val="es-ES_tradnl"/>
        </w:rPr>
        <w:t>cieros con los que cuenta el Pp.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709"/>
      </w:tblGrid>
      <w:tr w:rsidR="00C47AB7" w:rsidRPr="00DB0005" w:rsidTr="00A90388">
        <w:trPr>
          <w:trHeight w:val="279"/>
          <w:jc w:val="center"/>
        </w:trPr>
        <w:tc>
          <w:tcPr>
            <w:tcW w:w="2547" w:type="dxa"/>
            <w:tcBorders>
              <w:top w:val="dotted" w:sz="4" w:space="0" w:color="073763"/>
              <w:left w:val="dotted" w:sz="4" w:space="0" w:color="073763"/>
              <w:bottom w:val="dotted" w:sz="4" w:space="0" w:color="073763"/>
            </w:tcBorders>
            <w:shd w:val="clear" w:color="auto" w:fill="F2F2F2"/>
            <w:vAlign w:val="center"/>
          </w:tcPr>
          <w:p w:rsidR="00C47AB7" w:rsidRPr="00DB0005" w:rsidRDefault="00C47AB7" w:rsidP="00A90388">
            <w:pPr>
              <w:jc w:val="center"/>
              <w:rPr>
                <w:rFonts w:eastAsia="Trebuchet MS" w:cs="Calibri"/>
                <w:color w:val="04617B"/>
                <w:szCs w:val="21"/>
                <w:lang w:val="es-ES_tradnl"/>
              </w:rPr>
            </w:pPr>
            <w:r w:rsidRPr="00DB0005">
              <w:rPr>
                <w:rFonts w:eastAsia="Trebuchet MS" w:cs="Calibri"/>
                <w:color w:val="04617B"/>
                <w:szCs w:val="21"/>
                <w:lang w:val="es-ES_tradnl"/>
              </w:rPr>
              <w:t>Respuesta</w:t>
            </w:r>
          </w:p>
        </w:tc>
        <w:tc>
          <w:tcPr>
            <w:tcW w:w="709" w:type="dxa"/>
            <w:tcBorders>
              <w:bottom w:val="single" w:sz="4" w:space="0" w:color="auto"/>
            </w:tcBorders>
            <w:shd w:val="clear" w:color="auto" w:fill="C7E2FA"/>
            <w:vAlign w:val="center"/>
          </w:tcPr>
          <w:p w:rsidR="00C47AB7" w:rsidRPr="00DB0005" w:rsidRDefault="0074689F" w:rsidP="00A90388">
            <w:pPr>
              <w:jc w:val="center"/>
              <w:rPr>
                <w:rFonts w:eastAsia="Trebuchet MS" w:cs="Calibri"/>
                <w:b/>
                <w:color w:val="073763"/>
                <w:szCs w:val="21"/>
                <w:lang w:val="es-ES_tradnl"/>
              </w:rPr>
            </w:pPr>
            <w:r w:rsidRPr="00DB0005">
              <w:rPr>
                <w:rFonts w:eastAsia="Trebuchet MS" w:cs="Calibri"/>
                <w:b/>
                <w:color w:val="073763"/>
                <w:szCs w:val="21"/>
                <w:lang w:val="es-ES_tradnl"/>
              </w:rPr>
              <w:t>SÍ</w:t>
            </w:r>
          </w:p>
        </w:tc>
      </w:tr>
    </w:tbl>
    <w:p w:rsidR="00C47AB7" w:rsidRPr="003508FB" w:rsidRDefault="00C47AB7" w:rsidP="0056295C">
      <w:pPr>
        <w:spacing w:after="0" w:line="240" w:lineRule="auto"/>
        <w:jc w:val="both"/>
        <w:rPr>
          <w:rFonts w:ascii="Trebuchet MS" w:eastAsia="Trebuchet MS" w:hAnsi="Trebuchet MS"/>
          <w:b/>
          <w:i/>
          <w:color w:val="04617B"/>
          <w:szCs w:val="21"/>
          <w:highlight w:val="yellow"/>
          <w:lang w:val="es-ES_tradnl"/>
        </w:rPr>
      </w:pPr>
    </w:p>
    <w:tbl>
      <w:tblPr>
        <w:tblW w:w="5000" w:type="pct"/>
        <w:tblBorders>
          <w:top w:val="single" w:sz="24" w:space="0" w:color="009DD9"/>
          <w:left w:val="single" w:sz="4" w:space="0" w:color="009DD9"/>
          <w:bottom w:val="single" w:sz="4" w:space="0" w:color="009DD9"/>
          <w:right w:val="single" w:sz="4" w:space="0" w:color="009DD9"/>
          <w:insideH w:val="single" w:sz="4" w:space="0" w:color="FFFFFF"/>
          <w:insideV w:val="single" w:sz="4" w:space="0" w:color="FFFFFF"/>
        </w:tblBorders>
        <w:tblLook w:val="06A0" w:firstRow="1" w:lastRow="0" w:firstColumn="1" w:lastColumn="0" w:noHBand="1" w:noVBand="1"/>
      </w:tblPr>
      <w:tblGrid>
        <w:gridCol w:w="1032"/>
        <w:gridCol w:w="8540"/>
      </w:tblGrid>
      <w:tr w:rsidR="00C47AB7" w:rsidRPr="00A90388" w:rsidTr="00A90388">
        <w:tc>
          <w:tcPr>
            <w:tcW w:w="539" w:type="pct"/>
            <w:tcBorders>
              <w:top w:val="single" w:sz="4" w:space="0" w:color="073763"/>
              <w:left w:val="single" w:sz="8" w:space="0" w:color="FFFFFF"/>
              <w:bottom w:val="single" w:sz="4" w:space="0" w:color="073763"/>
              <w:right w:val="single" w:sz="4" w:space="0" w:color="073763"/>
            </w:tcBorders>
            <w:shd w:val="clear" w:color="auto" w:fill="C7E2FA"/>
          </w:tcPr>
          <w:p w:rsidR="00C47AB7" w:rsidRPr="00A90388" w:rsidRDefault="00C47AB7" w:rsidP="00A90388">
            <w:pPr>
              <w:spacing w:before="40"/>
              <w:jc w:val="center"/>
              <w:rPr>
                <w:rFonts w:ascii="Trebuchet MS" w:eastAsia="Trebuchet MS" w:hAnsi="Trebuchet MS"/>
                <w:b/>
                <w:bCs/>
                <w:smallCaps/>
                <w:color w:val="105964"/>
                <w:sz w:val="24"/>
                <w:szCs w:val="20"/>
                <w:lang w:val="es-ES_tradnl" w:eastAsia="ja-JP"/>
              </w:rPr>
            </w:pPr>
            <w:r w:rsidRPr="00A90388">
              <w:rPr>
                <w:rFonts w:ascii="Trebuchet MS" w:eastAsia="Trebuchet MS" w:hAnsi="Trebuchet MS"/>
                <w:b/>
                <w:bCs/>
                <w:smallCaps/>
                <w:color w:val="105964"/>
                <w:sz w:val="24"/>
                <w:szCs w:val="20"/>
                <w:lang w:val="es-ES_tradnl" w:eastAsia="ja-JP"/>
              </w:rPr>
              <w:t>Nivel</w:t>
            </w:r>
          </w:p>
        </w:tc>
        <w:tc>
          <w:tcPr>
            <w:tcW w:w="4461" w:type="pct"/>
            <w:tcBorders>
              <w:top w:val="single" w:sz="4" w:space="0" w:color="073763"/>
              <w:left w:val="single" w:sz="4" w:space="0" w:color="073763"/>
              <w:bottom w:val="single" w:sz="4" w:space="0" w:color="073763"/>
              <w:right w:val="single" w:sz="8" w:space="0" w:color="FFFFFF"/>
            </w:tcBorders>
            <w:shd w:val="clear" w:color="auto" w:fill="C7E2FA"/>
          </w:tcPr>
          <w:p w:rsidR="00C47AB7" w:rsidRPr="00A90388" w:rsidRDefault="00C47AB7" w:rsidP="00A90388">
            <w:pPr>
              <w:spacing w:before="40"/>
              <w:jc w:val="center"/>
              <w:rPr>
                <w:rFonts w:ascii="Trebuchet MS" w:eastAsia="Trebuchet MS" w:hAnsi="Trebuchet MS"/>
                <w:b/>
                <w:bCs/>
                <w:smallCaps/>
                <w:color w:val="105964"/>
                <w:sz w:val="24"/>
                <w:szCs w:val="20"/>
                <w:lang w:val="es-ES_tradnl" w:eastAsia="ja-JP"/>
              </w:rPr>
            </w:pPr>
            <w:r w:rsidRPr="00A90388">
              <w:rPr>
                <w:rFonts w:ascii="Trebuchet MS" w:eastAsia="Trebuchet MS" w:hAnsi="Trebuchet MS"/>
                <w:b/>
                <w:bCs/>
                <w:smallCaps/>
                <w:color w:val="105964"/>
                <w:sz w:val="24"/>
                <w:szCs w:val="20"/>
                <w:lang w:val="es-ES_tradnl" w:eastAsia="ja-JP"/>
              </w:rPr>
              <w:t>Criterios</w:t>
            </w:r>
          </w:p>
        </w:tc>
      </w:tr>
      <w:tr w:rsidR="00C47AB7" w:rsidRPr="00A90388" w:rsidTr="00A90388">
        <w:trPr>
          <w:trHeight w:val="293"/>
        </w:trPr>
        <w:tc>
          <w:tcPr>
            <w:tcW w:w="539" w:type="pct"/>
            <w:tcBorders>
              <w:top w:val="single" w:sz="4" w:space="0" w:color="073763"/>
              <w:left w:val="single" w:sz="8" w:space="0" w:color="FFFFFF"/>
              <w:bottom w:val="single" w:sz="4" w:space="0" w:color="073763"/>
              <w:right w:val="single" w:sz="4" w:space="0" w:color="073763"/>
            </w:tcBorders>
            <w:shd w:val="clear" w:color="auto" w:fill="0075A2"/>
            <w:vAlign w:val="center"/>
          </w:tcPr>
          <w:p w:rsidR="00C47AB7" w:rsidRPr="00232F89" w:rsidRDefault="00C47AB7" w:rsidP="00A90388">
            <w:pPr>
              <w:spacing w:before="40"/>
              <w:jc w:val="center"/>
              <w:rPr>
                <w:rFonts w:ascii="Trebuchet MS" w:eastAsia="Trebuchet MS" w:hAnsi="Trebuchet MS"/>
                <w:color w:val="FFFFFF"/>
                <w:szCs w:val="21"/>
                <w:lang w:val="es-ES_tradnl" w:eastAsia="ja-JP"/>
              </w:rPr>
            </w:pPr>
            <w:r w:rsidRPr="00232F89">
              <w:rPr>
                <w:rFonts w:ascii="Trebuchet MS" w:eastAsia="Trebuchet MS" w:hAnsi="Trebuchet MS"/>
                <w:color w:val="FFFFFF"/>
                <w:szCs w:val="21"/>
                <w:lang w:val="es-ES_tradnl" w:eastAsia="ja-JP"/>
              </w:rPr>
              <w:t>4</w:t>
            </w:r>
          </w:p>
        </w:tc>
        <w:tc>
          <w:tcPr>
            <w:tcW w:w="4461" w:type="pct"/>
            <w:tcBorders>
              <w:top w:val="dotted" w:sz="4" w:space="0" w:color="073763"/>
              <w:bottom w:val="single" w:sz="4" w:space="0" w:color="073763"/>
            </w:tcBorders>
            <w:shd w:val="clear" w:color="auto" w:fill="0075A2"/>
            <w:vAlign w:val="center"/>
          </w:tcPr>
          <w:p w:rsidR="00C47AB7" w:rsidRPr="001C4391" w:rsidRDefault="00C47AB7" w:rsidP="00FD3861">
            <w:pPr>
              <w:spacing w:after="0" w:line="240" w:lineRule="auto"/>
              <w:rPr>
                <w:rFonts w:ascii="Trebuchet MS" w:eastAsia="Trebuchet MS" w:hAnsi="Trebuchet MS"/>
                <w:color w:val="FFFFFF"/>
                <w:szCs w:val="21"/>
                <w:lang w:val="es-ES_tradnl" w:eastAsia="ja-JP"/>
              </w:rPr>
            </w:pPr>
            <w:r w:rsidRPr="00FD3861">
              <w:rPr>
                <w:rFonts w:ascii="Trebuchet MS" w:hAnsi="Trebuchet MS"/>
                <w:b/>
                <w:color w:val="FFFFFF"/>
              </w:rPr>
              <w:t>Las metas de los indicadores del Pp tienen en promedio un valor entre 2.3 y 3 características establecidas en la p</w:t>
            </w:r>
            <w:r w:rsidR="0074689F" w:rsidRPr="00FD3861">
              <w:rPr>
                <w:rFonts w:ascii="Trebuchet MS" w:hAnsi="Trebuchet MS"/>
                <w:b/>
                <w:color w:val="FFFFFF"/>
              </w:rPr>
              <w:t>regunta.</w:t>
            </w:r>
          </w:p>
        </w:tc>
      </w:tr>
    </w:tbl>
    <w:p w:rsidR="00C47AB7" w:rsidRPr="00DB0005" w:rsidRDefault="00C47AB7" w:rsidP="0056295C">
      <w:pPr>
        <w:tabs>
          <w:tab w:val="center" w:pos="4678"/>
        </w:tabs>
        <w:spacing w:after="0" w:line="240" w:lineRule="auto"/>
        <w:jc w:val="both"/>
        <w:rPr>
          <w:rFonts w:eastAsia="Trebuchet MS" w:cs="Calibri"/>
        </w:rPr>
      </w:pPr>
    </w:p>
    <w:p w:rsidR="00C47AB7" w:rsidRPr="00572B75" w:rsidRDefault="00C47AB7" w:rsidP="00C47AB7">
      <w:pPr>
        <w:tabs>
          <w:tab w:val="center" w:pos="4678"/>
        </w:tabs>
        <w:jc w:val="both"/>
        <w:rPr>
          <w:rFonts w:eastAsia="Trebuchet MS" w:cs="Calibri"/>
          <w:b/>
          <w:i/>
          <w:highlight w:val="green"/>
          <w:lang w:val="es-ES_tradnl"/>
        </w:rPr>
      </w:pPr>
      <w:r w:rsidRPr="00DB0005">
        <w:rPr>
          <w:rFonts w:eastAsia="Trebuchet MS" w:cs="Calibri"/>
          <w:lang w:val="es-ES_tradnl"/>
        </w:rPr>
        <w:t>Los elementos que se analizaron</w:t>
      </w:r>
      <w:r w:rsidR="0074689F" w:rsidRPr="00DB0005">
        <w:rPr>
          <w:rFonts w:eastAsia="Trebuchet MS" w:cs="Calibri"/>
          <w:lang w:val="es-ES_tradnl"/>
        </w:rPr>
        <w:t>,</w:t>
      </w:r>
      <w:r w:rsidRPr="00DB0005">
        <w:rPr>
          <w:rFonts w:eastAsia="Trebuchet MS" w:cs="Calibri"/>
          <w:lang w:val="es-ES_tradnl"/>
        </w:rPr>
        <w:t xml:space="preserve"> respecto de las metas de los indicadores de conformidad a las características solicitadas, se señalan en el </w:t>
      </w:r>
      <w:r w:rsidRPr="00572B75">
        <w:rPr>
          <w:rFonts w:eastAsia="Trebuchet MS" w:cs="Calibri"/>
          <w:b/>
          <w:i/>
          <w:lang w:val="es-ES_tradnl"/>
        </w:rPr>
        <w:t>ANEXO 4 “METAS DEL PROGRAMA”</w:t>
      </w:r>
      <w:r w:rsidR="0074689F" w:rsidRPr="00572B75">
        <w:rPr>
          <w:rFonts w:eastAsia="Trebuchet MS" w:cs="Calibri"/>
          <w:b/>
          <w:i/>
          <w:lang w:val="es-ES_tradnl"/>
        </w:rPr>
        <w:t>.</w:t>
      </w:r>
    </w:p>
    <w:p w:rsidR="00C47AB7" w:rsidRDefault="00FD3861" w:rsidP="00C47AB7">
      <w:pPr>
        <w:tabs>
          <w:tab w:val="center" w:pos="4678"/>
        </w:tabs>
        <w:jc w:val="both"/>
        <w:rPr>
          <w:rFonts w:eastAsia="Trebuchet MS" w:cs="Calibri"/>
          <w:b/>
          <w:szCs w:val="21"/>
          <w:lang w:val="es-ES_tradnl"/>
        </w:rPr>
      </w:pPr>
      <w:r>
        <w:rPr>
          <w:rFonts w:eastAsia="Trebuchet MS" w:cs="Calibri"/>
          <w:szCs w:val="21"/>
          <w:lang w:val="es-ES_tradnl"/>
        </w:rPr>
        <w:t>Para la construcción de este análisis se consideró un</w:t>
      </w:r>
      <w:r w:rsidR="001721D0">
        <w:rPr>
          <w:rFonts w:eastAsia="Trebuchet MS" w:cs="Calibri"/>
          <w:szCs w:val="21"/>
          <w:lang w:val="es-ES_tradnl"/>
        </w:rPr>
        <w:t xml:space="preserve"> </w:t>
      </w:r>
      <w:r w:rsidR="00C47AB7" w:rsidRPr="00DB0005">
        <w:rPr>
          <w:rFonts w:eastAsia="Trebuchet MS" w:cs="Calibri"/>
          <w:szCs w:val="21"/>
          <w:lang w:val="es-ES_tradnl"/>
        </w:rPr>
        <w:t>método de valoración de 3 puntos por indicador</w:t>
      </w:r>
      <w:r>
        <w:rPr>
          <w:rFonts w:eastAsia="Trebuchet MS" w:cs="Calibri"/>
          <w:szCs w:val="21"/>
          <w:lang w:val="es-ES_tradnl"/>
        </w:rPr>
        <w:t xml:space="preserve">, de ahí que </w:t>
      </w:r>
      <w:r w:rsidR="00C47AB7" w:rsidRPr="00DB0005">
        <w:rPr>
          <w:rFonts w:eastAsia="Trebuchet MS" w:cs="Calibri"/>
          <w:szCs w:val="21"/>
          <w:lang w:val="es-ES_tradnl"/>
        </w:rPr>
        <w:t xml:space="preserve"> el valor máximo de puntos es de 57 (19x3).</w:t>
      </w:r>
      <w:r w:rsidR="006D6DE9">
        <w:rPr>
          <w:rFonts w:eastAsia="Trebuchet MS" w:cs="Calibri"/>
          <w:szCs w:val="21"/>
          <w:lang w:val="es-ES_tradnl"/>
        </w:rPr>
        <w:t>De acuerdo con esta valoración, l</w:t>
      </w:r>
      <w:r w:rsidR="00C47AB7" w:rsidRPr="00DB0005">
        <w:rPr>
          <w:rFonts w:eastAsia="Trebuchet MS" w:cs="Calibri"/>
          <w:szCs w:val="21"/>
          <w:lang w:val="es-ES_tradnl"/>
        </w:rPr>
        <w:t xml:space="preserve">a MIR del Pp P001 obtuvo </w:t>
      </w:r>
      <w:r w:rsidR="00DC6BD3">
        <w:rPr>
          <w:rFonts w:eastAsia="Trebuchet MS" w:cs="Calibri"/>
          <w:b/>
          <w:szCs w:val="21"/>
          <w:lang w:val="es-ES_tradnl"/>
        </w:rPr>
        <w:t>57</w:t>
      </w:r>
      <w:r w:rsidR="00C47AB7" w:rsidRPr="00DB0005">
        <w:rPr>
          <w:rFonts w:eastAsia="Trebuchet MS" w:cs="Calibri"/>
          <w:b/>
          <w:szCs w:val="21"/>
          <w:lang w:val="es-ES_tradnl"/>
        </w:rPr>
        <w:t xml:space="preserve"> puntos</w:t>
      </w:r>
      <w:r w:rsidR="0074689F" w:rsidRPr="00DB0005">
        <w:rPr>
          <w:rFonts w:eastAsia="Trebuchet MS" w:cs="Calibri"/>
          <w:b/>
          <w:szCs w:val="21"/>
          <w:lang w:val="es-ES_tradnl"/>
        </w:rPr>
        <w:t>,</w:t>
      </w:r>
      <w:r w:rsidR="00DC6BD3">
        <w:rPr>
          <w:rFonts w:eastAsia="Trebuchet MS" w:cs="Calibri"/>
          <w:b/>
          <w:szCs w:val="21"/>
          <w:lang w:val="es-ES_tradnl"/>
        </w:rPr>
        <w:t xml:space="preserve"> lo que significa un 100</w:t>
      </w:r>
      <w:r w:rsidR="00C47AB7" w:rsidRPr="00DB0005">
        <w:rPr>
          <w:rFonts w:eastAsia="Trebuchet MS" w:cs="Calibri"/>
          <w:b/>
          <w:szCs w:val="21"/>
          <w:lang w:val="es-ES_tradnl"/>
        </w:rPr>
        <w:t>%</w:t>
      </w:r>
      <w:r w:rsidR="00C47AB7" w:rsidRPr="00DB0005">
        <w:rPr>
          <w:rFonts w:eastAsia="Trebuchet MS" w:cs="Calibri"/>
          <w:szCs w:val="21"/>
          <w:lang w:val="es-ES_tradnl"/>
        </w:rPr>
        <w:t xml:space="preserve"> de cumplimiento de las características de las metas</w:t>
      </w:r>
      <w:r w:rsidR="0074689F" w:rsidRPr="00DB0005">
        <w:rPr>
          <w:rFonts w:eastAsia="Trebuchet MS" w:cs="Calibri"/>
          <w:szCs w:val="21"/>
          <w:lang w:val="es-ES_tradnl"/>
        </w:rPr>
        <w:t>,</w:t>
      </w:r>
      <w:r w:rsidR="00C47AB7" w:rsidRPr="00DB0005">
        <w:rPr>
          <w:rFonts w:eastAsia="Trebuchet MS" w:cs="Calibri"/>
          <w:szCs w:val="21"/>
          <w:lang w:val="es-ES_tradnl"/>
        </w:rPr>
        <w:t xml:space="preserve"> para poder aporta</w:t>
      </w:r>
      <w:r w:rsidR="0074689F" w:rsidRPr="00DB0005">
        <w:rPr>
          <w:rFonts w:eastAsia="Trebuchet MS" w:cs="Calibri"/>
          <w:szCs w:val="21"/>
          <w:lang w:val="es-ES_tradnl"/>
        </w:rPr>
        <w:t>r datos en materia de desempeño,</w:t>
      </w:r>
      <w:r w:rsidR="00C47AB7" w:rsidRPr="00DB0005">
        <w:rPr>
          <w:rFonts w:eastAsia="Trebuchet MS" w:cs="Calibri"/>
          <w:szCs w:val="21"/>
          <w:lang w:val="es-ES_tradnl"/>
        </w:rPr>
        <w:t xml:space="preserve"> el cual es satisfactorio porque contribuye a dotar de información fidedigna para evalu</w:t>
      </w:r>
      <w:r w:rsidR="0074689F" w:rsidRPr="00DB0005">
        <w:rPr>
          <w:rFonts w:eastAsia="Trebuchet MS" w:cs="Calibri"/>
          <w:szCs w:val="21"/>
          <w:lang w:val="es-ES_tradnl"/>
        </w:rPr>
        <w:t>ar los resultados del programa</w:t>
      </w:r>
      <w:r w:rsidR="00095225">
        <w:rPr>
          <w:rFonts w:eastAsia="Trebuchet MS" w:cs="Calibri"/>
          <w:szCs w:val="21"/>
          <w:lang w:val="es-ES_tradnl"/>
        </w:rPr>
        <w:t xml:space="preserve"> </w:t>
      </w:r>
      <w:r w:rsidR="00DC6BD3">
        <w:rPr>
          <w:rFonts w:eastAsia="Trebuchet MS" w:cs="Calibri"/>
          <w:b/>
          <w:szCs w:val="21"/>
          <w:lang w:val="es-ES_tradnl"/>
        </w:rPr>
        <w:t>(</w:t>
      </w:r>
      <w:r w:rsidR="006D6DE9">
        <w:rPr>
          <w:rFonts w:eastAsia="Trebuchet MS" w:cs="Calibri"/>
          <w:b/>
          <w:szCs w:val="21"/>
          <w:lang w:val="es-ES_tradnl"/>
        </w:rPr>
        <w:t xml:space="preserve">ver </w:t>
      </w:r>
      <w:r w:rsidR="006C587E">
        <w:rPr>
          <w:rFonts w:eastAsia="Trebuchet MS" w:cs="Calibri"/>
          <w:b/>
          <w:szCs w:val="21"/>
          <w:lang w:val="es-ES_tradnl"/>
        </w:rPr>
        <w:t>v</w:t>
      </w:r>
      <w:r w:rsidR="00FC3156">
        <w:rPr>
          <w:rFonts w:eastAsia="Trebuchet MS" w:cs="Calibri"/>
          <w:b/>
          <w:szCs w:val="21"/>
          <w:lang w:val="es-ES_tradnl"/>
        </w:rPr>
        <w:t xml:space="preserve">aloración en </w:t>
      </w:r>
      <w:r w:rsidR="00380599">
        <w:rPr>
          <w:rFonts w:eastAsia="Trebuchet MS" w:cs="Calibri"/>
          <w:b/>
          <w:szCs w:val="21"/>
          <w:lang w:val="es-ES_tradnl"/>
        </w:rPr>
        <w:t>A</w:t>
      </w:r>
      <w:r w:rsidR="00050AD9">
        <w:rPr>
          <w:rFonts w:eastAsia="Trebuchet MS" w:cs="Calibri"/>
          <w:b/>
          <w:szCs w:val="21"/>
          <w:lang w:val="es-ES_tradnl"/>
        </w:rPr>
        <w:t>péndice 6</w:t>
      </w:r>
      <w:r w:rsidR="00DC6BD3" w:rsidRPr="00DC6BD3">
        <w:rPr>
          <w:rFonts w:eastAsia="Trebuchet MS" w:cs="Calibri"/>
          <w:b/>
          <w:szCs w:val="21"/>
          <w:lang w:val="es-ES_tradnl"/>
        </w:rPr>
        <w:t>)</w:t>
      </w:r>
      <w:r w:rsidR="006D6DE9">
        <w:rPr>
          <w:rFonts w:eastAsia="Trebuchet MS" w:cs="Calibri"/>
          <w:b/>
          <w:szCs w:val="21"/>
          <w:lang w:val="es-ES_tradnl"/>
        </w:rPr>
        <w:t>.</w:t>
      </w:r>
    </w:p>
    <w:p w:rsidR="008A0146" w:rsidRDefault="002A314C" w:rsidP="00DC25B0">
      <w:pPr>
        <w:tabs>
          <w:tab w:val="left" w:pos="0"/>
          <w:tab w:val="center" w:pos="4678"/>
        </w:tabs>
        <w:ind w:left="426" w:hanging="426"/>
        <w:jc w:val="both"/>
        <w:rPr>
          <w:rFonts w:eastAsia="Trebuchet MS" w:cs="Calibri"/>
          <w:szCs w:val="21"/>
          <w:lang w:val="es-ES_tradnl"/>
        </w:rPr>
      </w:pPr>
      <w:r w:rsidRPr="002A314C">
        <w:rPr>
          <w:rFonts w:eastAsia="Trebuchet MS" w:cs="Calibri"/>
          <w:szCs w:val="21"/>
          <w:lang w:val="es-ES_tradnl"/>
        </w:rPr>
        <w:t xml:space="preserve">El resultado del análisis de las metas de los indicadores de la MIR del Pp </w:t>
      </w:r>
      <w:r w:rsidR="006F3793" w:rsidRPr="002A314C">
        <w:rPr>
          <w:rFonts w:eastAsia="Trebuchet MS" w:cs="Calibri"/>
          <w:szCs w:val="21"/>
          <w:lang w:val="es-ES_tradnl"/>
        </w:rPr>
        <w:t>es</w:t>
      </w:r>
      <w:r w:rsidRPr="002A314C">
        <w:rPr>
          <w:rFonts w:eastAsia="Trebuchet MS" w:cs="Calibri"/>
          <w:szCs w:val="21"/>
          <w:lang w:val="es-ES_tradnl"/>
        </w:rPr>
        <w:t xml:space="preserve">: </w:t>
      </w:r>
    </w:p>
    <w:p w:rsidR="002A314C" w:rsidRDefault="002A314C" w:rsidP="00DE3B63">
      <w:pPr>
        <w:numPr>
          <w:ilvl w:val="0"/>
          <w:numId w:val="16"/>
        </w:numPr>
        <w:tabs>
          <w:tab w:val="left" w:pos="0"/>
        </w:tabs>
        <w:spacing w:after="0"/>
        <w:jc w:val="both"/>
        <w:rPr>
          <w:rFonts w:eastAsia="Trebuchet MS" w:cs="Calibri"/>
          <w:szCs w:val="21"/>
          <w:lang w:val="es-ES_tradnl"/>
        </w:rPr>
      </w:pPr>
      <w:r>
        <w:rPr>
          <w:rFonts w:eastAsia="Trebuchet MS" w:cs="Calibri"/>
          <w:szCs w:val="21"/>
          <w:lang w:val="es-ES_tradnl"/>
        </w:rPr>
        <w:t xml:space="preserve">Todos los indicadores cuentan con unidad de medida </w:t>
      </w:r>
      <w:r w:rsidR="00F77315">
        <w:rPr>
          <w:rFonts w:eastAsia="Trebuchet MS" w:cs="Calibri"/>
          <w:szCs w:val="21"/>
          <w:lang w:val="es-ES_tradnl"/>
        </w:rPr>
        <w:t>en concordancia y congruencia con los objetivos a medir</w:t>
      </w:r>
      <w:r w:rsidR="007A6C8A">
        <w:rPr>
          <w:rFonts w:eastAsia="Trebuchet MS" w:cs="Calibri"/>
          <w:szCs w:val="21"/>
          <w:lang w:val="es-ES_tradnl"/>
        </w:rPr>
        <w:t>.</w:t>
      </w:r>
    </w:p>
    <w:p w:rsidR="00F77315" w:rsidRDefault="00195BED" w:rsidP="00DE3B63">
      <w:pPr>
        <w:numPr>
          <w:ilvl w:val="0"/>
          <w:numId w:val="16"/>
        </w:numPr>
        <w:tabs>
          <w:tab w:val="left" w:pos="0"/>
        </w:tabs>
        <w:spacing w:after="0"/>
        <w:jc w:val="both"/>
        <w:rPr>
          <w:rFonts w:eastAsia="Trebuchet MS" w:cs="Calibri"/>
          <w:szCs w:val="21"/>
          <w:lang w:val="es-ES_tradnl"/>
        </w:rPr>
      </w:pPr>
      <w:r>
        <w:rPr>
          <w:rFonts w:eastAsia="Trebuchet MS" w:cs="Calibri"/>
          <w:szCs w:val="21"/>
          <w:lang w:val="es-ES_tradnl"/>
        </w:rPr>
        <w:t>Las</w:t>
      </w:r>
      <w:r w:rsidR="00F77315">
        <w:rPr>
          <w:rFonts w:eastAsia="Trebuchet MS" w:cs="Calibri"/>
          <w:szCs w:val="21"/>
          <w:lang w:val="es-ES_tradnl"/>
        </w:rPr>
        <w:t xml:space="preserve"> metas de sus indicadores no son laxos en virtud de que son firmes en la orientación a impulsar el desempeño de cada nivel de indicador; es decir, no son metas débiles sin sustento</w:t>
      </w:r>
      <w:r w:rsidR="00AA3F0F">
        <w:rPr>
          <w:rFonts w:eastAsia="Trebuchet MS" w:cs="Calibri"/>
          <w:szCs w:val="21"/>
          <w:lang w:val="es-ES_tradnl"/>
        </w:rPr>
        <w:t>, sino aportan valor al cumplimiento</w:t>
      </w:r>
      <w:r w:rsidR="00F77315">
        <w:rPr>
          <w:rFonts w:eastAsia="Trebuchet MS" w:cs="Calibri"/>
          <w:szCs w:val="21"/>
          <w:lang w:val="es-ES_tradnl"/>
        </w:rPr>
        <w:t xml:space="preserve"> de</w:t>
      </w:r>
      <w:r w:rsidR="00AA3F0F">
        <w:rPr>
          <w:rFonts w:eastAsia="Trebuchet MS" w:cs="Calibri"/>
          <w:szCs w:val="21"/>
          <w:lang w:val="es-ES_tradnl"/>
        </w:rPr>
        <w:t>l indicador</w:t>
      </w:r>
      <w:r w:rsidR="00F77315">
        <w:rPr>
          <w:rFonts w:eastAsia="Trebuchet MS" w:cs="Calibri"/>
          <w:szCs w:val="21"/>
          <w:lang w:val="es-ES_tradnl"/>
        </w:rPr>
        <w:t xml:space="preserve">. </w:t>
      </w:r>
    </w:p>
    <w:p w:rsidR="008A0146" w:rsidRDefault="00F77315" w:rsidP="00DE3B63">
      <w:pPr>
        <w:numPr>
          <w:ilvl w:val="0"/>
          <w:numId w:val="16"/>
        </w:numPr>
        <w:tabs>
          <w:tab w:val="left" w:pos="0"/>
        </w:tabs>
        <w:spacing w:after="0"/>
        <w:jc w:val="both"/>
        <w:rPr>
          <w:rFonts w:eastAsia="Trebuchet MS" w:cs="Calibri"/>
          <w:szCs w:val="21"/>
          <w:lang w:val="es-ES_tradnl"/>
        </w:rPr>
      </w:pPr>
      <w:r>
        <w:rPr>
          <w:rFonts w:eastAsia="Trebuchet MS" w:cs="Calibri"/>
          <w:szCs w:val="21"/>
          <w:lang w:val="es-ES_tradnl"/>
        </w:rPr>
        <w:t xml:space="preserve">Todas </w:t>
      </w:r>
      <w:r w:rsidR="00195BED">
        <w:rPr>
          <w:rFonts w:eastAsia="Trebuchet MS" w:cs="Calibri"/>
          <w:szCs w:val="21"/>
          <w:lang w:val="es-ES_tradnl"/>
        </w:rPr>
        <w:t>las</w:t>
      </w:r>
      <w:r>
        <w:rPr>
          <w:rFonts w:eastAsia="Trebuchet MS" w:cs="Calibri"/>
          <w:szCs w:val="21"/>
          <w:lang w:val="es-ES_tradnl"/>
        </w:rPr>
        <w:t xml:space="preserve"> metas de los indicadores son posibles de alcanzar con </w:t>
      </w:r>
      <w:r w:rsidR="00095225">
        <w:rPr>
          <w:rFonts w:eastAsia="Trebuchet MS" w:cs="Calibri"/>
          <w:szCs w:val="21"/>
          <w:lang w:val="es-ES_tradnl"/>
        </w:rPr>
        <w:t xml:space="preserve">los </w:t>
      </w:r>
      <w:r>
        <w:rPr>
          <w:rFonts w:eastAsia="Trebuchet MS" w:cs="Calibri"/>
          <w:szCs w:val="21"/>
          <w:lang w:val="es-ES_tradnl"/>
        </w:rPr>
        <w:t>plazos y recursos humanos y financieros con los que disponen las unidades res</w:t>
      </w:r>
      <w:r w:rsidR="00AA3F0F">
        <w:rPr>
          <w:rFonts w:eastAsia="Trebuchet MS" w:cs="Calibri"/>
          <w:szCs w:val="21"/>
          <w:lang w:val="es-ES_tradnl"/>
        </w:rPr>
        <w:t>ponsables del Pp; esto es</w:t>
      </w:r>
      <w:r>
        <w:rPr>
          <w:rFonts w:eastAsia="Trebuchet MS" w:cs="Calibri"/>
          <w:szCs w:val="21"/>
          <w:lang w:val="es-ES_tradnl"/>
        </w:rPr>
        <w:t xml:space="preserve">, su cumplimiento no está condicionado a la </w:t>
      </w:r>
      <w:r w:rsidR="008A0146">
        <w:rPr>
          <w:rFonts w:eastAsia="Trebuchet MS" w:cs="Calibri"/>
          <w:szCs w:val="21"/>
          <w:lang w:val="es-ES_tradnl"/>
        </w:rPr>
        <w:t>falta o limitación de recursos.</w:t>
      </w:r>
    </w:p>
    <w:p w:rsidR="00F77315" w:rsidRDefault="00F77315" w:rsidP="008A0146">
      <w:pPr>
        <w:tabs>
          <w:tab w:val="center" w:pos="4678"/>
        </w:tabs>
        <w:spacing w:after="0"/>
        <w:jc w:val="both"/>
        <w:rPr>
          <w:rFonts w:eastAsia="Trebuchet MS" w:cs="Calibri"/>
          <w:szCs w:val="21"/>
          <w:lang w:val="es-ES_tradnl"/>
        </w:rPr>
      </w:pPr>
    </w:p>
    <w:p w:rsidR="008A0146" w:rsidRPr="008A0146" w:rsidRDefault="008A0146" w:rsidP="008A0146">
      <w:pPr>
        <w:tabs>
          <w:tab w:val="center" w:pos="4678"/>
        </w:tabs>
        <w:spacing w:after="0"/>
        <w:jc w:val="both"/>
        <w:rPr>
          <w:rFonts w:eastAsia="Trebuchet MS" w:cs="Calibri"/>
          <w:szCs w:val="21"/>
          <w:lang w:val="es-ES_tradnl"/>
        </w:rPr>
      </w:pPr>
      <w:r w:rsidRPr="008A0146">
        <w:rPr>
          <w:rFonts w:eastAsia="Trebuchet MS" w:cs="Calibri"/>
          <w:b/>
          <w:szCs w:val="21"/>
          <w:lang w:val="es-ES_tradnl"/>
        </w:rPr>
        <w:t xml:space="preserve">OPORTUNIDAD DE MEJORA: </w:t>
      </w:r>
      <w:r w:rsidR="000200C1">
        <w:rPr>
          <w:rFonts w:eastAsia="Trebuchet MS" w:cs="Calibri"/>
          <w:szCs w:val="21"/>
          <w:lang w:val="es-ES_tradnl"/>
        </w:rPr>
        <w:t>de acuerdo al análisis realizado se considera que es factible reorientar el Propósito y formular de manera precisa los indicadores que corresponden al componente 2 y su actividad.</w:t>
      </w:r>
      <w:r>
        <w:rPr>
          <w:rFonts w:eastAsia="Trebuchet MS" w:cs="Calibri"/>
          <w:szCs w:val="21"/>
          <w:lang w:val="es-ES_tradnl"/>
        </w:rPr>
        <w:t xml:space="preserve"> </w:t>
      </w:r>
    </w:p>
    <w:p w:rsidR="00C47AB7" w:rsidRDefault="00C47AB7" w:rsidP="008A0146">
      <w:pPr>
        <w:spacing w:before="120" w:after="120" w:line="240" w:lineRule="auto"/>
        <w:contextualSpacing/>
        <w:jc w:val="both"/>
        <w:rPr>
          <w:rFonts w:eastAsia="Trebuchet MS" w:cs="Calibri"/>
          <w:b/>
          <w:i/>
          <w:color w:val="04617B"/>
          <w:szCs w:val="21"/>
          <w:lang w:val="es-ES_tradnl"/>
        </w:rPr>
      </w:pPr>
    </w:p>
    <w:p w:rsidR="00E13932" w:rsidRPr="00DB0005" w:rsidRDefault="00F10EAA" w:rsidP="008A0146">
      <w:pPr>
        <w:spacing w:before="120" w:after="120" w:line="240" w:lineRule="auto"/>
        <w:contextualSpacing/>
        <w:jc w:val="both"/>
        <w:rPr>
          <w:rFonts w:eastAsia="Trebuchet MS" w:cs="Calibri"/>
          <w:b/>
          <w:i/>
          <w:color w:val="04617B"/>
          <w:szCs w:val="21"/>
          <w:lang w:val="es-ES_tradnl"/>
        </w:rPr>
      </w:pPr>
      <w:r>
        <w:rPr>
          <w:rFonts w:eastAsia="Trebuchet MS" w:cs="Calibri"/>
          <w:b/>
          <w:i/>
          <w:color w:val="04617B"/>
          <w:szCs w:val="21"/>
          <w:lang w:val="es-ES_tradnl"/>
        </w:rPr>
        <w:br w:type="page"/>
      </w:r>
    </w:p>
    <w:p w:rsidR="007960C9" w:rsidRPr="00DD2128" w:rsidRDefault="007960C9" w:rsidP="00DE3B63">
      <w:pPr>
        <w:pStyle w:val="Tema1"/>
        <w:numPr>
          <w:ilvl w:val="0"/>
          <w:numId w:val="28"/>
        </w:numPr>
        <w:rPr>
          <w:rFonts w:asciiTheme="minorHAnsi" w:hAnsiTheme="minorHAnsi" w:cstheme="minorHAnsi"/>
          <w:sz w:val="20"/>
          <w:szCs w:val="20"/>
          <w:lang w:val="es-ES_tradnl"/>
        </w:rPr>
      </w:pPr>
      <w:bookmarkStart w:id="48" w:name="_Toc486455722"/>
      <w:bookmarkStart w:id="49" w:name="_Toc489386183"/>
      <w:r w:rsidRPr="00DD2128">
        <w:rPr>
          <w:rFonts w:asciiTheme="minorHAnsi" w:hAnsiTheme="minorHAnsi" w:cstheme="minorHAnsi"/>
          <w:sz w:val="20"/>
          <w:szCs w:val="20"/>
          <w:lang w:val="es-ES_tradnl"/>
        </w:rPr>
        <w:lastRenderedPageBreak/>
        <w:t>¿Cuántos de los indicadores incluidos en la MIR tienen especificados medios de verificación con las siguientes características?:</w:t>
      </w:r>
      <w:bookmarkEnd w:id="48"/>
      <w:bookmarkEnd w:id="49"/>
    </w:p>
    <w:p w:rsidR="007960C9" w:rsidRPr="00DD2128" w:rsidRDefault="007960C9" w:rsidP="00DE3B63">
      <w:pPr>
        <w:numPr>
          <w:ilvl w:val="0"/>
          <w:numId w:val="11"/>
        </w:numPr>
        <w:spacing w:before="120" w:after="120" w:line="240" w:lineRule="auto"/>
        <w:contextualSpacing/>
        <w:jc w:val="both"/>
        <w:rPr>
          <w:rFonts w:eastAsia="Trebuchet MS" w:cs="Calibri"/>
          <w:b/>
          <w:i/>
          <w:color w:val="04617B"/>
          <w:sz w:val="20"/>
          <w:szCs w:val="21"/>
          <w:lang w:val="es-ES_tradnl"/>
        </w:rPr>
      </w:pPr>
      <w:r w:rsidRPr="00DD2128">
        <w:rPr>
          <w:rFonts w:eastAsia="Trebuchet MS" w:cs="Calibri"/>
          <w:i/>
          <w:color w:val="04617B"/>
          <w:sz w:val="20"/>
          <w:szCs w:val="21"/>
          <w:lang w:val="es-ES_tradnl"/>
        </w:rPr>
        <w:t>Oficiales o institucionales.</w:t>
      </w:r>
    </w:p>
    <w:p w:rsidR="007960C9" w:rsidRPr="00DD2128" w:rsidRDefault="007960C9" w:rsidP="00DE3B63">
      <w:pPr>
        <w:numPr>
          <w:ilvl w:val="0"/>
          <w:numId w:val="11"/>
        </w:numPr>
        <w:spacing w:before="120" w:after="120" w:line="240" w:lineRule="auto"/>
        <w:contextualSpacing/>
        <w:jc w:val="both"/>
        <w:rPr>
          <w:rFonts w:eastAsia="Trebuchet MS" w:cs="Calibri"/>
          <w:b/>
          <w:i/>
          <w:color w:val="04617B"/>
          <w:sz w:val="20"/>
          <w:szCs w:val="21"/>
          <w:lang w:val="es-ES_tradnl"/>
        </w:rPr>
      </w:pPr>
      <w:r w:rsidRPr="00DD2128">
        <w:rPr>
          <w:rFonts w:eastAsia="Trebuchet MS" w:cs="Calibri"/>
          <w:i/>
          <w:color w:val="04617B"/>
          <w:sz w:val="20"/>
          <w:szCs w:val="21"/>
          <w:lang w:val="es-ES_tradnl"/>
        </w:rPr>
        <w:t>Con un nombre que permita identificarlos.</w:t>
      </w:r>
    </w:p>
    <w:p w:rsidR="007960C9" w:rsidRPr="00DD2128" w:rsidRDefault="007960C9" w:rsidP="00DE3B63">
      <w:pPr>
        <w:numPr>
          <w:ilvl w:val="0"/>
          <w:numId w:val="11"/>
        </w:numPr>
        <w:spacing w:before="120" w:after="120" w:line="240" w:lineRule="auto"/>
        <w:contextualSpacing/>
        <w:jc w:val="both"/>
        <w:rPr>
          <w:rFonts w:eastAsia="Trebuchet MS" w:cs="Calibri"/>
          <w:b/>
          <w:i/>
          <w:color w:val="04617B"/>
          <w:sz w:val="20"/>
          <w:szCs w:val="21"/>
          <w:lang w:val="es-ES_tradnl"/>
        </w:rPr>
      </w:pPr>
      <w:r w:rsidRPr="00DD2128">
        <w:rPr>
          <w:rFonts w:eastAsia="Trebuchet MS" w:cs="Calibri"/>
          <w:i/>
          <w:color w:val="04617B"/>
          <w:sz w:val="20"/>
          <w:szCs w:val="21"/>
          <w:lang w:val="es-ES_tradnl"/>
        </w:rPr>
        <w:t>Permiten reproducir el cálculo del indicador.</w:t>
      </w:r>
    </w:p>
    <w:p w:rsidR="007960C9" w:rsidRPr="00DD2128" w:rsidRDefault="007960C9" w:rsidP="00DE3B63">
      <w:pPr>
        <w:numPr>
          <w:ilvl w:val="0"/>
          <w:numId w:val="11"/>
        </w:numPr>
        <w:spacing w:before="120" w:after="120" w:line="240" w:lineRule="auto"/>
        <w:contextualSpacing/>
        <w:jc w:val="both"/>
        <w:rPr>
          <w:rFonts w:eastAsia="Trebuchet MS" w:cs="Calibri"/>
          <w:b/>
          <w:i/>
          <w:color w:val="04617B"/>
          <w:sz w:val="20"/>
          <w:szCs w:val="21"/>
          <w:lang w:val="es-ES_tradnl"/>
        </w:rPr>
      </w:pPr>
      <w:r w:rsidRPr="00DD2128">
        <w:rPr>
          <w:rFonts w:eastAsia="Trebuchet MS" w:cs="Calibri"/>
          <w:i/>
          <w:color w:val="04617B"/>
          <w:sz w:val="20"/>
          <w:szCs w:val="21"/>
          <w:lang w:val="es-ES_tradnl"/>
        </w:rPr>
        <w:t>Públicos, accesibles a cualquier persona.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709"/>
      </w:tblGrid>
      <w:tr w:rsidR="007960C9" w:rsidRPr="00DB0005" w:rsidTr="00A90388">
        <w:trPr>
          <w:trHeight w:val="279"/>
          <w:jc w:val="center"/>
        </w:trPr>
        <w:tc>
          <w:tcPr>
            <w:tcW w:w="2547" w:type="dxa"/>
            <w:tcBorders>
              <w:top w:val="dotted" w:sz="4" w:space="0" w:color="073763"/>
              <w:left w:val="dotted" w:sz="4" w:space="0" w:color="073763"/>
              <w:bottom w:val="dotted" w:sz="4" w:space="0" w:color="073763"/>
            </w:tcBorders>
            <w:shd w:val="clear" w:color="auto" w:fill="F2F2F2"/>
            <w:vAlign w:val="center"/>
          </w:tcPr>
          <w:p w:rsidR="007960C9" w:rsidRPr="00DB0005" w:rsidRDefault="007960C9" w:rsidP="00A90388">
            <w:pPr>
              <w:jc w:val="center"/>
              <w:rPr>
                <w:rFonts w:eastAsia="Trebuchet MS" w:cs="Calibri"/>
                <w:color w:val="04617B"/>
                <w:szCs w:val="21"/>
                <w:lang w:val="es-ES_tradnl"/>
              </w:rPr>
            </w:pPr>
            <w:r w:rsidRPr="00DB0005">
              <w:rPr>
                <w:rFonts w:eastAsia="Trebuchet MS" w:cs="Calibri"/>
                <w:color w:val="04617B"/>
                <w:szCs w:val="21"/>
                <w:lang w:val="es-ES_tradnl"/>
              </w:rPr>
              <w:t>Respuesta</w:t>
            </w:r>
          </w:p>
        </w:tc>
        <w:tc>
          <w:tcPr>
            <w:tcW w:w="709" w:type="dxa"/>
            <w:tcBorders>
              <w:bottom w:val="single" w:sz="4" w:space="0" w:color="auto"/>
            </w:tcBorders>
            <w:shd w:val="clear" w:color="auto" w:fill="C7E2FA"/>
            <w:vAlign w:val="center"/>
          </w:tcPr>
          <w:p w:rsidR="007960C9" w:rsidRPr="00DB0005" w:rsidRDefault="0074689F" w:rsidP="00A90388">
            <w:pPr>
              <w:jc w:val="center"/>
              <w:rPr>
                <w:rFonts w:eastAsia="Trebuchet MS" w:cs="Calibri"/>
                <w:b/>
                <w:color w:val="073763"/>
                <w:szCs w:val="21"/>
                <w:lang w:val="es-ES_tradnl"/>
              </w:rPr>
            </w:pPr>
            <w:r w:rsidRPr="00DB0005">
              <w:rPr>
                <w:rFonts w:eastAsia="Trebuchet MS" w:cs="Calibri"/>
                <w:b/>
                <w:color w:val="073763"/>
                <w:szCs w:val="21"/>
                <w:lang w:val="es-ES_tradnl"/>
              </w:rPr>
              <w:t>SÍ</w:t>
            </w:r>
          </w:p>
        </w:tc>
      </w:tr>
    </w:tbl>
    <w:p w:rsidR="007960C9" w:rsidRPr="00DB0005" w:rsidRDefault="007960C9" w:rsidP="0056295C">
      <w:pPr>
        <w:tabs>
          <w:tab w:val="center" w:pos="4678"/>
        </w:tabs>
        <w:spacing w:after="0" w:line="240" w:lineRule="auto"/>
        <w:jc w:val="both"/>
        <w:rPr>
          <w:rFonts w:eastAsia="Trebuchet MS" w:cs="Calibri"/>
          <w:lang w:val="es-ES_tradnl"/>
        </w:rPr>
      </w:pPr>
    </w:p>
    <w:tbl>
      <w:tblPr>
        <w:tblW w:w="5000" w:type="pct"/>
        <w:tblBorders>
          <w:top w:val="single" w:sz="24" w:space="0" w:color="009DD9"/>
          <w:left w:val="single" w:sz="4" w:space="0" w:color="009DD9"/>
          <w:bottom w:val="single" w:sz="4" w:space="0" w:color="009DD9"/>
          <w:right w:val="single" w:sz="4" w:space="0" w:color="009DD9"/>
          <w:insideH w:val="single" w:sz="4" w:space="0" w:color="FFFFFF"/>
          <w:insideV w:val="single" w:sz="4" w:space="0" w:color="FFFFFF"/>
        </w:tblBorders>
        <w:tblLook w:val="06A0" w:firstRow="1" w:lastRow="0" w:firstColumn="1" w:lastColumn="0" w:noHBand="1" w:noVBand="1"/>
      </w:tblPr>
      <w:tblGrid>
        <w:gridCol w:w="1032"/>
        <w:gridCol w:w="8540"/>
      </w:tblGrid>
      <w:tr w:rsidR="007960C9" w:rsidRPr="00A90388" w:rsidTr="00A90388">
        <w:tc>
          <w:tcPr>
            <w:tcW w:w="539" w:type="pct"/>
            <w:tcBorders>
              <w:top w:val="single" w:sz="4" w:space="0" w:color="073763"/>
              <w:left w:val="single" w:sz="8" w:space="0" w:color="FFFFFF"/>
              <w:bottom w:val="single" w:sz="4" w:space="0" w:color="073763"/>
              <w:right w:val="single" w:sz="4" w:space="0" w:color="073763"/>
            </w:tcBorders>
            <w:shd w:val="clear" w:color="auto" w:fill="C7E2FA"/>
          </w:tcPr>
          <w:p w:rsidR="007960C9" w:rsidRPr="00A90388" w:rsidRDefault="007960C9" w:rsidP="00A90388">
            <w:pPr>
              <w:spacing w:before="40"/>
              <w:jc w:val="center"/>
              <w:rPr>
                <w:rFonts w:ascii="Trebuchet MS" w:eastAsia="Trebuchet MS" w:hAnsi="Trebuchet MS"/>
                <w:b/>
                <w:bCs/>
                <w:smallCaps/>
                <w:color w:val="105964"/>
                <w:sz w:val="24"/>
                <w:szCs w:val="20"/>
                <w:lang w:val="es-ES_tradnl" w:eastAsia="ja-JP"/>
              </w:rPr>
            </w:pPr>
            <w:r w:rsidRPr="00A90388">
              <w:rPr>
                <w:rFonts w:ascii="Trebuchet MS" w:eastAsia="Trebuchet MS" w:hAnsi="Trebuchet MS"/>
                <w:b/>
                <w:bCs/>
                <w:smallCaps/>
                <w:color w:val="105964"/>
                <w:sz w:val="24"/>
                <w:szCs w:val="20"/>
                <w:lang w:val="es-ES_tradnl" w:eastAsia="ja-JP"/>
              </w:rPr>
              <w:t>Nivel</w:t>
            </w:r>
          </w:p>
        </w:tc>
        <w:tc>
          <w:tcPr>
            <w:tcW w:w="4461" w:type="pct"/>
            <w:tcBorders>
              <w:top w:val="single" w:sz="4" w:space="0" w:color="073763"/>
              <w:left w:val="single" w:sz="4" w:space="0" w:color="073763"/>
              <w:bottom w:val="single" w:sz="4" w:space="0" w:color="073763"/>
              <w:right w:val="single" w:sz="8" w:space="0" w:color="FFFFFF"/>
            </w:tcBorders>
            <w:shd w:val="clear" w:color="auto" w:fill="C7E2FA"/>
          </w:tcPr>
          <w:p w:rsidR="007960C9" w:rsidRPr="00A90388" w:rsidRDefault="007960C9" w:rsidP="00A90388">
            <w:pPr>
              <w:spacing w:before="40"/>
              <w:jc w:val="center"/>
              <w:rPr>
                <w:rFonts w:ascii="Trebuchet MS" w:eastAsia="Trebuchet MS" w:hAnsi="Trebuchet MS"/>
                <w:b/>
                <w:bCs/>
                <w:smallCaps/>
                <w:color w:val="105964"/>
                <w:sz w:val="24"/>
                <w:szCs w:val="20"/>
                <w:lang w:val="es-ES_tradnl" w:eastAsia="ja-JP"/>
              </w:rPr>
            </w:pPr>
            <w:r w:rsidRPr="00A90388">
              <w:rPr>
                <w:rFonts w:ascii="Trebuchet MS" w:eastAsia="Trebuchet MS" w:hAnsi="Trebuchet MS"/>
                <w:b/>
                <w:bCs/>
                <w:smallCaps/>
                <w:color w:val="105964"/>
                <w:sz w:val="24"/>
                <w:szCs w:val="20"/>
                <w:lang w:val="es-ES_tradnl" w:eastAsia="ja-JP"/>
              </w:rPr>
              <w:t>Criterios</w:t>
            </w:r>
          </w:p>
        </w:tc>
      </w:tr>
      <w:tr w:rsidR="001C4391" w:rsidRPr="00A90388" w:rsidTr="002A3B3E">
        <w:tc>
          <w:tcPr>
            <w:tcW w:w="539" w:type="pct"/>
            <w:tcBorders>
              <w:top w:val="single" w:sz="4" w:space="0" w:color="073763"/>
              <w:left w:val="single" w:sz="8" w:space="0" w:color="FFFFFF"/>
              <w:bottom w:val="single" w:sz="4" w:space="0" w:color="073763"/>
              <w:right w:val="single" w:sz="4" w:space="0" w:color="073763"/>
            </w:tcBorders>
            <w:shd w:val="clear" w:color="auto" w:fill="0075A2"/>
            <w:vAlign w:val="center"/>
          </w:tcPr>
          <w:p w:rsidR="001C4391" w:rsidRPr="001C4391" w:rsidRDefault="001C4391" w:rsidP="002A3B3E">
            <w:pPr>
              <w:rPr>
                <w:rFonts w:ascii="Trebuchet MS" w:hAnsi="Trebuchet MS"/>
                <w:color w:val="FFFFFF"/>
              </w:rPr>
            </w:pPr>
            <w:r w:rsidRPr="001C4391">
              <w:rPr>
                <w:rFonts w:ascii="Trebuchet MS" w:hAnsi="Trebuchet MS"/>
                <w:color w:val="FFFFFF"/>
              </w:rPr>
              <w:t>3</w:t>
            </w:r>
          </w:p>
        </w:tc>
        <w:tc>
          <w:tcPr>
            <w:tcW w:w="4461" w:type="pct"/>
            <w:tcBorders>
              <w:top w:val="dotted" w:sz="4" w:space="0" w:color="073763"/>
              <w:bottom w:val="single" w:sz="4" w:space="0" w:color="073763"/>
              <w:right w:val="nil"/>
            </w:tcBorders>
            <w:shd w:val="clear" w:color="auto" w:fill="0075A2"/>
          </w:tcPr>
          <w:p w:rsidR="001C4391" w:rsidRPr="001C4391" w:rsidRDefault="001C4391" w:rsidP="00D113FF">
            <w:pPr>
              <w:spacing w:after="0" w:line="240" w:lineRule="auto"/>
              <w:rPr>
                <w:rFonts w:ascii="Trebuchet MS" w:hAnsi="Trebuchet MS"/>
                <w:color w:val="FFFFFF"/>
              </w:rPr>
            </w:pPr>
            <w:r w:rsidRPr="00D113FF">
              <w:rPr>
                <w:rFonts w:ascii="Trebuchet MS" w:hAnsi="Trebuchet MS"/>
                <w:b/>
                <w:color w:val="FFFFFF"/>
              </w:rPr>
              <w:t>Los indicadores de la MIR cuentan con medios de verificación que cumplen en promedio con un valor entre 3 y menos de 3.5 características establecidas en la pregunta.</w:t>
            </w:r>
          </w:p>
        </w:tc>
      </w:tr>
    </w:tbl>
    <w:p w:rsidR="007523BC" w:rsidRPr="00DB0005" w:rsidRDefault="007523BC" w:rsidP="00F10EAA">
      <w:pPr>
        <w:spacing w:after="0" w:line="240" w:lineRule="auto"/>
        <w:rPr>
          <w:rFonts w:eastAsia="Trebuchet MS" w:cs="Calibri"/>
          <w:b/>
          <w:sz w:val="22"/>
          <w:lang w:val="es-ES_tradnl"/>
        </w:rPr>
      </w:pPr>
    </w:p>
    <w:p w:rsidR="007523BC" w:rsidRDefault="007523BC" w:rsidP="007C4CDB">
      <w:pPr>
        <w:spacing w:after="0" w:line="240" w:lineRule="auto"/>
        <w:jc w:val="both"/>
        <w:rPr>
          <w:rFonts w:eastAsia="Trebuchet MS" w:cs="Calibri"/>
          <w:b/>
          <w:szCs w:val="21"/>
          <w:lang w:val="es-ES_tradnl"/>
        </w:rPr>
      </w:pPr>
      <w:r w:rsidRPr="006C587E">
        <w:rPr>
          <w:rFonts w:eastAsia="Trebuchet MS" w:cs="Calibri"/>
          <w:szCs w:val="21"/>
          <w:lang w:val="es-ES_tradnl"/>
        </w:rPr>
        <w:t>Para la valoración de los medios de verificación de los indica</w:t>
      </w:r>
      <w:r w:rsidR="00BF2810" w:rsidRPr="006C587E">
        <w:rPr>
          <w:rFonts w:eastAsia="Trebuchet MS" w:cs="Calibri"/>
          <w:szCs w:val="21"/>
          <w:lang w:val="es-ES_tradnl"/>
        </w:rPr>
        <w:t>dores de la MIR del P001 se tomaron</w:t>
      </w:r>
      <w:r w:rsidRPr="006C587E">
        <w:rPr>
          <w:rFonts w:eastAsia="Trebuchet MS" w:cs="Calibri"/>
          <w:szCs w:val="21"/>
          <w:lang w:val="es-ES_tradnl"/>
        </w:rPr>
        <w:t xml:space="preserve"> como base las características establecidas en la “Guía para el diseño de la </w:t>
      </w:r>
      <w:r w:rsidR="00D113FF">
        <w:rPr>
          <w:rFonts w:eastAsia="Trebuchet MS" w:cs="Calibri"/>
          <w:szCs w:val="21"/>
          <w:lang w:val="es-ES_tradnl"/>
        </w:rPr>
        <w:t>MIR</w:t>
      </w:r>
      <w:r w:rsidRPr="006C587E">
        <w:rPr>
          <w:rFonts w:eastAsia="Trebuchet MS" w:cs="Calibri"/>
          <w:szCs w:val="21"/>
          <w:lang w:val="es-ES_tradnl"/>
        </w:rPr>
        <w:t>”</w:t>
      </w:r>
      <w:r w:rsidR="00BF2810" w:rsidRPr="006C587E">
        <w:rPr>
          <w:rFonts w:eastAsia="Trebuchet MS" w:cs="Calibri"/>
          <w:szCs w:val="21"/>
          <w:lang w:val="es-ES_tradnl"/>
        </w:rPr>
        <w:t>,</w:t>
      </w:r>
      <w:r w:rsidR="001721D0">
        <w:rPr>
          <w:rFonts w:eastAsia="Trebuchet MS" w:cs="Calibri"/>
          <w:szCs w:val="21"/>
          <w:lang w:val="es-ES_tradnl"/>
        </w:rPr>
        <w:t xml:space="preserve"> </w:t>
      </w:r>
      <w:r w:rsidR="00D113FF">
        <w:rPr>
          <w:rFonts w:eastAsia="Trebuchet MS" w:cs="Calibri"/>
          <w:szCs w:val="21"/>
          <w:lang w:val="es-ES_tradnl"/>
        </w:rPr>
        <w:t>e</w:t>
      </w:r>
      <w:r w:rsidR="001C4391" w:rsidRPr="006C587E">
        <w:rPr>
          <w:rFonts w:eastAsia="Trebuchet MS" w:cs="Calibri"/>
          <w:szCs w:val="21"/>
          <w:lang w:val="es-ES_tradnl"/>
        </w:rPr>
        <w:t>n función a lo anterior</w:t>
      </w:r>
      <w:r w:rsidRPr="006C587E">
        <w:rPr>
          <w:rFonts w:eastAsia="Trebuchet MS" w:cs="Calibri"/>
          <w:szCs w:val="21"/>
          <w:lang w:val="es-ES_tradnl"/>
        </w:rPr>
        <w:t xml:space="preserve">, se </w:t>
      </w:r>
      <w:r w:rsidR="00C6290A" w:rsidRPr="006C587E">
        <w:rPr>
          <w:rFonts w:eastAsia="Trebuchet MS" w:cs="Calibri"/>
          <w:szCs w:val="21"/>
          <w:lang w:val="es-ES_tradnl"/>
        </w:rPr>
        <w:t>procedió a calificar las características solic</w:t>
      </w:r>
      <w:r w:rsidR="008A2CE1" w:rsidRPr="006C587E">
        <w:rPr>
          <w:rFonts w:eastAsia="Trebuchet MS" w:cs="Calibri"/>
          <w:szCs w:val="21"/>
          <w:lang w:val="es-ES_tradnl"/>
        </w:rPr>
        <w:t>itadas en la pregunta</w:t>
      </w:r>
      <w:r w:rsidR="00BF2810" w:rsidRPr="006C587E">
        <w:rPr>
          <w:rFonts w:eastAsia="Trebuchet MS" w:cs="Calibri"/>
          <w:szCs w:val="21"/>
          <w:lang w:val="es-ES_tradnl"/>
        </w:rPr>
        <w:t>,</w:t>
      </w:r>
      <w:r w:rsidR="001721D0">
        <w:rPr>
          <w:rFonts w:eastAsia="Trebuchet MS" w:cs="Calibri"/>
          <w:szCs w:val="21"/>
          <w:lang w:val="es-ES_tradnl"/>
        </w:rPr>
        <w:t xml:space="preserve"> </w:t>
      </w:r>
      <w:r w:rsidR="00A12CED" w:rsidRPr="00DB0005">
        <w:rPr>
          <w:rFonts w:eastAsia="Trebuchet MS" w:cs="Calibri"/>
          <w:szCs w:val="21"/>
          <w:lang w:val="es-ES_tradnl"/>
        </w:rPr>
        <w:t>el valor</w:t>
      </w:r>
      <w:r w:rsidR="00A12CED">
        <w:rPr>
          <w:rFonts w:eastAsia="Trebuchet MS" w:cs="Calibri"/>
          <w:szCs w:val="21"/>
          <w:lang w:val="es-ES_tradnl"/>
        </w:rPr>
        <w:t xml:space="preserve"> máximo de puntos es de 76 (19x4</w:t>
      </w:r>
      <w:r w:rsidR="00A12CED" w:rsidRPr="00DB0005">
        <w:rPr>
          <w:rFonts w:eastAsia="Trebuchet MS" w:cs="Calibri"/>
          <w:szCs w:val="21"/>
          <w:lang w:val="es-ES_tradnl"/>
        </w:rPr>
        <w:t>)</w:t>
      </w:r>
      <w:r w:rsidR="00A12CED">
        <w:rPr>
          <w:rFonts w:eastAsia="Trebuchet MS" w:cs="Calibri"/>
          <w:szCs w:val="21"/>
          <w:lang w:val="es-ES_tradnl"/>
        </w:rPr>
        <w:t xml:space="preserve">, de acuerdo con esta medición el P001 obtuvo 64, obteniendo una valoración de </w:t>
      </w:r>
      <w:r w:rsidR="00E6150B">
        <w:rPr>
          <w:rFonts w:eastAsia="Trebuchet MS" w:cs="Calibri"/>
          <w:szCs w:val="21"/>
          <w:lang w:val="es-ES_tradnl"/>
        </w:rPr>
        <w:t xml:space="preserve">3.3 puntos (82.5%), estos </w:t>
      </w:r>
      <w:r w:rsidR="001C4391" w:rsidRPr="006C587E">
        <w:rPr>
          <w:rFonts w:eastAsia="Trebuchet MS" w:cs="Calibri"/>
          <w:szCs w:val="21"/>
          <w:lang w:val="es-ES_tradnl"/>
        </w:rPr>
        <w:t>resultado</w:t>
      </w:r>
      <w:r w:rsidR="00E6150B">
        <w:rPr>
          <w:rFonts w:eastAsia="Trebuchet MS" w:cs="Calibri"/>
          <w:szCs w:val="21"/>
          <w:lang w:val="es-ES_tradnl"/>
        </w:rPr>
        <w:t>s</w:t>
      </w:r>
      <w:r w:rsidR="001C4391" w:rsidRPr="006C587E">
        <w:rPr>
          <w:rFonts w:eastAsia="Trebuchet MS" w:cs="Calibri"/>
          <w:szCs w:val="21"/>
          <w:lang w:val="es-ES_tradnl"/>
        </w:rPr>
        <w:t xml:space="preserve">  se presenta</w:t>
      </w:r>
      <w:r w:rsidR="00E6150B">
        <w:rPr>
          <w:rFonts w:eastAsia="Trebuchet MS" w:cs="Calibri"/>
          <w:szCs w:val="21"/>
          <w:lang w:val="es-ES_tradnl"/>
        </w:rPr>
        <w:t>n</w:t>
      </w:r>
      <w:r w:rsidR="001C4391" w:rsidRPr="006C587E">
        <w:rPr>
          <w:rFonts w:eastAsia="Trebuchet MS" w:cs="Calibri"/>
          <w:szCs w:val="21"/>
          <w:lang w:val="es-ES_tradnl"/>
        </w:rPr>
        <w:t xml:space="preserve"> en el </w:t>
      </w:r>
      <w:r w:rsidR="00380599">
        <w:rPr>
          <w:rFonts w:eastAsia="Trebuchet MS" w:cs="Calibri"/>
          <w:b/>
          <w:szCs w:val="21"/>
          <w:lang w:val="es-ES_tradnl"/>
        </w:rPr>
        <w:t>A</w:t>
      </w:r>
      <w:r w:rsidR="001C4391" w:rsidRPr="006C587E">
        <w:rPr>
          <w:rFonts w:eastAsia="Trebuchet MS" w:cs="Calibri"/>
          <w:b/>
          <w:szCs w:val="21"/>
          <w:lang w:val="es-ES_tradnl"/>
        </w:rPr>
        <w:t>p</w:t>
      </w:r>
      <w:r w:rsidR="00050AD9">
        <w:rPr>
          <w:rFonts w:eastAsia="Trebuchet MS" w:cs="Calibri"/>
          <w:b/>
          <w:szCs w:val="21"/>
          <w:lang w:val="es-ES_tradnl"/>
        </w:rPr>
        <w:t>éndice 7</w:t>
      </w:r>
      <w:r w:rsidR="001C4391" w:rsidRPr="006C587E">
        <w:rPr>
          <w:rFonts w:eastAsia="Trebuchet MS" w:cs="Calibri"/>
          <w:b/>
          <w:szCs w:val="21"/>
          <w:lang w:val="es-ES_tradnl"/>
        </w:rPr>
        <w:t>.</w:t>
      </w:r>
    </w:p>
    <w:p w:rsidR="00D113FF" w:rsidRPr="006C587E" w:rsidRDefault="00D113FF" w:rsidP="007C4CDB">
      <w:pPr>
        <w:spacing w:after="0" w:line="240" w:lineRule="auto"/>
        <w:jc w:val="both"/>
        <w:rPr>
          <w:rFonts w:eastAsia="Trebuchet MS" w:cs="Calibri"/>
          <w:b/>
          <w:szCs w:val="21"/>
          <w:lang w:val="es-ES_tradnl"/>
        </w:rPr>
      </w:pPr>
    </w:p>
    <w:p w:rsidR="00C6290A" w:rsidRPr="00F10EAA" w:rsidRDefault="001C4391" w:rsidP="00F10EAA">
      <w:pPr>
        <w:pStyle w:val="Cuadrculamedia1-nfasis21"/>
        <w:spacing w:after="0"/>
        <w:ind w:left="0" w:firstLine="0"/>
        <w:jc w:val="both"/>
        <w:rPr>
          <w:rFonts w:eastAsia="Trebuchet MS" w:cs="Calibri"/>
          <w:color w:val="auto"/>
          <w:szCs w:val="21"/>
          <w:lang w:val="es-ES_tradnl"/>
        </w:rPr>
      </w:pPr>
      <w:r w:rsidRPr="006C587E">
        <w:rPr>
          <w:rFonts w:eastAsia="Trebuchet MS" w:cs="Calibri"/>
          <w:b/>
          <w:szCs w:val="21"/>
          <w:lang w:val="es-ES_tradnl"/>
        </w:rPr>
        <w:t xml:space="preserve">OPORTUNIDAD DE MEJORA: </w:t>
      </w:r>
      <w:r w:rsidRPr="006C587E">
        <w:rPr>
          <w:rFonts w:eastAsia="Trebuchet MS" w:cs="Calibri"/>
          <w:color w:val="auto"/>
          <w:szCs w:val="21"/>
          <w:lang w:val="es-ES_tradnl"/>
        </w:rPr>
        <w:t>El Fin de la MIR 2016 no tiene medio de verificación</w:t>
      </w:r>
      <w:r w:rsidR="006954B9" w:rsidRPr="006C587E">
        <w:rPr>
          <w:rFonts w:eastAsia="Trebuchet MS" w:cs="Calibri"/>
          <w:color w:val="auto"/>
          <w:szCs w:val="21"/>
          <w:lang w:val="es-ES_tradnl"/>
        </w:rPr>
        <w:t xml:space="preserve">; el Componente </w:t>
      </w:r>
      <w:r w:rsidR="00FC3156">
        <w:rPr>
          <w:rFonts w:eastAsia="Trebuchet MS" w:cs="Calibri"/>
          <w:color w:val="auto"/>
          <w:szCs w:val="21"/>
          <w:lang w:val="es-ES_tradnl"/>
        </w:rPr>
        <w:t>2</w:t>
      </w:r>
      <w:r w:rsidR="006954B9" w:rsidRPr="006C587E">
        <w:rPr>
          <w:rFonts w:eastAsia="Trebuchet MS" w:cs="Calibri"/>
          <w:color w:val="auto"/>
          <w:szCs w:val="21"/>
          <w:lang w:val="es-ES_tradnl"/>
        </w:rPr>
        <w:t xml:space="preserve"> y </w:t>
      </w:r>
      <w:r w:rsidR="00FC3156">
        <w:rPr>
          <w:rFonts w:eastAsia="Trebuchet MS" w:cs="Calibri"/>
          <w:color w:val="auto"/>
          <w:szCs w:val="21"/>
          <w:lang w:val="es-ES_tradnl"/>
        </w:rPr>
        <w:t>su</w:t>
      </w:r>
      <w:r w:rsidR="006954B9" w:rsidRPr="006C587E">
        <w:rPr>
          <w:rFonts w:eastAsia="Trebuchet MS" w:cs="Calibri"/>
          <w:color w:val="auto"/>
          <w:szCs w:val="21"/>
          <w:lang w:val="es-ES_tradnl"/>
        </w:rPr>
        <w:t xml:space="preserve"> Actividad tienen </w:t>
      </w:r>
      <w:r w:rsidR="00FC3156">
        <w:rPr>
          <w:rFonts w:eastAsia="Trebuchet MS" w:cs="Calibri"/>
          <w:color w:val="auto"/>
          <w:szCs w:val="21"/>
          <w:lang w:val="es-ES_tradnl"/>
        </w:rPr>
        <w:t>la misma definición en el indicador y en los medios de verificación son</w:t>
      </w:r>
      <w:r w:rsidR="006954B9" w:rsidRPr="006C587E">
        <w:rPr>
          <w:rFonts w:eastAsia="Trebuchet MS" w:cs="Calibri"/>
          <w:color w:val="auto"/>
          <w:szCs w:val="21"/>
          <w:lang w:val="es-ES_tradnl"/>
        </w:rPr>
        <w:t xml:space="preserve"> inconsistente</w:t>
      </w:r>
      <w:r w:rsidR="00FC3156">
        <w:rPr>
          <w:rFonts w:eastAsia="Trebuchet MS" w:cs="Calibri"/>
          <w:color w:val="auto"/>
          <w:szCs w:val="21"/>
          <w:lang w:val="es-ES_tradnl"/>
        </w:rPr>
        <w:t>s</w:t>
      </w:r>
      <w:r w:rsidR="006954B9" w:rsidRPr="006C587E">
        <w:rPr>
          <w:rFonts w:eastAsia="Trebuchet MS" w:cs="Calibri"/>
          <w:color w:val="auto"/>
          <w:szCs w:val="21"/>
          <w:lang w:val="es-ES_tradnl"/>
        </w:rPr>
        <w:t xml:space="preserve"> ya que miden diferentes niveles, en virtud de lo cual se recomienda: establecer el medio de v</w:t>
      </w:r>
      <w:r w:rsidR="006B0918">
        <w:rPr>
          <w:rFonts w:eastAsia="Trebuchet MS" w:cs="Calibri"/>
          <w:color w:val="auto"/>
          <w:szCs w:val="21"/>
          <w:lang w:val="es-ES_tradnl"/>
        </w:rPr>
        <w:t>erificación del Fin que permita</w:t>
      </w:r>
      <w:r w:rsidR="006954B9" w:rsidRPr="006C587E">
        <w:rPr>
          <w:rFonts w:eastAsia="Trebuchet MS" w:cs="Calibri"/>
          <w:color w:val="auto"/>
          <w:szCs w:val="21"/>
        </w:rPr>
        <w:t xml:space="preserve"> verificar el logro de los objetivos a través del cálculo de los indicadores y establecer diferentes medios de verificación para el componente </w:t>
      </w:r>
      <w:r w:rsidR="00FC3156">
        <w:rPr>
          <w:rFonts w:eastAsia="Trebuchet MS" w:cs="Calibri"/>
          <w:color w:val="auto"/>
          <w:szCs w:val="21"/>
        </w:rPr>
        <w:t>2</w:t>
      </w:r>
      <w:r w:rsidR="00A94580">
        <w:rPr>
          <w:rFonts w:eastAsia="Trebuchet MS" w:cs="Calibri"/>
          <w:color w:val="auto"/>
          <w:szCs w:val="21"/>
        </w:rPr>
        <w:t xml:space="preserve"> y </w:t>
      </w:r>
      <w:r w:rsidR="00FC3156">
        <w:rPr>
          <w:rFonts w:eastAsia="Trebuchet MS" w:cs="Calibri"/>
          <w:color w:val="auto"/>
          <w:szCs w:val="21"/>
        </w:rPr>
        <w:t xml:space="preserve">su </w:t>
      </w:r>
      <w:r w:rsidR="006954B9" w:rsidRPr="006C587E">
        <w:rPr>
          <w:rFonts w:eastAsia="Trebuchet MS" w:cs="Calibri"/>
          <w:color w:val="auto"/>
          <w:szCs w:val="21"/>
        </w:rPr>
        <w:t xml:space="preserve">actividad </w:t>
      </w:r>
      <w:r w:rsidR="00CC690C" w:rsidRPr="006C587E">
        <w:rPr>
          <w:rFonts w:eastAsia="Trebuchet MS" w:cs="Calibri"/>
          <w:color w:val="auto"/>
          <w:szCs w:val="21"/>
        </w:rPr>
        <w:t xml:space="preserve">a efecto de que: </w:t>
      </w:r>
      <w:r w:rsidR="00CC690C" w:rsidRPr="006C587E">
        <w:rPr>
          <w:rFonts w:eastAsia="Trebuchet MS" w:cs="Calibri"/>
          <w:color w:val="auto"/>
          <w:szCs w:val="21"/>
          <w:lang w:val="es-ES_tradnl"/>
        </w:rPr>
        <w:t xml:space="preserve">sean las fuentes de información que se pueden utilizar para verificar el logro de los objetivos </w:t>
      </w:r>
      <w:r w:rsidR="006C587E" w:rsidRPr="006C587E">
        <w:rPr>
          <w:rFonts w:eastAsia="Trebuchet MS" w:cs="Calibri"/>
          <w:color w:val="auto"/>
          <w:szCs w:val="21"/>
          <w:lang w:val="es-ES_tradnl"/>
        </w:rPr>
        <w:t xml:space="preserve">y </w:t>
      </w:r>
      <w:r w:rsidR="006C587E" w:rsidRPr="006C587E">
        <w:rPr>
          <w:rFonts w:cs="Calibri"/>
          <w:color w:val="auto"/>
          <w:szCs w:val="21"/>
        </w:rPr>
        <w:t>proporcionen</w:t>
      </w:r>
      <w:r w:rsidR="00CC690C" w:rsidRPr="006C587E">
        <w:rPr>
          <w:rFonts w:cs="Calibri"/>
          <w:color w:val="auto"/>
          <w:szCs w:val="21"/>
        </w:rPr>
        <w:t xml:space="preserve"> la información necesaria para </w:t>
      </w:r>
      <w:r w:rsidR="00F508A2">
        <w:rPr>
          <w:rFonts w:cs="Calibri"/>
          <w:color w:val="auto"/>
          <w:szCs w:val="21"/>
        </w:rPr>
        <w:t>la identificación del logro que cada uno de ellos establecería de ser atienda la recomendación</w:t>
      </w:r>
      <w:r w:rsidR="006C587E" w:rsidRPr="006C587E">
        <w:rPr>
          <w:rFonts w:cs="Calibri"/>
          <w:color w:val="auto"/>
          <w:szCs w:val="21"/>
        </w:rPr>
        <w:t>.</w:t>
      </w:r>
    </w:p>
    <w:p w:rsidR="007960C9" w:rsidRPr="00DB0005" w:rsidRDefault="007C2837" w:rsidP="007960C9">
      <w:pPr>
        <w:spacing w:after="0" w:line="240" w:lineRule="auto"/>
        <w:rPr>
          <w:rFonts w:eastAsia="Trebuchet MS" w:cs="Calibri"/>
          <w:sz w:val="22"/>
          <w:lang w:val="es-ES_tradnl"/>
        </w:rPr>
      </w:pPr>
      <w:r>
        <w:rPr>
          <w:rFonts w:eastAsia="Trebuchet MS" w:cs="Calibri"/>
          <w:sz w:val="22"/>
          <w:lang w:val="es-ES_tradnl"/>
        </w:rPr>
        <w:br w:type="page"/>
      </w:r>
    </w:p>
    <w:p w:rsidR="007960C9" w:rsidRPr="000B31BF" w:rsidRDefault="007960C9" w:rsidP="00DE3B63">
      <w:pPr>
        <w:pStyle w:val="Tema1"/>
        <w:numPr>
          <w:ilvl w:val="0"/>
          <w:numId w:val="29"/>
        </w:numPr>
        <w:jc w:val="both"/>
        <w:rPr>
          <w:rFonts w:asciiTheme="minorHAnsi" w:hAnsiTheme="minorHAnsi" w:cstheme="minorHAnsi"/>
          <w:sz w:val="20"/>
          <w:lang w:val="es-ES_tradnl"/>
        </w:rPr>
      </w:pPr>
      <w:bookmarkStart w:id="50" w:name="_Toc486455723"/>
      <w:bookmarkStart w:id="51" w:name="_Toc489386184"/>
      <w:r w:rsidRPr="000B31BF">
        <w:rPr>
          <w:rFonts w:asciiTheme="minorHAnsi" w:hAnsiTheme="minorHAnsi" w:cstheme="minorHAnsi"/>
          <w:sz w:val="20"/>
          <w:lang w:val="es-ES_tradnl"/>
        </w:rPr>
        <w:lastRenderedPageBreak/>
        <w:t>Considerando el conjunto objetivo-indicadores-medios de verificación, es decir, cada renglón de la MIR del Pp, ¿es posible identificar lo siguiente?:</w:t>
      </w:r>
      <w:bookmarkEnd w:id="50"/>
      <w:bookmarkEnd w:id="51"/>
    </w:p>
    <w:p w:rsidR="007960C9" w:rsidRPr="00DB0005" w:rsidRDefault="007960C9" w:rsidP="00DE3B63">
      <w:pPr>
        <w:numPr>
          <w:ilvl w:val="0"/>
          <w:numId w:val="12"/>
        </w:numPr>
        <w:spacing w:before="120" w:after="120" w:line="240" w:lineRule="auto"/>
        <w:contextualSpacing/>
        <w:jc w:val="both"/>
        <w:rPr>
          <w:rFonts w:eastAsia="Trebuchet MS" w:cs="Calibri"/>
          <w:b/>
          <w:i/>
          <w:color w:val="04617B"/>
          <w:szCs w:val="21"/>
          <w:lang w:val="es-ES_tradnl"/>
        </w:rPr>
      </w:pPr>
      <w:r w:rsidRPr="00DB0005">
        <w:rPr>
          <w:rFonts w:eastAsia="Trebuchet MS" w:cs="Calibri"/>
          <w:i/>
          <w:color w:val="04617B"/>
          <w:szCs w:val="21"/>
          <w:lang w:val="es-ES_tradnl"/>
        </w:rPr>
        <w:t>Los medios de verificación son los necesarios para calcular los indicadores</w:t>
      </w:r>
      <w:r w:rsidR="009F3E9E" w:rsidRPr="00DB0005">
        <w:rPr>
          <w:rFonts w:eastAsia="Trebuchet MS" w:cs="Calibri"/>
          <w:i/>
          <w:color w:val="04617B"/>
          <w:szCs w:val="21"/>
          <w:lang w:val="es-ES_tradnl"/>
        </w:rPr>
        <w:t>,</w:t>
      </w:r>
      <w:r w:rsidRPr="00DB0005">
        <w:rPr>
          <w:rFonts w:eastAsia="Trebuchet MS" w:cs="Calibri"/>
          <w:i/>
          <w:color w:val="04617B"/>
          <w:szCs w:val="21"/>
          <w:lang w:val="es-ES_tradnl"/>
        </w:rPr>
        <w:t xml:space="preserve"> es decir, ninguno es prescindible.</w:t>
      </w:r>
    </w:p>
    <w:p w:rsidR="007960C9" w:rsidRPr="00DB0005" w:rsidRDefault="007960C9" w:rsidP="00DE3B63">
      <w:pPr>
        <w:numPr>
          <w:ilvl w:val="0"/>
          <w:numId w:val="12"/>
        </w:numPr>
        <w:spacing w:before="120" w:after="120" w:line="240" w:lineRule="auto"/>
        <w:contextualSpacing/>
        <w:jc w:val="both"/>
        <w:rPr>
          <w:rFonts w:eastAsia="Trebuchet MS" w:cs="Calibri"/>
          <w:b/>
          <w:i/>
          <w:color w:val="04617B"/>
          <w:szCs w:val="21"/>
          <w:lang w:val="es-ES_tradnl"/>
        </w:rPr>
      </w:pPr>
      <w:r w:rsidRPr="00DB0005">
        <w:rPr>
          <w:rFonts w:eastAsia="Trebuchet MS" w:cs="Calibri"/>
          <w:i/>
          <w:color w:val="04617B"/>
          <w:szCs w:val="21"/>
          <w:lang w:val="es-ES_tradnl"/>
        </w:rPr>
        <w:t>Los medios de verificación son suficientes para calcular los indicadores.</w:t>
      </w:r>
    </w:p>
    <w:p w:rsidR="007960C9" w:rsidRPr="00F10EAA" w:rsidRDefault="007960C9" w:rsidP="00DE3B63">
      <w:pPr>
        <w:numPr>
          <w:ilvl w:val="0"/>
          <w:numId w:val="12"/>
        </w:numPr>
        <w:spacing w:before="120" w:after="120" w:line="240" w:lineRule="auto"/>
        <w:contextualSpacing/>
        <w:jc w:val="both"/>
        <w:rPr>
          <w:rFonts w:eastAsia="Trebuchet MS" w:cs="Calibri"/>
          <w:b/>
          <w:i/>
          <w:color w:val="04617B"/>
          <w:szCs w:val="21"/>
          <w:lang w:val="es-ES_tradnl"/>
        </w:rPr>
      </w:pPr>
      <w:r w:rsidRPr="00DB0005">
        <w:rPr>
          <w:rFonts w:eastAsia="Trebuchet MS" w:cs="Calibri"/>
          <w:i/>
          <w:color w:val="04617B"/>
          <w:szCs w:val="21"/>
          <w:lang w:val="es-ES_tradnl"/>
        </w:rPr>
        <w:t>Los indicadores permiten medir, directa o indirectamente, el objetivo a ese nivel.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709"/>
      </w:tblGrid>
      <w:tr w:rsidR="007960C9" w:rsidRPr="00DB0005" w:rsidTr="00A90388">
        <w:trPr>
          <w:trHeight w:val="279"/>
          <w:jc w:val="center"/>
        </w:trPr>
        <w:tc>
          <w:tcPr>
            <w:tcW w:w="2547" w:type="dxa"/>
            <w:tcBorders>
              <w:top w:val="dotted" w:sz="4" w:space="0" w:color="073763"/>
              <w:left w:val="dotted" w:sz="4" w:space="0" w:color="073763"/>
              <w:bottom w:val="dotted" w:sz="4" w:space="0" w:color="073763"/>
            </w:tcBorders>
            <w:shd w:val="clear" w:color="auto" w:fill="F2F2F2"/>
            <w:vAlign w:val="center"/>
          </w:tcPr>
          <w:p w:rsidR="007960C9" w:rsidRPr="00DB0005" w:rsidRDefault="007960C9" w:rsidP="00A90388">
            <w:pPr>
              <w:jc w:val="center"/>
              <w:rPr>
                <w:rFonts w:eastAsia="Trebuchet MS" w:cs="Calibri"/>
                <w:color w:val="04617B"/>
                <w:szCs w:val="21"/>
                <w:lang w:val="es-ES_tradnl"/>
              </w:rPr>
            </w:pPr>
            <w:r w:rsidRPr="00DB0005">
              <w:rPr>
                <w:rFonts w:eastAsia="Trebuchet MS" w:cs="Calibri"/>
                <w:color w:val="04617B"/>
                <w:szCs w:val="21"/>
                <w:lang w:val="es-ES_tradnl"/>
              </w:rPr>
              <w:t>Respuesta</w:t>
            </w:r>
          </w:p>
        </w:tc>
        <w:tc>
          <w:tcPr>
            <w:tcW w:w="709" w:type="dxa"/>
            <w:tcBorders>
              <w:bottom w:val="single" w:sz="4" w:space="0" w:color="auto"/>
            </w:tcBorders>
            <w:shd w:val="clear" w:color="auto" w:fill="C7E2FA"/>
            <w:vAlign w:val="center"/>
          </w:tcPr>
          <w:p w:rsidR="007960C9" w:rsidRPr="00DB0005" w:rsidRDefault="009F3E9E" w:rsidP="00A90388">
            <w:pPr>
              <w:jc w:val="center"/>
              <w:rPr>
                <w:rFonts w:eastAsia="Trebuchet MS" w:cs="Calibri"/>
                <w:b/>
                <w:color w:val="073763"/>
                <w:szCs w:val="21"/>
                <w:lang w:val="es-ES_tradnl"/>
              </w:rPr>
            </w:pPr>
            <w:r w:rsidRPr="00DB0005">
              <w:rPr>
                <w:rFonts w:eastAsia="Trebuchet MS" w:cs="Calibri"/>
                <w:b/>
                <w:color w:val="073763"/>
                <w:szCs w:val="21"/>
                <w:lang w:val="es-ES_tradnl"/>
              </w:rPr>
              <w:t>SÍ</w:t>
            </w:r>
          </w:p>
        </w:tc>
      </w:tr>
    </w:tbl>
    <w:p w:rsidR="007960C9" w:rsidRPr="003508FB" w:rsidRDefault="007960C9" w:rsidP="007960C9">
      <w:pPr>
        <w:spacing w:after="0" w:line="240" w:lineRule="auto"/>
        <w:rPr>
          <w:rFonts w:ascii="Trebuchet MS" w:eastAsia="Trebuchet MS" w:hAnsi="Trebuchet MS"/>
          <w:sz w:val="22"/>
          <w:highlight w:val="yellow"/>
          <w:lang w:val="es-ES_tradnl"/>
        </w:rPr>
      </w:pPr>
    </w:p>
    <w:tbl>
      <w:tblPr>
        <w:tblW w:w="5000" w:type="pct"/>
        <w:tblBorders>
          <w:top w:val="single" w:sz="24" w:space="0" w:color="009DD9"/>
          <w:left w:val="single" w:sz="4" w:space="0" w:color="009DD9"/>
          <w:bottom w:val="single" w:sz="4" w:space="0" w:color="009DD9"/>
          <w:right w:val="single" w:sz="4" w:space="0" w:color="009DD9"/>
          <w:insideH w:val="single" w:sz="4" w:space="0" w:color="FFFFFF"/>
          <w:insideV w:val="single" w:sz="4" w:space="0" w:color="FFFFFF"/>
        </w:tblBorders>
        <w:tblLook w:val="06A0" w:firstRow="1" w:lastRow="0" w:firstColumn="1" w:lastColumn="0" w:noHBand="1" w:noVBand="1"/>
      </w:tblPr>
      <w:tblGrid>
        <w:gridCol w:w="1032"/>
        <w:gridCol w:w="8540"/>
      </w:tblGrid>
      <w:tr w:rsidR="007960C9" w:rsidRPr="00A90388" w:rsidTr="00A90388">
        <w:tc>
          <w:tcPr>
            <w:tcW w:w="539" w:type="pct"/>
            <w:tcBorders>
              <w:top w:val="single" w:sz="4" w:space="0" w:color="073763"/>
              <w:left w:val="single" w:sz="8" w:space="0" w:color="FFFFFF"/>
              <w:bottom w:val="single" w:sz="4" w:space="0" w:color="073763"/>
              <w:right w:val="single" w:sz="4" w:space="0" w:color="073763"/>
            </w:tcBorders>
            <w:shd w:val="clear" w:color="auto" w:fill="C7E2FA"/>
          </w:tcPr>
          <w:p w:rsidR="007960C9" w:rsidRPr="00A90388" w:rsidRDefault="007960C9" w:rsidP="00A90388">
            <w:pPr>
              <w:spacing w:before="40"/>
              <w:jc w:val="center"/>
              <w:rPr>
                <w:rFonts w:ascii="Trebuchet MS" w:eastAsia="Trebuchet MS" w:hAnsi="Trebuchet MS"/>
                <w:b/>
                <w:bCs/>
                <w:smallCaps/>
                <w:color w:val="105964"/>
                <w:sz w:val="24"/>
                <w:szCs w:val="20"/>
                <w:lang w:val="es-ES_tradnl" w:eastAsia="ja-JP"/>
              </w:rPr>
            </w:pPr>
            <w:r w:rsidRPr="00A90388">
              <w:rPr>
                <w:rFonts w:ascii="Trebuchet MS" w:eastAsia="Trebuchet MS" w:hAnsi="Trebuchet MS"/>
                <w:b/>
                <w:bCs/>
                <w:smallCaps/>
                <w:color w:val="105964"/>
                <w:sz w:val="24"/>
                <w:szCs w:val="20"/>
                <w:lang w:val="es-ES_tradnl" w:eastAsia="ja-JP"/>
              </w:rPr>
              <w:t>Nivel</w:t>
            </w:r>
          </w:p>
        </w:tc>
        <w:tc>
          <w:tcPr>
            <w:tcW w:w="4461" w:type="pct"/>
            <w:tcBorders>
              <w:top w:val="single" w:sz="4" w:space="0" w:color="073763"/>
              <w:left w:val="single" w:sz="4" w:space="0" w:color="073763"/>
              <w:bottom w:val="single" w:sz="4" w:space="0" w:color="073763"/>
              <w:right w:val="single" w:sz="8" w:space="0" w:color="FFFFFF"/>
            </w:tcBorders>
            <w:shd w:val="clear" w:color="auto" w:fill="C7E2FA"/>
          </w:tcPr>
          <w:p w:rsidR="007960C9" w:rsidRPr="00A90388" w:rsidRDefault="007960C9" w:rsidP="00A90388">
            <w:pPr>
              <w:spacing w:before="40"/>
              <w:jc w:val="center"/>
              <w:rPr>
                <w:rFonts w:ascii="Trebuchet MS" w:eastAsia="Trebuchet MS" w:hAnsi="Trebuchet MS"/>
                <w:b/>
                <w:bCs/>
                <w:smallCaps/>
                <w:color w:val="105964"/>
                <w:sz w:val="24"/>
                <w:szCs w:val="20"/>
                <w:lang w:val="es-ES_tradnl" w:eastAsia="ja-JP"/>
              </w:rPr>
            </w:pPr>
            <w:r w:rsidRPr="00A90388">
              <w:rPr>
                <w:rFonts w:ascii="Trebuchet MS" w:eastAsia="Trebuchet MS" w:hAnsi="Trebuchet MS"/>
                <w:b/>
                <w:bCs/>
                <w:smallCaps/>
                <w:color w:val="105964"/>
                <w:sz w:val="24"/>
                <w:szCs w:val="20"/>
                <w:lang w:val="es-ES_tradnl" w:eastAsia="ja-JP"/>
              </w:rPr>
              <w:t>Criterios</w:t>
            </w:r>
          </w:p>
        </w:tc>
      </w:tr>
      <w:tr w:rsidR="009B690E" w:rsidRPr="00A90388" w:rsidTr="002A3B3E">
        <w:trPr>
          <w:trHeight w:val="735"/>
        </w:trPr>
        <w:tc>
          <w:tcPr>
            <w:tcW w:w="539" w:type="pct"/>
            <w:tcBorders>
              <w:top w:val="single" w:sz="4" w:space="0" w:color="073763"/>
              <w:left w:val="single" w:sz="8" w:space="0" w:color="FFFFFF"/>
              <w:bottom w:val="single" w:sz="4" w:space="0" w:color="073763"/>
              <w:right w:val="single" w:sz="4" w:space="0" w:color="073763"/>
            </w:tcBorders>
            <w:shd w:val="clear" w:color="auto" w:fill="0075A2"/>
            <w:vAlign w:val="center"/>
          </w:tcPr>
          <w:p w:rsidR="009B690E" w:rsidRPr="009B690E" w:rsidRDefault="009B690E" w:rsidP="002A3B3E">
            <w:pPr>
              <w:rPr>
                <w:rFonts w:ascii="Trebuchet MS" w:hAnsi="Trebuchet MS"/>
                <w:b/>
                <w:color w:val="FFFFFF"/>
              </w:rPr>
            </w:pPr>
            <w:r w:rsidRPr="009B690E">
              <w:rPr>
                <w:rFonts w:ascii="Trebuchet MS" w:hAnsi="Trebuchet MS"/>
                <w:b/>
                <w:color w:val="FFFFFF"/>
              </w:rPr>
              <w:t>3</w:t>
            </w:r>
          </w:p>
        </w:tc>
        <w:tc>
          <w:tcPr>
            <w:tcW w:w="4461" w:type="pct"/>
            <w:tcBorders>
              <w:top w:val="dotted" w:sz="4" w:space="0" w:color="073763"/>
              <w:left w:val="single" w:sz="4" w:space="0" w:color="073763"/>
              <w:bottom w:val="single" w:sz="4" w:space="0" w:color="073763"/>
              <w:right w:val="single" w:sz="8" w:space="0" w:color="FFFFFF"/>
            </w:tcBorders>
            <w:shd w:val="clear" w:color="auto" w:fill="0075A2"/>
            <w:vAlign w:val="center"/>
          </w:tcPr>
          <w:p w:rsidR="009B690E" w:rsidRPr="009B690E" w:rsidRDefault="009B690E" w:rsidP="00052769">
            <w:pPr>
              <w:spacing w:after="0" w:line="240" w:lineRule="auto"/>
              <w:rPr>
                <w:rFonts w:ascii="Trebuchet MS" w:hAnsi="Trebuchet MS"/>
                <w:b/>
                <w:color w:val="FFFFFF"/>
              </w:rPr>
            </w:pPr>
            <w:r w:rsidRPr="009B690E">
              <w:rPr>
                <w:rFonts w:ascii="Trebuchet MS" w:hAnsi="Trebuchet MS"/>
                <w:b/>
                <w:color w:val="FFFFFF"/>
              </w:rPr>
              <w:t>Tres de los conjuntos Objetivo-Indicadores-Medios de verificación del Pp tienen las características establecidas.</w:t>
            </w:r>
          </w:p>
        </w:tc>
      </w:tr>
    </w:tbl>
    <w:p w:rsidR="00DB6FAA" w:rsidRDefault="00DB6FAA" w:rsidP="009B690E">
      <w:pPr>
        <w:spacing w:before="120" w:after="120"/>
        <w:jc w:val="both"/>
        <w:rPr>
          <w:rFonts w:eastAsia="Trebuchet MS" w:cs="Calibri"/>
          <w:szCs w:val="21"/>
          <w:lang w:val="es-ES_tradnl"/>
        </w:rPr>
      </w:pPr>
    </w:p>
    <w:p w:rsidR="00B97F6C" w:rsidRDefault="000F23B4" w:rsidP="009B690E">
      <w:pPr>
        <w:spacing w:before="120" w:after="120"/>
        <w:jc w:val="both"/>
        <w:rPr>
          <w:rFonts w:eastAsia="Trebuchet MS" w:cs="Calibri"/>
          <w:b/>
          <w:szCs w:val="21"/>
          <w:lang w:val="es-ES_tradnl"/>
        </w:rPr>
      </w:pPr>
      <w:r w:rsidRPr="00DB0005">
        <w:rPr>
          <w:rFonts w:eastAsia="Trebuchet MS" w:cs="Calibri"/>
          <w:szCs w:val="21"/>
          <w:lang w:val="es-ES_tradnl"/>
        </w:rPr>
        <w:t>Con la finalidad de valorar el co</w:t>
      </w:r>
      <w:r w:rsidR="009F3E9E" w:rsidRPr="00DB0005">
        <w:rPr>
          <w:rFonts w:eastAsia="Trebuchet MS" w:cs="Calibri"/>
          <w:szCs w:val="21"/>
          <w:lang w:val="es-ES_tradnl"/>
        </w:rPr>
        <w:t>njunto Objetivo–Indicadores</w:t>
      </w:r>
      <w:r w:rsidR="00FA2283" w:rsidRPr="00DB0005">
        <w:rPr>
          <w:rFonts w:eastAsia="Trebuchet MS" w:cs="Calibri"/>
          <w:szCs w:val="21"/>
          <w:lang w:val="es-ES_tradnl"/>
        </w:rPr>
        <w:t>-</w:t>
      </w:r>
      <w:r w:rsidR="009F3E9E" w:rsidRPr="00DB0005">
        <w:rPr>
          <w:rFonts w:eastAsia="Trebuchet MS" w:cs="Calibri"/>
          <w:szCs w:val="21"/>
          <w:lang w:val="es-ES_tradnl"/>
        </w:rPr>
        <w:t>M</w:t>
      </w:r>
      <w:r w:rsidRPr="00DB0005">
        <w:rPr>
          <w:rFonts w:eastAsia="Trebuchet MS" w:cs="Calibri"/>
          <w:szCs w:val="21"/>
          <w:lang w:val="es-ES_tradnl"/>
        </w:rPr>
        <w:t>edios de verificación de cada nivel del Pp</w:t>
      </w:r>
      <w:r w:rsidR="009F3E9E" w:rsidRPr="00DB0005">
        <w:rPr>
          <w:rFonts w:eastAsia="Trebuchet MS" w:cs="Calibri"/>
          <w:szCs w:val="21"/>
          <w:lang w:val="es-ES_tradnl"/>
        </w:rPr>
        <w:t>,</w:t>
      </w:r>
      <w:r w:rsidRPr="00DB0005">
        <w:rPr>
          <w:rFonts w:eastAsia="Trebuchet MS" w:cs="Calibri"/>
          <w:szCs w:val="21"/>
          <w:lang w:val="es-ES_tradnl"/>
        </w:rPr>
        <w:t xml:space="preserve"> se procedió a estructurar una matriz</w:t>
      </w:r>
      <w:r w:rsidR="009F3E9E" w:rsidRPr="00DB0005">
        <w:rPr>
          <w:rFonts w:eastAsia="Trebuchet MS" w:cs="Calibri"/>
          <w:szCs w:val="21"/>
          <w:lang w:val="es-ES_tradnl"/>
        </w:rPr>
        <w:t>,</w:t>
      </w:r>
      <w:r w:rsidRPr="00DB0005">
        <w:rPr>
          <w:rFonts w:eastAsia="Trebuchet MS" w:cs="Calibri"/>
          <w:szCs w:val="21"/>
          <w:lang w:val="es-ES_tradnl"/>
        </w:rPr>
        <w:t xml:space="preserve"> en donde se aprecia dicho conjunto</w:t>
      </w:r>
      <w:r w:rsidR="00E06C8E">
        <w:rPr>
          <w:rFonts w:eastAsia="Trebuchet MS" w:cs="Calibri"/>
          <w:szCs w:val="21"/>
          <w:lang w:val="es-ES_tradnl"/>
        </w:rPr>
        <w:t>,</w:t>
      </w:r>
      <w:r w:rsidRPr="00DB0005">
        <w:rPr>
          <w:rFonts w:eastAsia="Trebuchet MS" w:cs="Calibri"/>
          <w:szCs w:val="21"/>
          <w:lang w:val="es-ES_tradnl"/>
        </w:rPr>
        <w:t xml:space="preserve"> </w:t>
      </w:r>
      <w:r w:rsidR="00052769">
        <w:rPr>
          <w:rFonts w:eastAsia="Trebuchet MS" w:cs="Calibri"/>
          <w:szCs w:val="21"/>
          <w:lang w:val="es-ES_tradnl"/>
        </w:rPr>
        <w:t>e</w:t>
      </w:r>
      <w:r w:rsidR="008A2CE1" w:rsidRPr="00DB0005">
        <w:rPr>
          <w:rFonts w:eastAsia="Trebuchet MS" w:cs="Calibri"/>
          <w:szCs w:val="21"/>
          <w:lang w:val="es-ES_tradnl"/>
        </w:rPr>
        <w:t xml:space="preserve"> identificar</w:t>
      </w:r>
      <w:r w:rsidR="009F3E9E" w:rsidRPr="00DB0005">
        <w:rPr>
          <w:rFonts w:eastAsia="Trebuchet MS" w:cs="Calibri"/>
          <w:szCs w:val="21"/>
          <w:lang w:val="es-ES_tradnl"/>
        </w:rPr>
        <w:t xml:space="preserve"> los elementos solicitados. L</w:t>
      </w:r>
      <w:r w:rsidRPr="00DB0005">
        <w:rPr>
          <w:rFonts w:eastAsia="Trebuchet MS" w:cs="Calibri"/>
          <w:szCs w:val="21"/>
          <w:lang w:val="es-ES_tradnl"/>
        </w:rPr>
        <w:t>os resultados alcanzados s</w:t>
      </w:r>
      <w:r w:rsidR="009B690E">
        <w:rPr>
          <w:rFonts w:eastAsia="Trebuchet MS" w:cs="Calibri"/>
          <w:szCs w:val="21"/>
          <w:lang w:val="es-ES_tradnl"/>
        </w:rPr>
        <w:t xml:space="preserve">e muestran en el </w:t>
      </w:r>
      <w:r w:rsidR="00050AD9">
        <w:rPr>
          <w:rFonts w:eastAsia="Trebuchet MS" w:cs="Calibri"/>
          <w:b/>
          <w:szCs w:val="21"/>
          <w:lang w:val="es-ES_tradnl"/>
        </w:rPr>
        <w:t>Apéndice 8</w:t>
      </w:r>
      <w:r w:rsidRPr="009B690E">
        <w:rPr>
          <w:rFonts w:eastAsia="Trebuchet MS" w:cs="Calibri"/>
          <w:b/>
          <w:szCs w:val="21"/>
          <w:lang w:val="es-ES_tradnl"/>
        </w:rPr>
        <w:t>.</w:t>
      </w:r>
    </w:p>
    <w:p w:rsidR="0005300B" w:rsidRDefault="0005300B" w:rsidP="009B690E">
      <w:pPr>
        <w:spacing w:before="120" w:after="120"/>
        <w:jc w:val="both"/>
        <w:rPr>
          <w:rFonts w:eastAsia="Trebuchet MS" w:cs="Calibri"/>
          <w:szCs w:val="21"/>
        </w:rPr>
      </w:pPr>
      <w:r w:rsidRPr="0005300B">
        <w:rPr>
          <w:rFonts w:eastAsia="Trebuchet MS" w:cs="Calibri"/>
          <w:b/>
          <w:szCs w:val="21"/>
          <w:lang w:val="es-ES_tradnl"/>
        </w:rPr>
        <w:t>OPORTUNIDAD DE MEJORA:</w:t>
      </w:r>
      <w:r w:rsidR="001721D0">
        <w:rPr>
          <w:rFonts w:eastAsia="Trebuchet MS" w:cs="Calibri"/>
          <w:b/>
          <w:szCs w:val="21"/>
          <w:lang w:val="es-ES_tradnl"/>
        </w:rPr>
        <w:t xml:space="preserve"> </w:t>
      </w:r>
      <w:r w:rsidR="00D44851">
        <w:rPr>
          <w:rFonts w:eastAsia="Trebuchet MS" w:cs="Calibri"/>
          <w:szCs w:val="21"/>
          <w:lang w:val="es-ES_tradnl"/>
        </w:rPr>
        <w:t>L</w:t>
      </w:r>
      <w:r w:rsidR="00D44851" w:rsidRPr="00DB0005">
        <w:rPr>
          <w:rFonts w:eastAsia="Trebuchet MS" w:cs="Calibri"/>
          <w:szCs w:val="21"/>
          <w:lang w:val="es-ES_tradnl"/>
        </w:rPr>
        <w:t xml:space="preserve">a </w:t>
      </w:r>
      <w:r w:rsidR="00B97F6C" w:rsidRPr="00DB0005">
        <w:rPr>
          <w:rFonts w:eastAsia="Trebuchet MS" w:cs="Calibri"/>
          <w:szCs w:val="21"/>
          <w:lang w:val="es-ES_tradnl"/>
        </w:rPr>
        <w:t xml:space="preserve">MIR del Pp cumple </w:t>
      </w:r>
      <w:r w:rsidR="00B97F6C">
        <w:rPr>
          <w:rFonts w:eastAsia="Trebuchet MS" w:cs="Calibri"/>
          <w:szCs w:val="21"/>
          <w:lang w:val="es-ES_tradnl"/>
        </w:rPr>
        <w:t xml:space="preserve">de manera parcial </w:t>
      </w:r>
      <w:r w:rsidR="00B97F6C" w:rsidRPr="00DB0005">
        <w:rPr>
          <w:rFonts w:eastAsia="Trebuchet MS" w:cs="Calibri"/>
          <w:szCs w:val="21"/>
          <w:lang w:val="es-ES_tradnl"/>
        </w:rPr>
        <w:t xml:space="preserve">con la lógica horizontal, ya que </w:t>
      </w:r>
      <w:r w:rsidR="00B97F6C">
        <w:rPr>
          <w:rFonts w:eastAsia="Trebuchet MS" w:cs="Calibri"/>
          <w:szCs w:val="21"/>
          <w:lang w:val="es-ES_tradnl"/>
        </w:rPr>
        <w:t>se presentan inconsistencias en los medios de verificación en cuanto a</w:t>
      </w:r>
      <w:r w:rsidR="00380599">
        <w:rPr>
          <w:rFonts w:eastAsia="Trebuchet MS" w:cs="Calibri"/>
          <w:szCs w:val="21"/>
          <w:lang w:val="es-ES_tradnl"/>
        </w:rPr>
        <w:t xml:space="preserve"> que</w:t>
      </w:r>
      <w:r w:rsidR="00B97F6C">
        <w:rPr>
          <w:rFonts w:eastAsia="Trebuchet MS" w:cs="Calibri"/>
          <w:szCs w:val="21"/>
          <w:lang w:val="es-ES_tradnl"/>
        </w:rPr>
        <w:t xml:space="preserve">: el Fin no tiene medio de verificación, el propósito debe </w:t>
      </w:r>
      <w:r w:rsidR="008B29D9">
        <w:rPr>
          <w:rFonts w:eastAsia="Trebuchet MS" w:cs="Calibri"/>
          <w:szCs w:val="21"/>
          <w:lang w:val="es-ES_tradnl"/>
        </w:rPr>
        <w:t>valorar y</w:t>
      </w:r>
      <w:r w:rsidR="00E06C8E">
        <w:rPr>
          <w:rFonts w:eastAsia="Trebuchet MS" w:cs="Calibri"/>
          <w:szCs w:val="21"/>
          <w:lang w:val="es-ES_tradnl"/>
        </w:rPr>
        <w:t>,</w:t>
      </w:r>
      <w:r w:rsidR="008B29D9">
        <w:rPr>
          <w:rFonts w:eastAsia="Trebuchet MS" w:cs="Calibri"/>
          <w:szCs w:val="21"/>
          <w:lang w:val="es-ES_tradnl"/>
        </w:rPr>
        <w:t xml:space="preserve"> en su caso</w:t>
      </w:r>
      <w:r w:rsidR="00E06C8E">
        <w:rPr>
          <w:rFonts w:eastAsia="Trebuchet MS" w:cs="Calibri"/>
          <w:szCs w:val="21"/>
          <w:lang w:val="es-ES_tradnl"/>
        </w:rPr>
        <w:t>,</w:t>
      </w:r>
      <w:r w:rsidR="008B29D9">
        <w:rPr>
          <w:rFonts w:eastAsia="Trebuchet MS" w:cs="Calibri"/>
          <w:szCs w:val="21"/>
          <w:lang w:val="es-ES_tradnl"/>
        </w:rPr>
        <w:t xml:space="preserve"> redefinir </w:t>
      </w:r>
      <w:r w:rsidR="00B97F6C">
        <w:rPr>
          <w:rFonts w:eastAsia="Trebuchet MS" w:cs="Calibri"/>
          <w:szCs w:val="21"/>
          <w:lang w:val="es-ES_tradnl"/>
        </w:rPr>
        <w:t>su medio de verificación en función a la propuesta de m</w:t>
      </w:r>
      <w:r w:rsidR="00380599">
        <w:rPr>
          <w:rFonts w:eastAsia="Trebuchet MS" w:cs="Calibri"/>
          <w:szCs w:val="21"/>
          <w:lang w:val="es-ES_tradnl"/>
        </w:rPr>
        <w:t xml:space="preserve">odificación en su definición; </w:t>
      </w:r>
      <w:r w:rsidR="00FA11C3">
        <w:rPr>
          <w:rFonts w:eastAsia="Trebuchet MS" w:cs="Calibri"/>
          <w:szCs w:val="21"/>
          <w:lang w:val="es-ES_tradnl"/>
        </w:rPr>
        <w:t xml:space="preserve">por otra parte se identificó que tanto el </w:t>
      </w:r>
      <w:r w:rsidR="00B97F6C">
        <w:rPr>
          <w:rFonts w:eastAsia="Trebuchet MS" w:cs="Calibri"/>
          <w:szCs w:val="21"/>
          <w:lang w:val="es-ES_tradnl"/>
        </w:rPr>
        <w:t xml:space="preserve">Componente </w:t>
      </w:r>
      <w:r w:rsidR="00FC3156">
        <w:rPr>
          <w:rFonts w:eastAsia="Trebuchet MS" w:cs="Calibri"/>
          <w:szCs w:val="21"/>
          <w:lang w:val="es-ES_tradnl"/>
        </w:rPr>
        <w:t>2</w:t>
      </w:r>
      <w:r w:rsidR="008D1ED1">
        <w:rPr>
          <w:rFonts w:eastAsia="Trebuchet MS" w:cs="Calibri"/>
          <w:szCs w:val="21"/>
          <w:lang w:val="es-ES_tradnl"/>
        </w:rPr>
        <w:t xml:space="preserve"> </w:t>
      </w:r>
      <w:r w:rsidR="00FA11C3">
        <w:rPr>
          <w:rFonts w:eastAsia="Trebuchet MS" w:cs="Calibri"/>
          <w:szCs w:val="21"/>
          <w:lang w:val="es-ES_tradnl"/>
        </w:rPr>
        <w:t>como</w:t>
      </w:r>
      <w:r w:rsidR="00B97F6C">
        <w:rPr>
          <w:rFonts w:eastAsia="Trebuchet MS" w:cs="Calibri"/>
          <w:szCs w:val="21"/>
          <w:lang w:val="es-ES_tradnl"/>
        </w:rPr>
        <w:t xml:space="preserve"> </w:t>
      </w:r>
      <w:r w:rsidR="00FC3156">
        <w:rPr>
          <w:rFonts w:eastAsia="Trebuchet MS" w:cs="Calibri"/>
          <w:szCs w:val="21"/>
          <w:lang w:val="es-ES_tradnl"/>
        </w:rPr>
        <w:t>su Actividad</w:t>
      </w:r>
      <w:r w:rsidR="00FA11C3">
        <w:rPr>
          <w:rFonts w:eastAsia="Trebuchet MS" w:cs="Calibri"/>
          <w:szCs w:val="21"/>
          <w:lang w:val="es-ES_tradnl"/>
        </w:rPr>
        <w:t xml:space="preserve"> señalan el mismo medio de verificación por lo que se ha sugerido precisar cuál será la fuente de manera específica para cada uno de los indicadores. </w:t>
      </w:r>
      <w:r w:rsidR="00B97F6C">
        <w:rPr>
          <w:rFonts w:eastAsia="Trebuchet MS" w:cs="Calibri"/>
          <w:szCs w:val="21"/>
          <w:lang w:val="es-ES_tradnl"/>
        </w:rPr>
        <w:t>Lo anterior, a efecto de que l</w:t>
      </w:r>
      <w:r w:rsidR="00B97F6C" w:rsidRPr="00B97F6C">
        <w:rPr>
          <w:rFonts w:eastAsia="Trebuchet MS" w:cs="Calibri"/>
          <w:szCs w:val="21"/>
        </w:rPr>
        <w:t>os medios de verificación i</w:t>
      </w:r>
      <w:r w:rsidR="00B97F6C">
        <w:rPr>
          <w:rFonts w:eastAsia="Trebuchet MS" w:cs="Calibri"/>
          <w:szCs w:val="21"/>
        </w:rPr>
        <w:t>dentificados sean</w:t>
      </w:r>
      <w:r w:rsidR="00B97F6C" w:rsidRPr="00B97F6C">
        <w:rPr>
          <w:rFonts w:eastAsia="Trebuchet MS" w:cs="Calibri"/>
          <w:szCs w:val="21"/>
        </w:rPr>
        <w:t xml:space="preserve"> los necesarios y suficientes para obtener los datos requeridos para el cálculo de los indicadores</w:t>
      </w:r>
      <w:r w:rsidR="00B97F6C">
        <w:rPr>
          <w:rFonts w:eastAsia="Trebuchet MS" w:cs="Calibri"/>
          <w:szCs w:val="21"/>
        </w:rPr>
        <w:t xml:space="preserve"> y que éstos permitan</w:t>
      </w:r>
      <w:r w:rsidR="00B97F6C" w:rsidRPr="00B97F6C">
        <w:rPr>
          <w:rFonts w:eastAsia="Trebuchet MS" w:cs="Calibri"/>
          <w:szCs w:val="21"/>
        </w:rPr>
        <w:t xml:space="preserve"> hacer un buen seguimiento </w:t>
      </w:r>
      <w:r w:rsidR="00B97F6C">
        <w:rPr>
          <w:rFonts w:eastAsia="Trebuchet MS" w:cs="Calibri"/>
          <w:szCs w:val="21"/>
        </w:rPr>
        <w:t xml:space="preserve">de los objetivos y </w:t>
      </w:r>
      <w:r w:rsidR="00B97F6C" w:rsidRPr="00B97F6C">
        <w:rPr>
          <w:rFonts w:eastAsia="Trebuchet MS" w:cs="Calibri"/>
          <w:szCs w:val="21"/>
        </w:rPr>
        <w:t>evaluar adecuadam</w:t>
      </w:r>
      <w:r w:rsidR="00B97F6C">
        <w:rPr>
          <w:rFonts w:eastAsia="Trebuchet MS" w:cs="Calibri"/>
          <w:szCs w:val="21"/>
        </w:rPr>
        <w:t>ente el logro del programa.</w:t>
      </w:r>
    </w:p>
    <w:p w:rsidR="00F10EAA" w:rsidRPr="00B97F6C" w:rsidRDefault="00F10EAA" w:rsidP="009B690E">
      <w:pPr>
        <w:spacing w:before="120" w:after="120"/>
        <w:jc w:val="both"/>
        <w:rPr>
          <w:rFonts w:eastAsia="Trebuchet MS" w:cs="Calibri"/>
          <w:szCs w:val="21"/>
        </w:rPr>
        <w:sectPr w:rsidR="00F10EAA" w:rsidRPr="00B97F6C" w:rsidSect="00A52133">
          <w:footerReference w:type="default" r:id="rId14"/>
          <w:footerReference w:type="first" r:id="rId15"/>
          <w:pgSz w:w="12240" w:h="15840" w:code="1"/>
          <w:pgMar w:top="1417" w:right="1701" w:bottom="1985" w:left="1183" w:header="708" w:footer="708" w:gutter="0"/>
          <w:cols w:space="708"/>
          <w:docGrid w:linePitch="360"/>
        </w:sectPr>
      </w:pPr>
    </w:p>
    <w:p w:rsidR="007960C9" w:rsidRPr="00DB0005" w:rsidRDefault="007960C9" w:rsidP="007960C9">
      <w:pPr>
        <w:spacing w:before="120" w:after="120"/>
        <w:jc w:val="both"/>
        <w:rPr>
          <w:rFonts w:eastAsia="Trebuchet MS" w:cs="Calibri"/>
          <w:b/>
          <w:i/>
          <w:color w:val="04617B"/>
          <w:szCs w:val="21"/>
          <w:lang w:val="es-ES_tradnl"/>
        </w:rPr>
      </w:pPr>
      <w:r w:rsidRPr="00DB0005">
        <w:rPr>
          <w:rFonts w:eastAsia="Trebuchet MS" w:cs="Calibri"/>
          <w:b/>
          <w:i/>
          <w:color w:val="04617B"/>
          <w:szCs w:val="21"/>
          <w:lang w:val="es-ES_tradnl"/>
        </w:rPr>
        <w:lastRenderedPageBreak/>
        <w:t>Valoración final de la MIR</w:t>
      </w:r>
    </w:p>
    <w:p w:rsidR="007960C9" w:rsidRPr="000B31BF" w:rsidRDefault="007960C9" w:rsidP="001F0D59">
      <w:pPr>
        <w:pStyle w:val="Tema1"/>
        <w:numPr>
          <w:ilvl w:val="0"/>
          <w:numId w:val="30"/>
        </w:numPr>
        <w:spacing w:before="0"/>
        <w:ind w:left="357" w:hanging="357"/>
        <w:jc w:val="both"/>
        <w:rPr>
          <w:rFonts w:asciiTheme="minorHAnsi" w:hAnsiTheme="minorHAnsi" w:cstheme="minorHAnsi"/>
          <w:sz w:val="20"/>
          <w:szCs w:val="20"/>
          <w:lang w:val="es-ES_tradnl"/>
        </w:rPr>
      </w:pPr>
      <w:bookmarkStart w:id="52" w:name="_Toc486455724"/>
      <w:bookmarkStart w:id="53" w:name="_Toc489386185"/>
      <w:r w:rsidRPr="000B31BF">
        <w:rPr>
          <w:rFonts w:asciiTheme="minorHAnsi" w:hAnsiTheme="minorHAnsi" w:cstheme="minorHAnsi"/>
          <w:sz w:val="20"/>
          <w:szCs w:val="20"/>
          <w:lang w:val="es-ES_tradnl"/>
        </w:rPr>
        <w:t>Se deberán sugerir modificaciones en la MIR del Pp, o bien, incorporar los cambios que resuelvan las deficiencias encontradas en cada uno de sus elementos</w:t>
      </w:r>
      <w:r w:rsidR="00EB37AF" w:rsidRPr="000B31BF">
        <w:rPr>
          <w:rFonts w:asciiTheme="minorHAnsi" w:hAnsiTheme="minorHAnsi" w:cstheme="minorHAnsi"/>
          <w:sz w:val="20"/>
          <w:szCs w:val="20"/>
          <w:lang w:val="es-ES_tradnl"/>
        </w:rPr>
        <w:t>,</w:t>
      </w:r>
      <w:r w:rsidRPr="000B31BF">
        <w:rPr>
          <w:rFonts w:asciiTheme="minorHAnsi" w:hAnsiTheme="minorHAnsi" w:cstheme="minorHAnsi"/>
          <w:sz w:val="20"/>
          <w:szCs w:val="20"/>
          <w:lang w:val="es-ES_tradnl"/>
        </w:rPr>
        <w:t xml:space="preserve"> a partir de las respuestas a las preguntas de este apartado.</w:t>
      </w:r>
      <w:bookmarkEnd w:id="52"/>
      <w:bookmarkEnd w:id="53"/>
    </w:p>
    <w:p w:rsidR="00266586" w:rsidRPr="000B31BF" w:rsidRDefault="00266586" w:rsidP="003B3E42">
      <w:pPr>
        <w:spacing w:before="60" w:after="60" w:line="240" w:lineRule="auto"/>
        <w:jc w:val="both"/>
        <w:rPr>
          <w:rFonts w:eastAsia="Trebuchet MS" w:cs="Calibri"/>
          <w:sz w:val="20"/>
          <w:szCs w:val="21"/>
          <w:lang w:val="es-ES_tradnl"/>
        </w:rPr>
      </w:pPr>
      <w:r w:rsidRPr="000B31BF">
        <w:rPr>
          <w:rFonts w:eastAsia="Trebuchet MS" w:cs="Calibri"/>
          <w:sz w:val="20"/>
          <w:szCs w:val="21"/>
          <w:lang w:val="es-ES_tradnl"/>
        </w:rPr>
        <w:t>La MIR del Pp P001 “Diseño de la política de Ingresos” presenta diversas áreas de mejora, entre las principales se encuentran:</w:t>
      </w:r>
    </w:p>
    <w:p w:rsidR="00F10EAA" w:rsidRPr="000B31BF" w:rsidRDefault="00132A1C" w:rsidP="003B3E42">
      <w:pPr>
        <w:spacing w:before="60" w:after="60" w:line="240" w:lineRule="auto"/>
        <w:jc w:val="both"/>
        <w:rPr>
          <w:b/>
          <w:sz w:val="20"/>
        </w:rPr>
      </w:pPr>
      <w:r w:rsidRPr="000B31BF">
        <w:rPr>
          <w:b/>
          <w:sz w:val="20"/>
        </w:rPr>
        <w:t>COMPONENTES Y ACTIVIDADES:</w:t>
      </w:r>
      <w:r w:rsidR="001721D0">
        <w:rPr>
          <w:b/>
          <w:sz w:val="20"/>
        </w:rPr>
        <w:t xml:space="preserve"> </w:t>
      </w:r>
      <w:r w:rsidR="0046680A" w:rsidRPr="000B31BF">
        <w:rPr>
          <w:sz w:val="20"/>
        </w:rPr>
        <w:t xml:space="preserve">Se </w:t>
      </w:r>
      <w:r w:rsidRPr="000B31BF">
        <w:rPr>
          <w:sz w:val="20"/>
        </w:rPr>
        <w:t xml:space="preserve">encontró como un área de oportunidad que tanto la denominación del indicador del </w:t>
      </w:r>
      <w:r w:rsidR="00D94CE1">
        <w:rPr>
          <w:sz w:val="20"/>
        </w:rPr>
        <w:t>Componente 2</w:t>
      </w:r>
      <w:r w:rsidRPr="000B31BF">
        <w:rPr>
          <w:sz w:val="20"/>
        </w:rPr>
        <w:t xml:space="preserve"> como la de su actividad son iguales, ambas señalan “Porcentaje de opiniones jurídicas en materia fiscal y aduanera”, de ahí que se considera pertinente recomendar una formulación distinta para cada uno de los niveles. </w:t>
      </w:r>
      <w:r w:rsidRPr="000B31BF">
        <w:rPr>
          <w:rFonts w:cs="Calibri"/>
          <w:sz w:val="20"/>
          <w:lang w:val="es-ES_tradnl"/>
        </w:rPr>
        <w:t>La propuesta de indicador para el nivel de Componente referiría a “Porcentaje de opiniones jurídicas</w:t>
      </w:r>
      <w:r w:rsidRPr="000B31BF">
        <w:rPr>
          <w:rFonts w:cs="Calibri"/>
          <w:b/>
          <w:sz w:val="20"/>
          <w:lang w:val="es-ES_tradnl"/>
        </w:rPr>
        <w:t xml:space="preserve"> emitidas</w:t>
      </w:r>
      <w:r w:rsidRPr="000B31BF">
        <w:rPr>
          <w:rFonts w:cs="Calibri"/>
          <w:sz w:val="20"/>
          <w:lang w:val="es-ES_tradnl"/>
        </w:rPr>
        <w:t xml:space="preserve"> en materia fiscal y aduanera”, mientras que a nivel de actividad se propone “Porcentaje de opiniones jurídicas </w:t>
      </w:r>
      <w:r w:rsidRPr="000B31BF">
        <w:rPr>
          <w:rFonts w:cs="Calibri"/>
          <w:b/>
          <w:sz w:val="20"/>
          <w:lang w:val="es-ES_tradnl"/>
        </w:rPr>
        <w:t xml:space="preserve">analizadas </w:t>
      </w:r>
      <w:r w:rsidRPr="000B31BF">
        <w:rPr>
          <w:rFonts w:cs="Calibri"/>
          <w:sz w:val="20"/>
          <w:lang w:val="es-ES_tradnl"/>
        </w:rPr>
        <w:t xml:space="preserve">en materia fiscal y aduanera”. </w:t>
      </w:r>
    </w:p>
    <w:p w:rsidR="00132A1C" w:rsidRPr="000B31BF" w:rsidRDefault="00132A1C" w:rsidP="003B3E42">
      <w:pPr>
        <w:spacing w:before="60" w:after="60" w:line="240" w:lineRule="auto"/>
        <w:jc w:val="both"/>
        <w:rPr>
          <w:b/>
          <w:sz w:val="20"/>
        </w:rPr>
      </w:pPr>
      <w:r w:rsidRPr="000B31BF">
        <w:rPr>
          <w:b/>
          <w:sz w:val="20"/>
        </w:rPr>
        <w:t>PROP</w:t>
      </w:r>
      <w:r w:rsidR="0046680A" w:rsidRPr="000B31BF">
        <w:rPr>
          <w:b/>
          <w:sz w:val="20"/>
        </w:rPr>
        <w:t xml:space="preserve">ÓSITO: </w:t>
      </w:r>
      <w:r w:rsidR="00B256EE" w:rsidRPr="000B31BF">
        <w:rPr>
          <w:sz w:val="20"/>
        </w:rPr>
        <w:t>S</w:t>
      </w:r>
      <w:r w:rsidRPr="000B31BF">
        <w:rPr>
          <w:sz w:val="20"/>
        </w:rPr>
        <w:t xml:space="preserve">e identifican las siguientes inconsistencias: considera como área de enfoque a la </w:t>
      </w:r>
      <w:r w:rsidR="00D44851" w:rsidRPr="000B31BF">
        <w:rPr>
          <w:sz w:val="20"/>
        </w:rPr>
        <w:t>APF</w:t>
      </w:r>
      <w:r w:rsidRPr="000B31BF">
        <w:rPr>
          <w:sz w:val="20"/>
        </w:rPr>
        <w:t xml:space="preserve">, siendo que esta no figura en el planteamiento del problema ni de los objetivos, debiendo ser los Ingresos, sin hacer distinción por un tipo de ingreso, en este caso los </w:t>
      </w:r>
      <w:r w:rsidR="00D44851" w:rsidRPr="000B31BF">
        <w:rPr>
          <w:sz w:val="20"/>
        </w:rPr>
        <w:t xml:space="preserve">Tributarios </w:t>
      </w:r>
      <w:r w:rsidRPr="000B31BF">
        <w:rPr>
          <w:sz w:val="20"/>
        </w:rPr>
        <w:t xml:space="preserve">no </w:t>
      </w:r>
      <w:r w:rsidR="00D44851" w:rsidRPr="000B31BF">
        <w:rPr>
          <w:sz w:val="20"/>
        </w:rPr>
        <w:t>Petroleros</w:t>
      </w:r>
      <w:r w:rsidRPr="000B31BF">
        <w:rPr>
          <w:sz w:val="20"/>
        </w:rPr>
        <w:t xml:space="preserve">; señala una </w:t>
      </w:r>
      <w:r w:rsidRPr="000B31BF">
        <w:rPr>
          <w:i/>
          <w:sz w:val="20"/>
        </w:rPr>
        <w:t>política de ingresos adecuada</w:t>
      </w:r>
      <w:r w:rsidRPr="000B31BF">
        <w:rPr>
          <w:sz w:val="20"/>
        </w:rPr>
        <w:t xml:space="preserve">, el cual es un término ambiguo que puede dar lugar a diversas interpretaciones y no toma como referencia el problema señalado en el Árbol de Problemas, que es: </w:t>
      </w:r>
      <w:r w:rsidRPr="000B31BF">
        <w:rPr>
          <w:i/>
          <w:sz w:val="20"/>
        </w:rPr>
        <w:t xml:space="preserve">Poca fortaleza de los ingresos del Sector Público; </w:t>
      </w:r>
      <w:r w:rsidRPr="000B31BF">
        <w:rPr>
          <w:sz w:val="20"/>
        </w:rPr>
        <w:t xml:space="preserve">sino lo acota más bien una causa: </w:t>
      </w:r>
      <w:r w:rsidRPr="000B31BF">
        <w:rPr>
          <w:i/>
          <w:sz w:val="20"/>
        </w:rPr>
        <w:t>Bajo crecimiento real de los ingresos tributarios no petroleros.</w:t>
      </w:r>
    </w:p>
    <w:p w:rsidR="00F10EAA" w:rsidRDefault="00132A1C" w:rsidP="003B3E42">
      <w:pPr>
        <w:spacing w:before="60" w:after="60" w:line="240" w:lineRule="auto"/>
        <w:jc w:val="both"/>
        <w:rPr>
          <w:sz w:val="20"/>
        </w:rPr>
      </w:pPr>
      <w:r w:rsidRPr="000B31BF">
        <w:rPr>
          <w:sz w:val="20"/>
        </w:rPr>
        <w:t xml:space="preserve">Lo anterior, presenta una oportunidad de mejora </w:t>
      </w:r>
      <w:r w:rsidR="00E9117C">
        <w:rPr>
          <w:sz w:val="20"/>
        </w:rPr>
        <w:t xml:space="preserve">para redefinir </w:t>
      </w:r>
      <w:r w:rsidRPr="000B31BF">
        <w:rPr>
          <w:sz w:val="20"/>
        </w:rPr>
        <w:t>el Propósito, para lo cual se presentan algunas opciones de su sintaxis:</w:t>
      </w:r>
    </w:p>
    <w:p w:rsidR="00F34365" w:rsidRPr="00344AF7" w:rsidRDefault="00F34365" w:rsidP="00F34365">
      <w:pPr>
        <w:spacing w:before="40" w:after="40" w:line="240" w:lineRule="auto"/>
        <w:jc w:val="center"/>
        <w:rPr>
          <w:b/>
          <w:i/>
        </w:rPr>
      </w:pPr>
      <w:r w:rsidRPr="00344AF7">
        <w:rPr>
          <w:b/>
          <w:i/>
        </w:rPr>
        <w:t>LAS HACIENDAS PÚBLICAS DE LOS TRES ÓRDENES DE GOBIERNO CU</w:t>
      </w:r>
      <w:r>
        <w:rPr>
          <w:b/>
          <w:i/>
        </w:rPr>
        <w:t>E</w:t>
      </w:r>
      <w:r w:rsidRPr="00344AF7">
        <w:rPr>
          <w:b/>
          <w:i/>
        </w:rPr>
        <w:t xml:space="preserve">NTAN CON UNA POLÍTICA </w:t>
      </w:r>
      <w:r>
        <w:rPr>
          <w:b/>
          <w:i/>
        </w:rPr>
        <w:t>PÚBLICA Y SUS ESTRATEGIAS QUE GENERAN</w:t>
      </w:r>
      <w:r w:rsidRPr="00344AF7">
        <w:rPr>
          <w:b/>
          <w:i/>
        </w:rPr>
        <w:t xml:space="preserve"> MAYORES INGRESOS</w:t>
      </w:r>
    </w:p>
    <w:p w:rsidR="00132A1C" w:rsidRPr="000B31BF" w:rsidRDefault="00132A1C" w:rsidP="003B3E42">
      <w:pPr>
        <w:spacing w:before="60" w:after="60" w:line="240" w:lineRule="auto"/>
        <w:jc w:val="both"/>
        <w:rPr>
          <w:rFonts w:eastAsia="Trebuchet MS" w:cs="Calibri"/>
          <w:b/>
          <w:sz w:val="20"/>
          <w:szCs w:val="21"/>
          <w:lang w:val="es-ES_tradnl"/>
        </w:rPr>
      </w:pPr>
      <w:r w:rsidRPr="000B31BF">
        <w:rPr>
          <w:rFonts w:eastAsia="Trebuchet MS" w:cs="Calibri"/>
          <w:b/>
          <w:sz w:val="20"/>
          <w:szCs w:val="21"/>
          <w:lang w:val="es-ES_tradnl"/>
        </w:rPr>
        <w:t>INDICADORES:</w:t>
      </w:r>
      <w:r w:rsidR="001721D0">
        <w:rPr>
          <w:rFonts w:eastAsia="Trebuchet MS" w:cs="Calibri"/>
          <w:b/>
          <w:sz w:val="20"/>
          <w:szCs w:val="21"/>
          <w:lang w:val="es-ES_tradnl"/>
        </w:rPr>
        <w:t xml:space="preserve"> </w:t>
      </w:r>
      <w:r w:rsidRPr="000B31BF">
        <w:rPr>
          <w:rFonts w:eastAsia="Trebuchet MS" w:cs="Calibri"/>
          <w:sz w:val="20"/>
          <w:szCs w:val="21"/>
          <w:lang w:val="es-ES_tradnl"/>
        </w:rPr>
        <w:t>Los indicadores que presentaron áreas de oportunidad son</w:t>
      </w:r>
      <w:r w:rsidR="008629EB">
        <w:rPr>
          <w:rFonts w:eastAsia="Trebuchet MS" w:cs="Calibri"/>
          <w:sz w:val="20"/>
          <w:szCs w:val="21"/>
          <w:lang w:val="es-ES_tradnl"/>
        </w:rPr>
        <w:t>,</w:t>
      </w:r>
      <w:r w:rsidR="0046680A" w:rsidRPr="000B31BF">
        <w:rPr>
          <w:rFonts w:eastAsia="Trebuchet MS" w:cs="Calibri"/>
          <w:sz w:val="20"/>
          <w:szCs w:val="21"/>
          <w:lang w:val="es-ES_tradnl"/>
        </w:rPr>
        <w:t xml:space="preserve"> como se señaló</w:t>
      </w:r>
      <w:r w:rsidRPr="000B31BF">
        <w:rPr>
          <w:rFonts w:eastAsia="Trebuchet MS" w:cs="Calibri"/>
          <w:sz w:val="20"/>
          <w:szCs w:val="21"/>
          <w:lang w:val="es-ES_tradnl"/>
        </w:rPr>
        <w:t xml:space="preserve"> previamente: el de Propósito</w:t>
      </w:r>
      <w:r w:rsidR="008629EB">
        <w:rPr>
          <w:rFonts w:eastAsia="Trebuchet MS" w:cs="Calibri"/>
          <w:sz w:val="20"/>
          <w:szCs w:val="21"/>
          <w:lang w:val="es-ES_tradnl"/>
        </w:rPr>
        <w:t>,</w:t>
      </w:r>
      <w:r w:rsidRPr="000B31BF">
        <w:rPr>
          <w:rFonts w:eastAsia="Trebuchet MS" w:cs="Calibri"/>
          <w:sz w:val="20"/>
          <w:szCs w:val="21"/>
          <w:lang w:val="es-ES_tradnl"/>
        </w:rPr>
        <w:t xml:space="preserve"> por el cambio que se está </w:t>
      </w:r>
      <w:r w:rsidR="008629EB">
        <w:rPr>
          <w:rFonts w:eastAsia="Trebuchet MS" w:cs="Calibri"/>
          <w:sz w:val="20"/>
          <w:szCs w:val="21"/>
          <w:lang w:val="es-ES_tradnl"/>
        </w:rPr>
        <w:t>proponiendo</w:t>
      </w:r>
      <w:r w:rsidR="008629EB" w:rsidRPr="000B31BF">
        <w:rPr>
          <w:rFonts w:eastAsia="Trebuchet MS" w:cs="Calibri"/>
          <w:sz w:val="20"/>
          <w:szCs w:val="21"/>
          <w:lang w:val="es-ES_tradnl"/>
        </w:rPr>
        <w:t xml:space="preserve"> </w:t>
      </w:r>
      <w:r w:rsidRPr="000B31BF">
        <w:rPr>
          <w:rFonts w:eastAsia="Trebuchet MS" w:cs="Calibri"/>
          <w:sz w:val="20"/>
          <w:szCs w:val="21"/>
          <w:lang w:val="es-ES_tradnl"/>
        </w:rPr>
        <w:t xml:space="preserve">tanto del área de enfoque como de la definición del mismo, en el sentido de que ya no se acotaría a los </w:t>
      </w:r>
      <w:r w:rsidR="00D44851" w:rsidRPr="000B31BF">
        <w:rPr>
          <w:rFonts w:eastAsia="Trebuchet MS" w:cs="Calibri"/>
          <w:sz w:val="20"/>
          <w:szCs w:val="21"/>
          <w:lang w:val="es-ES_tradnl"/>
        </w:rPr>
        <w:t xml:space="preserve">Ingresos Tributarios </w:t>
      </w:r>
      <w:r w:rsidRPr="000B31BF">
        <w:rPr>
          <w:rFonts w:eastAsia="Trebuchet MS" w:cs="Calibri"/>
          <w:sz w:val="20"/>
          <w:szCs w:val="21"/>
          <w:lang w:val="es-ES_tradnl"/>
        </w:rPr>
        <w:t xml:space="preserve">no </w:t>
      </w:r>
      <w:r w:rsidR="00D44851" w:rsidRPr="000B31BF">
        <w:rPr>
          <w:rFonts w:eastAsia="Trebuchet MS" w:cs="Calibri"/>
          <w:sz w:val="20"/>
          <w:szCs w:val="21"/>
          <w:lang w:val="es-ES_tradnl"/>
        </w:rPr>
        <w:t>Petroleros</w:t>
      </w:r>
      <w:r w:rsidRPr="000B31BF">
        <w:rPr>
          <w:rFonts w:eastAsia="Trebuchet MS" w:cs="Calibri"/>
          <w:sz w:val="20"/>
          <w:szCs w:val="21"/>
          <w:lang w:val="es-ES_tradnl"/>
        </w:rPr>
        <w:t xml:space="preserve">, sino sólo a los ingresos, lo cual afecta a todas sus características, así como también los indicadores </w:t>
      </w:r>
      <w:r w:rsidR="00BB15AB">
        <w:rPr>
          <w:rFonts w:eastAsia="Trebuchet MS" w:cs="Calibri"/>
          <w:sz w:val="20"/>
          <w:szCs w:val="21"/>
          <w:lang w:val="es-ES_tradnl"/>
        </w:rPr>
        <w:t>del</w:t>
      </w:r>
      <w:r w:rsidRPr="000B31BF">
        <w:rPr>
          <w:rFonts w:eastAsia="Trebuchet MS" w:cs="Calibri"/>
          <w:sz w:val="20"/>
          <w:szCs w:val="21"/>
          <w:lang w:val="es-ES_tradnl"/>
        </w:rPr>
        <w:t xml:space="preserve"> componente </w:t>
      </w:r>
      <w:r w:rsidR="00BB15AB">
        <w:rPr>
          <w:rFonts w:eastAsia="Trebuchet MS" w:cs="Calibri"/>
          <w:sz w:val="20"/>
          <w:szCs w:val="21"/>
          <w:lang w:val="es-ES_tradnl"/>
        </w:rPr>
        <w:t>2</w:t>
      </w:r>
      <w:r w:rsidRPr="000B31BF">
        <w:rPr>
          <w:rFonts w:eastAsia="Trebuchet MS" w:cs="Calibri"/>
          <w:sz w:val="20"/>
          <w:szCs w:val="21"/>
          <w:lang w:val="es-ES_tradnl"/>
        </w:rPr>
        <w:t xml:space="preserve"> y su </w:t>
      </w:r>
      <w:r w:rsidR="0046680A" w:rsidRPr="000B31BF">
        <w:rPr>
          <w:rFonts w:eastAsia="Trebuchet MS" w:cs="Calibri"/>
          <w:sz w:val="20"/>
          <w:szCs w:val="21"/>
          <w:lang w:val="es-ES_tradnl"/>
        </w:rPr>
        <w:t>actividad.</w:t>
      </w:r>
    </w:p>
    <w:p w:rsidR="00132A1C" w:rsidRPr="000B31BF" w:rsidRDefault="00132A1C" w:rsidP="003B3E42">
      <w:pPr>
        <w:spacing w:before="60" w:after="60" w:line="240" w:lineRule="auto"/>
        <w:jc w:val="both"/>
        <w:rPr>
          <w:rFonts w:eastAsia="Trebuchet MS" w:cs="Calibri"/>
          <w:b/>
          <w:sz w:val="20"/>
          <w:szCs w:val="21"/>
          <w:lang w:val="es-ES_tradnl"/>
        </w:rPr>
      </w:pPr>
      <w:r w:rsidRPr="000B31BF">
        <w:rPr>
          <w:rFonts w:eastAsia="Trebuchet MS" w:cs="Calibri"/>
          <w:b/>
          <w:sz w:val="20"/>
          <w:szCs w:val="21"/>
          <w:lang w:val="es-ES_tradnl"/>
        </w:rPr>
        <w:t>FICHAS T</w:t>
      </w:r>
      <w:r w:rsidR="0046680A" w:rsidRPr="000B31BF">
        <w:rPr>
          <w:rFonts w:eastAsia="Trebuchet MS" w:cs="Calibri"/>
          <w:b/>
          <w:sz w:val="20"/>
          <w:szCs w:val="21"/>
          <w:lang w:val="es-ES_tradnl"/>
        </w:rPr>
        <w:t xml:space="preserve">ÉCNICAS: </w:t>
      </w:r>
      <w:r w:rsidR="0046680A" w:rsidRPr="000B31BF">
        <w:rPr>
          <w:rFonts w:eastAsia="Trebuchet MS" w:cs="Calibri"/>
          <w:sz w:val="20"/>
          <w:szCs w:val="21"/>
          <w:lang w:val="es-ES_tradnl"/>
        </w:rPr>
        <w:t>Se está proponiendo que</w:t>
      </w:r>
      <w:r w:rsidRPr="000B31BF">
        <w:rPr>
          <w:rFonts w:eastAsia="Trebuchet MS" w:cs="Calibri"/>
          <w:sz w:val="20"/>
          <w:szCs w:val="21"/>
          <w:lang w:val="es-ES_tradnl"/>
        </w:rPr>
        <w:t xml:space="preserve"> las fichas de los indicadores del </w:t>
      </w:r>
      <w:r w:rsidR="00D94CE1">
        <w:rPr>
          <w:rFonts w:eastAsia="Trebuchet MS" w:cs="Calibri"/>
          <w:sz w:val="20"/>
          <w:szCs w:val="21"/>
          <w:lang w:val="es-ES_tradnl"/>
        </w:rPr>
        <w:t>Componente 2</w:t>
      </w:r>
      <w:r w:rsidRPr="000B31BF">
        <w:rPr>
          <w:rFonts w:eastAsia="Trebuchet MS" w:cs="Calibri"/>
          <w:sz w:val="20"/>
          <w:szCs w:val="21"/>
          <w:lang w:val="es-ES_tradnl"/>
        </w:rPr>
        <w:t xml:space="preserve"> y </w:t>
      </w:r>
      <w:r w:rsidR="00D94CE1">
        <w:rPr>
          <w:rFonts w:eastAsia="Trebuchet MS" w:cs="Calibri"/>
          <w:sz w:val="20"/>
          <w:szCs w:val="21"/>
          <w:lang w:val="es-ES_tradnl"/>
        </w:rPr>
        <w:t xml:space="preserve">su </w:t>
      </w:r>
      <w:r w:rsidRPr="000B31BF">
        <w:rPr>
          <w:rFonts w:eastAsia="Trebuchet MS" w:cs="Calibri"/>
          <w:sz w:val="20"/>
          <w:szCs w:val="21"/>
          <w:lang w:val="es-ES_tradnl"/>
        </w:rPr>
        <w:t>ac</w:t>
      </w:r>
      <w:r w:rsidR="00D94CE1">
        <w:rPr>
          <w:rFonts w:eastAsia="Trebuchet MS" w:cs="Calibri"/>
          <w:sz w:val="20"/>
          <w:szCs w:val="21"/>
          <w:lang w:val="es-ES_tradnl"/>
        </w:rPr>
        <w:t>tividad</w:t>
      </w:r>
      <w:r w:rsidRPr="000B31BF">
        <w:rPr>
          <w:rFonts w:eastAsia="Trebuchet MS" w:cs="Calibri"/>
          <w:sz w:val="20"/>
          <w:szCs w:val="21"/>
          <w:lang w:val="es-ES_tradnl"/>
        </w:rPr>
        <w:t xml:space="preserve"> que se identificaro</w:t>
      </w:r>
      <w:r w:rsidR="0046680A" w:rsidRPr="000B31BF">
        <w:rPr>
          <w:rFonts w:eastAsia="Trebuchet MS" w:cs="Calibri"/>
          <w:sz w:val="20"/>
          <w:szCs w:val="21"/>
          <w:lang w:val="es-ES_tradnl"/>
        </w:rPr>
        <w:t>n con la misma redacción, adopten</w:t>
      </w:r>
      <w:r w:rsidRPr="000B31BF">
        <w:rPr>
          <w:rFonts w:eastAsia="Trebuchet MS" w:cs="Calibri"/>
          <w:sz w:val="20"/>
          <w:szCs w:val="21"/>
          <w:lang w:val="es-ES_tradnl"/>
        </w:rPr>
        <w:t xml:space="preserve"> una redacción pertinente que atienda a cada uno de ellos, de ahí que también sus fichas técnicas tendrían que ser modificadas a fin de mantener correspondencia entre éstas y la MIR. </w:t>
      </w:r>
    </w:p>
    <w:p w:rsidR="00132A1C" w:rsidRPr="000B31BF" w:rsidRDefault="0046680A" w:rsidP="003B3E42">
      <w:pPr>
        <w:tabs>
          <w:tab w:val="center" w:pos="4678"/>
        </w:tabs>
        <w:spacing w:before="60" w:after="60" w:line="240" w:lineRule="auto"/>
        <w:jc w:val="both"/>
        <w:rPr>
          <w:rFonts w:eastAsia="Trebuchet MS" w:cs="Calibri"/>
          <w:b/>
          <w:sz w:val="20"/>
          <w:szCs w:val="21"/>
          <w:lang w:val="es-ES_tradnl"/>
        </w:rPr>
      </w:pPr>
      <w:r w:rsidRPr="000B31BF">
        <w:rPr>
          <w:rFonts w:eastAsia="Trebuchet MS" w:cs="Calibri"/>
          <w:b/>
          <w:sz w:val="20"/>
          <w:szCs w:val="21"/>
          <w:lang w:val="es-ES_tradnl"/>
        </w:rPr>
        <w:t xml:space="preserve">METAS: </w:t>
      </w:r>
      <w:r w:rsidR="00132A1C" w:rsidRPr="000B31BF">
        <w:rPr>
          <w:rFonts w:eastAsia="Trebuchet MS" w:cs="Calibri"/>
          <w:sz w:val="20"/>
          <w:szCs w:val="21"/>
          <w:lang w:val="es-ES_tradnl"/>
        </w:rPr>
        <w:t xml:space="preserve">como consecuencia de las oportunidades de mejora que se han venido comentando para fortalecer la MIR, respecto a la reorientación del Propósito y la inconsistencia en la medición del </w:t>
      </w:r>
      <w:r w:rsidR="00D94CE1">
        <w:rPr>
          <w:rFonts w:eastAsia="Trebuchet MS" w:cs="Calibri"/>
          <w:sz w:val="20"/>
          <w:szCs w:val="21"/>
          <w:lang w:val="es-ES_tradnl"/>
        </w:rPr>
        <w:t>Componente 2</w:t>
      </w:r>
      <w:r w:rsidR="00132A1C" w:rsidRPr="000B31BF">
        <w:rPr>
          <w:rFonts w:eastAsia="Trebuchet MS" w:cs="Calibri"/>
          <w:sz w:val="20"/>
          <w:szCs w:val="21"/>
          <w:lang w:val="es-ES_tradnl"/>
        </w:rPr>
        <w:t xml:space="preserve"> y su actividad, en razón de los argumentos señalados se deberán de considerar la revisión de las metas de estos niveles. </w:t>
      </w:r>
    </w:p>
    <w:p w:rsidR="00132A1C" w:rsidRPr="000B31BF" w:rsidRDefault="0046680A" w:rsidP="003B3E42">
      <w:pPr>
        <w:spacing w:before="60" w:after="60" w:line="240" w:lineRule="auto"/>
        <w:jc w:val="both"/>
        <w:rPr>
          <w:rFonts w:eastAsia="Trebuchet MS" w:cs="Calibri"/>
          <w:b/>
          <w:sz w:val="20"/>
          <w:szCs w:val="21"/>
          <w:lang w:val="es-ES_tradnl"/>
        </w:rPr>
      </w:pPr>
      <w:r w:rsidRPr="000B31BF">
        <w:rPr>
          <w:rFonts w:eastAsia="Trebuchet MS" w:cs="Calibri"/>
          <w:b/>
          <w:sz w:val="20"/>
          <w:szCs w:val="21"/>
          <w:lang w:val="es-ES_tradnl"/>
        </w:rPr>
        <w:t xml:space="preserve">MEDIOS DE VERIFICACIÓN: </w:t>
      </w:r>
      <w:r w:rsidR="00132A1C" w:rsidRPr="000B31BF">
        <w:rPr>
          <w:rFonts w:eastAsia="Trebuchet MS" w:cs="Calibri"/>
          <w:sz w:val="20"/>
          <w:szCs w:val="21"/>
          <w:lang w:val="es-ES_tradnl"/>
        </w:rPr>
        <w:t xml:space="preserve">El Fin de la MIR 2016 no tiene medio de verificación; el </w:t>
      </w:r>
      <w:r w:rsidR="00D94CE1">
        <w:rPr>
          <w:rFonts w:eastAsia="Trebuchet MS" w:cs="Calibri"/>
          <w:sz w:val="20"/>
          <w:szCs w:val="21"/>
          <w:lang w:val="es-ES_tradnl"/>
        </w:rPr>
        <w:t>Componente 2</w:t>
      </w:r>
      <w:r w:rsidR="00132A1C" w:rsidRPr="000B31BF">
        <w:rPr>
          <w:rFonts w:eastAsia="Trebuchet MS" w:cs="Calibri"/>
          <w:sz w:val="20"/>
          <w:szCs w:val="21"/>
          <w:lang w:val="es-ES_tradnl"/>
        </w:rPr>
        <w:t xml:space="preserve"> y </w:t>
      </w:r>
      <w:r w:rsidR="00D94CE1">
        <w:rPr>
          <w:rFonts w:eastAsia="Trebuchet MS" w:cs="Calibri"/>
          <w:sz w:val="20"/>
          <w:szCs w:val="21"/>
          <w:lang w:val="es-ES_tradnl"/>
        </w:rPr>
        <w:t xml:space="preserve">su Actividad </w:t>
      </w:r>
      <w:r w:rsidR="00132A1C" w:rsidRPr="000B31BF">
        <w:rPr>
          <w:rFonts w:eastAsia="Trebuchet MS" w:cs="Calibri"/>
          <w:sz w:val="20"/>
          <w:szCs w:val="21"/>
          <w:lang w:val="es-ES_tradnl"/>
        </w:rPr>
        <w:t xml:space="preserve"> tienen los mismos medios de verificación, lo cual es inconsistente ya que miden diferentes niveles, en virtud de lo cual se recomienda: establecer el medio de verificación del Fin que permita</w:t>
      </w:r>
      <w:r w:rsidR="00132A1C" w:rsidRPr="000B31BF">
        <w:rPr>
          <w:rFonts w:eastAsia="Trebuchet MS" w:cs="Calibri"/>
          <w:sz w:val="20"/>
          <w:szCs w:val="21"/>
        </w:rPr>
        <w:t xml:space="preserve"> verificar el logro de los objetivos a través del cálculo de los indicadores y establecer diferentes medios de verificación para el </w:t>
      </w:r>
      <w:r w:rsidR="00D94CE1">
        <w:rPr>
          <w:rFonts w:eastAsia="Trebuchet MS" w:cs="Calibri"/>
          <w:sz w:val="20"/>
          <w:szCs w:val="21"/>
        </w:rPr>
        <w:t>Componente 2</w:t>
      </w:r>
      <w:r w:rsidR="00132A1C" w:rsidRPr="000B31BF">
        <w:rPr>
          <w:rFonts w:eastAsia="Trebuchet MS" w:cs="Calibri"/>
          <w:sz w:val="20"/>
          <w:szCs w:val="21"/>
        </w:rPr>
        <w:t xml:space="preserve"> y</w:t>
      </w:r>
      <w:r w:rsidR="00D94CE1">
        <w:rPr>
          <w:rFonts w:eastAsia="Trebuchet MS" w:cs="Calibri"/>
          <w:sz w:val="20"/>
          <w:szCs w:val="21"/>
        </w:rPr>
        <w:t xml:space="preserve"> su </w:t>
      </w:r>
      <w:r w:rsidR="00132A1C" w:rsidRPr="000B31BF">
        <w:rPr>
          <w:rFonts w:eastAsia="Trebuchet MS" w:cs="Calibri"/>
          <w:sz w:val="20"/>
          <w:szCs w:val="21"/>
        </w:rPr>
        <w:t>acti</w:t>
      </w:r>
      <w:r w:rsidR="00D94CE1">
        <w:rPr>
          <w:rFonts w:eastAsia="Trebuchet MS" w:cs="Calibri"/>
          <w:sz w:val="20"/>
          <w:szCs w:val="21"/>
        </w:rPr>
        <w:t xml:space="preserve">vidad </w:t>
      </w:r>
      <w:r w:rsidR="00132A1C" w:rsidRPr="000B31BF">
        <w:rPr>
          <w:rFonts w:eastAsia="Trebuchet MS" w:cs="Calibri"/>
          <w:sz w:val="20"/>
          <w:szCs w:val="21"/>
        </w:rPr>
        <w:t xml:space="preserve">a efecto de que: </w:t>
      </w:r>
      <w:r w:rsidR="00132A1C" w:rsidRPr="000B31BF">
        <w:rPr>
          <w:rFonts w:eastAsia="Trebuchet MS" w:cs="Calibri"/>
          <w:sz w:val="20"/>
          <w:szCs w:val="21"/>
          <w:lang w:val="es-ES_tradnl"/>
        </w:rPr>
        <w:t>sean las fuentes de información que se pueden utilizar para verificar el logro de los objetivos</w:t>
      </w:r>
      <w:r w:rsidR="008629EB">
        <w:rPr>
          <w:rFonts w:eastAsia="Trebuchet MS" w:cs="Calibri"/>
          <w:sz w:val="20"/>
          <w:szCs w:val="21"/>
          <w:lang w:val="es-ES_tradnl"/>
        </w:rPr>
        <w:t>,</w:t>
      </w:r>
      <w:r w:rsidR="00132A1C" w:rsidRPr="000B31BF">
        <w:rPr>
          <w:rFonts w:eastAsia="Trebuchet MS" w:cs="Calibri"/>
          <w:sz w:val="20"/>
          <w:szCs w:val="21"/>
          <w:lang w:val="es-ES_tradnl"/>
        </w:rPr>
        <w:t xml:space="preserve"> a través del cálculo de los indicadores y </w:t>
      </w:r>
      <w:r w:rsidR="00132A1C" w:rsidRPr="000B31BF">
        <w:rPr>
          <w:rFonts w:cs="Calibri"/>
          <w:sz w:val="20"/>
          <w:szCs w:val="21"/>
        </w:rPr>
        <w:t xml:space="preserve">proporcionen la información necesaria para que cualquier persona pueda tener acceso a los datos. </w:t>
      </w:r>
    </w:p>
    <w:p w:rsidR="00967012" w:rsidRPr="000B31BF" w:rsidRDefault="0046680A" w:rsidP="003B3E42">
      <w:pPr>
        <w:spacing w:before="60" w:after="60" w:line="240" w:lineRule="auto"/>
        <w:jc w:val="both"/>
        <w:rPr>
          <w:rFonts w:eastAsia="Trebuchet MS" w:cs="Calibri"/>
          <w:sz w:val="20"/>
          <w:szCs w:val="21"/>
        </w:rPr>
      </w:pPr>
      <w:r w:rsidRPr="000B31BF">
        <w:rPr>
          <w:rFonts w:eastAsia="Trebuchet MS" w:cs="Calibri"/>
          <w:b/>
          <w:sz w:val="20"/>
          <w:szCs w:val="21"/>
          <w:lang w:val="es-ES_tradnl"/>
        </w:rPr>
        <w:t>LÓGICA HORIZONTAL:</w:t>
      </w:r>
      <w:r w:rsidRPr="000B31BF">
        <w:rPr>
          <w:rFonts w:eastAsia="Trebuchet MS" w:cs="Calibri"/>
          <w:sz w:val="20"/>
          <w:szCs w:val="21"/>
          <w:lang w:val="es-ES_tradnl"/>
        </w:rPr>
        <w:t xml:space="preserve"> L</w:t>
      </w:r>
      <w:r w:rsidR="00132A1C" w:rsidRPr="000B31BF">
        <w:rPr>
          <w:rFonts w:eastAsia="Trebuchet MS" w:cs="Calibri"/>
          <w:sz w:val="20"/>
          <w:szCs w:val="21"/>
          <w:lang w:val="es-ES_tradnl"/>
        </w:rPr>
        <w:t>a MIR del Pp cumple de manera parcial con la lógica horizontal que establece la normatividad aplicable en la materia, ya que se presentan inconsistencias en los medios de verificación en cuanto a que: el Fin no tiene medio de verificación, el propósito debe valorar y</w:t>
      </w:r>
      <w:r w:rsidR="008629EB">
        <w:rPr>
          <w:rFonts w:eastAsia="Trebuchet MS" w:cs="Calibri"/>
          <w:sz w:val="20"/>
          <w:szCs w:val="21"/>
          <w:lang w:val="es-ES_tradnl"/>
        </w:rPr>
        <w:t>,</w:t>
      </w:r>
      <w:r w:rsidR="00132A1C" w:rsidRPr="000B31BF">
        <w:rPr>
          <w:rFonts w:eastAsia="Trebuchet MS" w:cs="Calibri"/>
          <w:sz w:val="20"/>
          <w:szCs w:val="21"/>
          <w:lang w:val="es-ES_tradnl"/>
        </w:rPr>
        <w:t xml:space="preserve"> en su caso</w:t>
      </w:r>
      <w:r w:rsidR="008629EB">
        <w:rPr>
          <w:rFonts w:eastAsia="Trebuchet MS" w:cs="Calibri"/>
          <w:sz w:val="20"/>
          <w:szCs w:val="21"/>
          <w:lang w:val="es-ES_tradnl"/>
        </w:rPr>
        <w:t>,</w:t>
      </w:r>
      <w:r w:rsidR="00132A1C" w:rsidRPr="000B31BF">
        <w:rPr>
          <w:rFonts w:eastAsia="Trebuchet MS" w:cs="Calibri"/>
          <w:sz w:val="20"/>
          <w:szCs w:val="21"/>
          <w:lang w:val="es-ES_tradnl"/>
        </w:rPr>
        <w:t xml:space="preserve"> redefinir su medio de verificación en función a la propuesta de modificación en su definición; el Componente</w:t>
      </w:r>
      <w:r w:rsidR="00D94CE1">
        <w:rPr>
          <w:rFonts w:eastAsia="Trebuchet MS" w:cs="Calibri"/>
          <w:sz w:val="20"/>
          <w:szCs w:val="21"/>
          <w:lang w:val="es-ES_tradnl"/>
        </w:rPr>
        <w:t xml:space="preserve"> 2</w:t>
      </w:r>
      <w:r w:rsidR="00132A1C" w:rsidRPr="000B31BF">
        <w:rPr>
          <w:rFonts w:eastAsia="Trebuchet MS" w:cs="Calibri"/>
          <w:sz w:val="20"/>
          <w:szCs w:val="21"/>
          <w:lang w:val="es-ES_tradnl"/>
        </w:rPr>
        <w:t xml:space="preserve"> y </w:t>
      </w:r>
      <w:r w:rsidR="00D94CE1">
        <w:rPr>
          <w:rFonts w:eastAsia="Trebuchet MS" w:cs="Calibri"/>
          <w:sz w:val="20"/>
          <w:szCs w:val="21"/>
          <w:lang w:val="es-ES_tradnl"/>
        </w:rPr>
        <w:t>su Actividad</w:t>
      </w:r>
      <w:r w:rsidR="00132A1C" w:rsidRPr="000B31BF">
        <w:rPr>
          <w:rFonts w:eastAsia="Trebuchet MS" w:cs="Calibri"/>
          <w:sz w:val="20"/>
          <w:szCs w:val="21"/>
          <w:lang w:val="es-ES_tradnl"/>
        </w:rPr>
        <w:t xml:space="preserve"> al contar </w:t>
      </w:r>
      <w:r w:rsidR="00132A1C" w:rsidRPr="000B31BF">
        <w:rPr>
          <w:rFonts w:eastAsia="Trebuchet MS" w:cs="Calibri"/>
          <w:sz w:val="20"/>
          <w:szCs w:val="21"/>
          <w:lang w:val="es-ES_tradnl"/>
        </w:rPr>
        <w:lastRenderedPageBreak/>
        <w:t xml:space="preserve">con el mismo medio de verificación, deberá valorarse </w:t>
      </w:r>
      <w:r w:rsidR="008629EB">
        <w:rPr>
          <w:rFonts w:eastAsia="Trebuchet MS" w:cs="Calibri"/>
          <w:sz w:val="20"/>
          <w:szCs w:val="21"/>
          <w:lang w:val="es-ES_tradnl"/>
        </w:rPr>
        <w:t>cuál</w:t>
      </w:r>
      <w:r w:rsidR="008629EB" w:rsidRPr="000B31BF">
        <w:rPr>
          <w:rFonts w:eastAsia="Trebuchet MS" w:cs="Calibri"/>
          <w:sz w:val="20"/>
          <w:szCs w:val="21"/>
          <w:lang w:val="es-ES_tradnl"/>
        </w:rPr>
        <w:t xml:space="preserve"> </w:t>
      </w:r>
      <w:r w:rsidR="00132A1C" w:rsidRPr="000B31BF">
        <w:rPr>
          <w:rFonts w:eastAsia="Trebuchet MS" w:cs="Calibri"/>
          <w:sz w:val="20"/>
          <w:szCs w:val="21"/>
          <w:lang w:val="es-ES_tradnl"/>
        </w:rPr>
        <w:t xml:space="preserve">permanece y </w:t>
      </w:r>
      <w:r w:rsidR="008629EB">
        <w:rPr>
          <w:rFonts w:eastAsia="Trebuchet MS" w:cs="Calibri"/>
          <w:sz w:val="20"/>
          <w:szCs w:val="21"/>
          <w:lang w:val="es-ES_tradnl"/>
        </w:rPr>
        <w:t>cuál</w:t>
      </w:r>
      <w:r w:rsidR="008629EB" w:rsidRPr="000B31BF">
        <w:rPr>
          <w:rFonts w:eastAsia="Trebuchet MS" w:cs="Calibri"/>
          <w:sz w:val="20"/>
          <w:szCs w:val="21"/>
          <w:lang w:val="es-ES_tradnl"/>
        </w:rPr>
        <w:t xml:space="preserve"> </w:t>
      </w:r>
      <w:r w:rsidR="00132A1C" w:rsidRPr="000B31BF">
        <w:rPr>
          <w:rFonts w:eastAsia="Trebuchet MS" w:cs="Calibri"/>
          <w:sz w:val="20"/>
          <w:szCs w:val="21"/>
          <w:lang w:val="es-ES_tradnl"/>
        </w:rPr>
        <w:t>se modifica. Lo anterior, a efecto de que l</w:t>
      </w:r>
      <w:r w:rsidR="00132A1C" w:rsidRPr="000B31BF">
        <w:rPr>
          <w:rFonts w:eastAsia="Trebuchet MS" w:cs="Calibri"/>
          <w:sz w:val="20"/>
          <w:szCs w:val="21"/>
        </w:rPr>
        <w:t>os medios de verificación identificados sean los necesarios y suficientes para obtener los datos requeridos para el cálculo de los indicadores y que éstos permitan hacer un buen seguimiento de los objetivos y evaluar adecuadamente el logro del programa.</w:t>
      </w:r>
    </w:p>
    <w:p w:rsidR="00967012" w:rsidRPr="000B31BF" w:rsidRDefault="00967012" w:rsidP="003B3E42">
      <w:pPr>
        <w:spacing w:before="60" w:after="60" w:line="240" w:lineRule="auto"/>
        <w:jc w:val="both"/>
        <w:rPr>
          <w:rFonts w:eastAsia="Trebuchet MS" w:cs="Calibri"/>
          <w:b/>
          <w:sz w:val="20"/>
          <w:szCs w:val="21"/>
          <w:lang w:val="es-ES_tradnl"/>
        </w:rPr>
      </w:pPr>
      <w:r w:rsidRPr="000B31BF">
        <w:rPr>
          <w:rFonts w:eastAsia="Trebuchet MS" w:cs="Calibri"/>
          <w:b/>
          <w:sz w:val="20"/>
          <w:szCs w:val="21"/>
          <w:lang w:val="es-ES_tradnl"/>
        </w:rPr>
        <w:t>Ver Anexo 5 “Propuesta de mejora de la Matriz de Indicadores para Resultados”</w:t>
      </w:r>
    </w:p>
    <w:p w:rsidR="00967012" w:rsidRPr="0046680A" w:rsidRDefault="00967012" w:rsidP="00132A1C">
      <w:pPr>
        <w:spacing w:before="120" w:after="120"/>
        <w:jc w:val="both"/>
        <w:rPr>
          <w:rFonts w:eastAsia="Trebuchet MS" w:cs="Calibri"/>
          <w:b/>
          <w:szCs w:val="21"/>
          <w:lang w:val="es-ES_tradnl"/>
        </w:rPr>
        <w:sectPr w:rsidR="00967012" w:rsidRPr="0046680A" w:rsidSect="00A52133">
          <w:footerReference w:type="default" r:id="rId16"/>
          <w:footerReference w:type="first" r:id="rId17"/>
          <w:pgSz w:w="12240" w:h="15840" w:code="1"/>
          <w:pgMar w:top="1417" w:right="1701" w:bottom="1985" w:left="1183" w:header="708" w:footer="708" w:gutter="0"/>
          <w:cols w:space="708"/>
          <w:docGrid w:linePitch="360"/>
        </w:sectPr>
      </w:pPr>
    </w:p>
    <w:p w:rsidR="00845E55" w:rsidRPr="00F10EAA" w:rsidRDefault="00845E55" w:rsidP="00F10EAA">
      <w:pPr>
        <w:pStyle w:val="Ttulo3"/>
        <w:rPr>
          <w:lang w:val="es-ES_tradnl"/>
        </w:rPr>
      </w:pPr>
      <w:bookmarkStart w:id="54" w:name="_Toc480748708"/>
      <w:bookmarkStart w:id="55" w:name="_Toc489386186"/>
      <w:r>
        <w:rPr>
          <w:lang w:val="es-ES_tradnl"/>
        </w:rPr>
        <w:lastRenderedPageBreak/>
        <w:t>V.</w:t>
      </w:r>
      <w:r w:rsidR="001721D0">
        <w:rPr>
          <w:lang w:val="es-ES_tradnl"/>
        </w:rPr>
        <w:t xml:space="preserve"> </w:t>
      </w:r>
      <w:r>
        <w:rPr>
          <w:lang w:val="es-ES_tradnl"/>
        </w:rPr>
        <w:t>Análisis de posibles c</w:t>
      </w:r>
      <w:r w:rsidRPr="0076139A">
        <w:rPr>
          <w:lang w:val="es-ES_tradnl"/>
        </w:rPr>
        <w:t>omplementariedades y coincidencias con otros P</w:t>
      </w:r>
      <w:bookmarkEnd w:id="54"/>
      <w:r>
        <w:rPr>
          <w:lang w:val="es-ES_tradnl"/>
        </w:rPr>
        <w:t>p</w:t>
      </w:r>
      <w:bookmarkEnd w:id="55"/>
    </w:p>
    <w:p w:rsidR="00845E55" w:rsidRDefault="00845E55" w:rsidP="00DE3B63">
      <w:pPr>
        <w:pStyle w:val="Tema1"/>
        <w:numPr>
          <w:ilvl w:val="0"/>
          <w:numId w:val="31"/>
        </w:numPr>
        <w:spacing w:before="0" w:line="240" w:lineRule="atLeast"/>
        <w:ind w:left="357" w:hanging="357"/>
        <w:jc w:val="both"/>
        <w:rPr>
          <w:rFonts w:asciiTheme="minorHAnsi" w:hAnsiTheme="minorHAnsi" w:cstheme="minorHAnsi"/>
          <w:sz w:val="20"/>
          <w:szCs w:val="20"/>
          <w:lang w:val="es-ES_tradnl"/>
        </w:rPr>
      </w:pPr>
      <w:bookmarkStart w:id="56" w:name="_Toc486455726"/>
      <w:bookmarkStart w:id="57" w:name="_Toc489386187"/>
      <w:r w:rsidRPr="000B31BF">
        <w:rPr>
          <w:rFonts w:asciiTheme="minorHAnsi" w:hAnsiTheme="minorHAnsi" w:cstheme="minorHAnsi"/>
          <w:sz w:val="20"/>
          <w:szCs w:val="20"/>
          <w:lang w:val="es-ES_tradnl"/>
        </w:rPr>
        <w:t>¿Con cuáles Pp y en qué aspectos el Pp evaluado podría tener complementariedad y/o coincidencias?</w:t>
      </w:r>
      <w:bookmarkEnd w:id="56"/>
      <w:bookmarkEnd w:id="57"/>
    </w:p>
    <w:p w:rsidR="00F34365" w:rsidRPr="00F34365" w:rsidRDefault="00F34365" w:rsidP="00F34365">
      <w:pPr>
        <w:rPr>
          <w:lang w:val="es-ES_tradnl"/>
        </w:rPr>
      </w:pPr>
    </w:p>
    <w:p w:rsidR="00845E55" w:rsidRPr="00E53F2A" w:rsidRDefault="00845E55" w:rsidP="00845E55">
      <w:pPr>
        <w:pStyle w:val="Default"/>
        <w:jc w:val="both"/>
        <w:rPr>
          <w:rFonts w:ascii="Calibri" w:hAnsi="Calibri"/>
          <w:sz w:val="21"/>
          <w:szCs w:val="21"/>
        </w:rPr>
      </w:pPr>
      <w:r w:rsidRPr="00E53F2A">
        <w:rPr>
          <w:rFonts w:ascii="Calibri" w:hAnsi="Calibri"/>
          <w:sz w:val="21"/>
          <w:szCs w:val="21"/>
        </w:rPr>
        <w:t>Se realizó un análisis de la existencia de complementariedades y coincidencias</w:t>
      </w:r>
      <w:r>
        <w:rPr>
          <w:rFonts w:ascii="Calibri" w:hAnsi="Calibri"/>
          <w:sz w:val="21"/>
          <w:szCs w:val="21"/>
        </w:rPr>
        <w:t xml:space="preserve"> del </w:t>
      </w:r>
      <w:r w:rsidRPr="00E53F2A">
        <w:rPr>
          <w:rFonts w:ascii="Calibri" w:hAnsi="Calibri"/>
          <w:sz w:val="21"/>
          <w:szCs w:val="21"/>
        </w:rPr>
        <w:t xml:space="preserve">Pp P001 con otros programas presupuestarios de la Administración Pública Federal. Derivado de lo anterior, se identificó que el </w:t>
      </w:r>
      <w:r w:rsidR="00A906F0">
        <w:rPr>
          <w:rFonts w:ascii="Calibri" w:hAnsi="Calibri"/>
          <w:sz w:val="21"/>
          <w:szCs w:val="21"/>
        </w:rPr>
        <w:t>Pp</w:t>
      </w:r>
      <w:r w:rsidR="00A906F0" w:rsidRPr="00E53F2A">
        <w:rPr>
          <w:rFonts w:ascii="Calibri" w:hAnsi="Calibri"/>
          <w:sz w:val="21"/>
          <w:szCs w:val="21"/>
        </w:rPr>
        <w:t xml:space="preserve"> </w:t>
      </w:r>
      <w:r>
        <w:rPr>
          <w:rFonts w:ascii="Calibri" w:hAnsi="Calibri"/>
          <w:sz w:val="21"/>
          <w:szCs w:val="21"/>
        </w:rPr>
        <w:t xml:space="preserve">P001 </w:t>
      </w:r>
      <w:r w:rsidR="00F34365" w:rsidRPr="00F34365">
        <w:rPr>
          <w:rFonts w:ascii="Calibri" w:hAnsi="Calibri"/>
          <w:b/>
          <w:i/>
          <w:sz w:val="21"/>
          <w:szCs w:val="21"/>
        </w:rPr>
        <w:t>no</w:t>
      </w:r>
      <w:r w:rsidR="00F34365">
        <w:rPr>
          <w:rFonts w:ascii="Calibri" w:hAnsi="Calibri"/>
          <w:sz w:val="21"/>
          <w:szCs w:val="21"/>
        </w:rPr>
        <w:t xml:space="preserve"> </w:t>
      </w:r>
      <w:r w:rsidRPr="00E53F2A">
        <w:rPr>
          <w:rFonts w:ascii="Calibri" w:hAnsi="Calibri"/>
          <w:sz w:val="21"/>
          <w:szCs w:val="21"/>
        </w:rPr>
        <w:t>presenta comp</w:t>
      </w:r>
      <w:r w:rsidR="00F34365">
        <w:rPr>
          <w:rFonts w:ascii="Calibri" w:hAnsi="Calibri"/>
          <w:sz w:val="21"/>
          <w:szCs w:val="21"/>
        </w:rPr>
        <w:t>lementariedad con otros programas; ya que por su modalidad de diseñar políticas y estrategias en materia de ingresos, no es procedente la existencia de otro Pp complementario o coincidente. Sin embargo, como consecuencia del diseño de las políticas públicas existen algunos Pp que son los que las aplican, tal es el caso de los siguientes:</w:t>
      </w:r>
    </w:p>
    <w:p w:rsidR="00845E55" w:rsidRPr="00E53F2A" w:rsidRDefault="00845E55" w:rsidP="00845E55">
      <w:pPr>
        <w:pStyle w:val="Default"/>
        <w:jc w:val="both"/>
        <w:rPr>
          <w:rFonts w:ascii="Calibri" w:hAnsi="Calibri"/>
          <w:sz w:val="21"/>
          <w:szCs w:val="21"/>
        </w:rPr>
      </w:pPr>
    </w:p>
    <w:p w:rsidR="00845E55" w:rsidRPr="00E53F2A" w:rsidRDefault="00845E55" w:rsidP="00845E55">
      <w:pPr>
        <w:pStyle w:val="Default"/>
        <w:jc w:val="both"/>
        <w:rPr>
          <w:rFonts w:ascii="Calibri" w:eastAsia="Trebuchet MS" w:hAnsi="Calibri" w:cs="Calibri"/>
          <w:b/>
          <w:sz w:val="21"/>
          <w:szCs w:val="21"/>
          <w:lang w:val="es-ES_tradnl"/>
        </w:rPr>
      </w:pPr>
      <w:r w:rsidRPr="00E53F2A">
        <w:rPr>
          <w:rFonts w:ascii="Calibri" w:eastAsia="Trebuchet MS" w:hAnsi="Calibri" w:cs="Calibri"/>
          <w:b/>
          <w:sz w:val="21"/>
          <w:szCs w:val="21"/>
          <w:lang w:val="es-ES_tradnl"/>
        </w:rPr>
        <w:t>E026.- RECAUDACIÓN DE LAS CONTRIBUCIONES FEDERALES</w:t>
      </w:r>
    </w:p>
    <w:p w:rsidR="00845E55" w:rsidRPr="00E53F2A" w:rsidRDefault="00845E55" w:rsidP="00845E55">
      <w:pPr>
        <w:pStyle w:val="Default"/>
        <w:jc w:val="both"/>
        <w:rPr>
          <w:rFonts w:ascii="Calibri" w:eastAsia="Trebuchet MS" w:hAnsi="Calibri" w:cs="Calibri"/>
          <w:sz w:val="21"/>
          <w:szCs w:val="21"/>
          <w:lang w:val="es-ES_tradnl"/>
        </w:rPr>
      </w:pPr>
    </w:p>
    <w:p w:rsidR="00845E55" w:rsidRPr="00E53F2A" w:rsidRDefault="00845E55" w:rsidP="00845E55">
      <w:pPr>
        <w:pStyle w:val="Default"/>
        <w:jc w:val="both"/>
        <w:rPr>
          <w:rFonts w:ascii="Calibri" w:eastAsia="Trebuchet MS" w:hAnsi="Calibri" w:cs="Calibri"/>
          <w:b/>
          <w:sz w:val="21"/>
          <w:szCs w:val="21"/>
          <w:lang w:val="es-ES_tradnl"/>
        </w:rPr>
      </w:pPr>
      <w:r w:rsidRPr="00E53F2A">
        <w:rPr>
          <w:rFonts w:ascii="Calibri" w:eastAsia="Trebuchet MS" w:hAnsi="Calibri" w:cs="Calibri"/>
          <w:b/>
          <w:sz w:val="21"/>
          <w:szCs w:val="21"/>
          <w:lang w:val="es-ES_tradnl"/>
        </w:rPr>
        <w:t xml:space="preserve">E025.- CONTROL DE </w:t>
      </w:r>
      <w:r w:rsidR="00414468">
        <w:rPr>
          <w:rFonts w:ascii="Calibri" w:eastAsia="Trebuchet MS" w:hAnsi="Calibri" w:cs="Calibri"/>
          <w:b/>
          <w:sz w:val="21"/>
          <w:szCs w:val="21"/>
          <w:lang w:val="es-ES_tradnl"/>
        </w:rPr>
        <w:t xml:space="preserve">LA </w:t>
      </w:r>
      <w:r w:rsidRPr="00E53F2A">
        <w:rPr>
          <w:rFonts w:ascii="Calibri" w:eastAsia="Trebuchet MS" w:hAnsi="Calibri" w:cs="Calibri"/>
          <w:b/>
          <w:sz w:val="21"/>
          <w:szCs w:val="21"/>
          <w:lang w:val="es-ES_tradnl"/>
        </w:rPr>
        <w:t>OPERACIÓN ADUANERA</w:t>
      </w:r>
    </w:p>
    <w:p w:rsidR="00845E55" w:rsidRPr="00E53F2A" w:rsidRDefault="00845E55" w:rsidP="00845E55">
      <w:pPr>
        <w:pStyle w:val="Default"/>
        <w:jc w:val="both"/>
        <w:rPr>
          <w:rFonts w:ascii="Calibri" w:eastAsia="Trebuchet MS" w:hAnsi="Calibri" w:cs="Calibri"/>
          <w:sz w:val="21"/>
          <w:szCs w:val="21"/>
          <w:lang w:val="es-ES_tradnl"/>
        </w:rPr>
      </w:pPr>
    </w:p>
    <w:p w:rsidR="00845E55" w:rsidRPr="00F34365" w:rsidRDefault="00845E55" w:rsidP="00845E55">
      <w:pPr>
        <w:spacing w:before="120" w:after="120"/>
        <w:jc w:val="both"/>
        <w:rPr>
          <w:rFonts w:eastAsia="Trebuchet MS" w:cs="Calibri"/>
          <w:szCs w:val="21"/>
          <w:lang w:val="es-ES_tradnl"/>
        </w:rPr>
      </w:pPr>
      <w:r w:rsidRPr="0044485D">
        <w:rPr>
          <w:rFonts w:eastAsia="Trebuchet MS" w:cs="Calibri"/>
          <w:szCs w:val="21"/>
          <w:lang w:val="es-ES_tradnl"/>
        </w:rPr>
        <w:t>En virtud de lo anterior</w:t>
      </w:r>
      <w:r>
        <w:rPr>
          <w:rFonts w:eastAsia="Trebuchet MS" w:cs="Calibri"/>
          <w:szCs w:val="21"/>
          <w:lang w:val="es-ES_tradnl"/>
        </w:rPr>
        <w:t>,</w:t>
      </w:r>
      <w:r w:rsidR="00F34365">
        <w:rPr>
          <w:rFonts w:eastAsia="Trebuchet MS" w:cs="Calibri"/>
          <w:szCs w:val="21"/>
          <w:lang w:val="es-ES_tradnl"/>
        </w:rPr>
        <w:t xml:space="preserve"> no es procedente el llenado d</w:t>
      </w:r>
      <w:r w:rsidRPr="0044485D">
        <w:rPr>
          <w:rFonts w:eastAsia="Trebuchet MS" w:cs="Calibri"/>
          <w:szCs w:val="21"/>
          <w:lang w:val="es-ES_tradnl"/>
        </w:rPr>
        <w:t xml:space="preserve">el </w:t>
      </w:r>
      <w:r w:rsidRPr="0044485D">
        <w:rPr>
          <w:rFonts w:eastAsia="Trebuchet MS" w:cs="Calibri"/>
          <w:b/>
          <w:i/>
          <w:szCs w:val="21"/>
          <w:lang w:val="es-ES_tradnl"/>
        </w:rPr>
        <w:t>Anexo 6 “Complementariedad y coincidencias entre programas presupuestarios</w:t>
      </w:r>
    </w:p>
    <w:p w:rsidR="00845E55" w:rsidRDefault="00845E55" w:rsidP="00845E55">
      <w:pPr>
        <w:spacing w:before="120" w:after="120"/>
        <w:jc w:val="both"/>
        <w:rPr>
          <w:rFonts w:eastAsia="Trebuchet MS" w:cs="Calibri"/>
          <w:b/>
          <w:i/>
          <w:szCs w:val="21"/>
          <w:lang w:val="es-ES_tradnl"/>
        </w:rPr>
      </w:pPr>
    </w:p>
    <w:p w:rsidR="00845E55" w:rsidRDefault="00845E55" w:rsidP="00845E55">
      <w:pPr>
        <w:spacing w:before="120" w:after="120"/>
        <w:jc w:val="both"/>
        <w:rPr>
          <w:rFonts w:eastAsia="Trebuchet MS" w:cs="Calibri"/>
          <w:b/>
          <w:i/>
          <w:szCs w:val="21"/>
          <w:lang w:val="es-ES_tradnl"/>
        </w:rPr>
      </w:pPr>
    </w:p>
    <w:p w:rsidR="00845E55" w:rsidRDefault="00845E55" w:rsidP="00845E55">
      <w:pPr>
        <w:spacing w:before="120" w:after="120"/>
        <w:jc w:val="both"/>
        <w:rPr>
          <w:rFonts w:eastAsia="Trebuchet MS" w:cs="Calibri"/>
          <w:b/>
          <w:i/>
          <w:szCs w:val="21"/>
          <w:lang w:val="es-ES_tradnl"/>
        </w:rPr>
      </w:pPr>
    </w:p>
    <w:p w:rsidR="00845E55" w:rsidRDefault="00845E55" w:rsidP="00845E55">
      <w:pPr>
        <w:spacing w:before="120" w:after="120"/>
        <w:jc w:val="both"/>
        <w:rPr>
          <w:rFonts w:eastAsia="Trebuchet MS" w:cs="Calibri"/>
          <w:b/>
          <w:i/>
          <w:szCs w:val="21"/>
          <w:lang w:val="es-ES_tradnl"/>
        </w:rPr>
      </w:pPr>
    </w:p>
    <w:p w:rsidR="00845E55" w:rsidRDefault="00845E55" w:rsidP="00845E55">
      <w:pPr>
        <w:spacing w:before="120" w:after="120"/>
        <w:jc w:val="both"/>
        <w:rPr>
          <w:rFonts w:eastAsia="Trebuchet MS" w:cs="Calibri"/>
          <w:b/>
          <w:i/>
          <w:szCs w:val="21"/>
          <w:lang w:val="es-ES_tradnl"/>
        </w:rPr>
      </w:pPr>
    </w:p>
    <w:p w:rsidR="00845E55" w:rsidRDefault="00845E55" w:rsidP="00845E55">
      <w:pPr>
        <w:spacing w:before="120" w:after="120"/>
        <w:jc w:val="both"/>
        <w:rPr>
          <w:rFonts w:eastAsia="Trebuchet MS" w:cs="Calibri"/>
          <w:b/>
          <w:i/>
          <w:szCs w:val="21"/>
          <w:lang w:val="es-ES_tradnl"/>
        </w:rPr>
      </w:pPr>
    </w:p>
    <w:p w:rsidR="00845E55" w:rsidRDefault="00845E55" w:rsidP="00845E55">
      <w:pPr>
        <w:spacing w:before="120" w:after="120"/>
        <w:jc w:val="both"/>
        <w:rPr>
          <w:rFonts w:eastAsia="Trebuchet MS" w:cs="Calibri"/>
          <w:b/>
          <w:i/>
          <w:szCs w:val="21"/>
          <w:lang w:val="es-ES_tradnl"/>
        </w:rPr>
      </w:pPr>
    </w:p>
    <w:p w:rsidR="000B31BF" w:rsidRDefault="000B31BF" w:rsidP="00845E55">
      <w:pPr>
        <w:spacing w:before="120" w:after="120"/>
        <w:jc w:val="both"/>
        <w:rPr>
          <w:rFonts w:eastAsia="Trebuchet MS" w:cs="Calibri"/>
          <w:b/>
          <w:i/>
          <w:szCs w:val="21"/>
          <w:lang w:val="es-ES_tradnl"/>
        </w:rPr>
      </w:pPr>
    </w:p>
    <w:p w:rsidR="000B31BF" w:rsidRDefault="000B31BF" w:rsidP="00845E55">
      <w:pPr>
        <w:spacing w:before="120" w:after="120"/>
        <w:jc w:val="both"/>
        <w:rPr>
          <w:rFonts w:eastAsia="Trebuchet MS" w:cs="Calibri"/>
          <w:b/>
          <w:i/>
          <w:szCs w:val="21"/>
          <w:lang w:val="es-ES_tradnl"/>
        </w:rPr>
      </w:pPr>
    </w:p>
    <w:p w:rsidR="00F34365" w:rsidRDefault="00F34365" w:rsidP="00845E55">
      <w:pPr>
        <w:spacing w:before="120" w:after="120"/>
        <w:jc w:val="both"/>
        <w:rPr>
          <w:rFonts w:eastAsia="Trebuchet MS" w:cs="Calibri"/>
          <w:b/>
          <w:i/>
          <w:szCs w:val="21"/>
          <w:lang w:val="es-ES_tradnl"/>
        </w:rPr>
      </w:pPr>
    </w:p>
    <w:p w:rsidR="00F34365" w:rsidRDefault="00F34365" w:rsidP="00845E55">
      <w:pPr>
        <w:spacing w:before="120" w:after="120"/>
        <w:jc w:val="both"/>
        <w:rPr>
          <w:rFonts w:eastAsia="Trebuchet MS" w:cs="Calibri"/>
          <w:b/>
          <w:i/>
          <w:szCs w:val="21"/>
          <w:lang w:val="es-ES_tradnl"/>
        </w:rPr>
      </w:pPr>
    </w:p>
    <w:p w:rsidR="00F34365" w:rsidRDefault="00F34365" w:rsidP="00845E55">
      <w:pPr>
        <w:spacing w:before="120" w:after="120"/>
        <w:jc w:val="both"/>
        <w:rPr>
          <w:rFonts w:eastAsia="Trebuchet MS" w:cs="Calibri"/>
          <w:b/>
          <w:i/>
          <w:szCs w:val="21"/>
          <w:lang w:val="es-ES_tradnl"/>
        </w:rPr>
      </w:pPr>
    </w:p>
    <w:p w:rsidR="00F34365" w:rsidRDefault="00F34365" w:rsidP="00845E55">
      <w:pPr>
        <w:spacing w:before="120" w:after="120"/>
        <w:jc w:val="both"/>
        <w:rPr>
          <w:rFonts w:eastAsia="Trebuchet MS" w:cs="Calibri"/>
          <w:b/>
          <w:i/>
          <w:szCs w:val="21"/>
          <w:lang w:val="es-ES_tradnl"/>
        </w:rPr>
      </w:pPr>
    </w:p>
    <w:p w:rsidR="00F34365" w:rsidRDefault="00F34365" w:rsidP="00845E55">
      <w:pPr>
        <w:spacing w:before="120" w:after="120"/>
        <w:jc w:val="both"/>
        <w:rPr>
          <w:rFonts w:eastAsia="Trebuchet MS" w:cs="Calibri"/>
          <w:b/>
          <w:i/>
          <w:szCs w:val="21"/>
          <w:lang w:val="es-ES_tradnl"/>
        </w:rPr>
      </w:pPr>
    </w:p>
    <w:p w:rsidR="00F34365" w:rsidRDefault="00F34365" w:rsidP="00845E55">
      <w:pPr>
        <w:spacing w:before="120" w:after="120"/>
        <w:jc w:val="both"/>
        <w:rPr>
          <w:rFonts w:eastAsia="Trebuchet MS" w:cs="Calibri"/>
          <w:b/>
          <w:i/>
          <w:szCs w:val="21"/>
          <w:lang w:val="es-ES_tradnl"/>
        </w:rPr>
      </w:pPr>
    </w:p>
    <w:p w:rsidR="00F34365" w:rsidRDefault="00F34365" w:rsidP="00845E55">
      <w:pPr>
        <w:spacing w:before="120" w:after="120"/>
        <w:jc w:val="both"/>
        <w:rPr>
          <w:rFonts w:eastAsia="Trebuchet MS" w:cs="Calibri"/>
          <w:b/>
          <w:i/>
          <w:szCs w:val="21"/>
          <w:lang w:val="es-ES_tradnl"/>
        </w:rPr>
      </w:pPr>
    </w:p>
    <w:p w:rsidR="00F34365" w:rsidRDefault="00F34365" w:rsidP="00845E55">
      <w:pPr>
        <w:spacing w:before="120" w:after="120"/>
        <w:jc w:val="both"/>
        <w:rPr>
          <w:rFonts w:eastAsia="Trebuchet MS" w:cs="Calibri"/>
          <w:b/>
          <w:i/>
          <w:szCs w:val="21"/>
          <w:lang w:val="es-ES_tradnl"/>
        </w:rPr>
      </w:pPr>
    </w:p>
    <w:p w:rsidR="00F34365" w:rsidRDefault="00F34365" w:rsidP="00845E55">
      <w:pPr>
        <w:spacing w:before="120" w:after="120"/>
        <w:jc w:val="both"/>
        <w:rPr>
          <w:rFonts w:eastAsia="Trebuchet MS" w:cs="Calibri"/>
          <w:b/>
          <w:i/>
          <w:szCs w:val="21"/>
          <w:lang w:val="es-ES_tradnl"/>
        </w:rPr>
      </w:pPr>
    </w:p>
    <w:p w:rsidR="00845E55" w:rsidRDefault="00D7557B" w:rsidP="00333D53">
      <w:pPr>
        <w:pStyle w:val="Ttulo3"/>
        <w:rPr>
          <w:lang w:val="es-ES_tradnl"/>
        </w:rPr>
      </w:pPr>
      <w:bookmarkStart w:id="58" w:name="_Toc480748709"/>
      <w:bookmarkStart w:id="59" w:name="_Toc489386188"/>
      <w:r>
        <w:rPr>
          <w:lang w:val="es-ES_tradnl"/>
        </w:rPr>
        <w:t xml:space="preserve">VI. </w:t>
      </w:r>
      <w:r w:rsidR="00845E55" w:rsidRPr="0076139A">
        <w:rPr>
          <w:lang w:val="es-ES_tradnl"/>
        </w:rPr>
        <w:t>Valoración Final del Diseño del Programa</w:t>
      </w:r>
      <w:bookmarkEnd w:id="58"/>
      <w:bookmarkEnd w:id="59"/>
    </w:p>
    <w:p w:rsidR="00845E55" w:rsidRDefault="00845E55" w:rsidP="00845E55">
      <w:pPr>
        <w:rPr>
          <w:lang w:val="es-ES_tradnl"/>
        </w:rPr>
      </w:pPr>
    </w:p>
    <w:p w:rsidR="00845E55" w:rsidRDefault="00845E55" w:rsidP="00845E55">
      <w:pPr>
        <w:rPr>
          <w:b/>
          <w:lang w:val="es-ES_tradnl"/>
        </w:rPr>
      </w:pPr>
      <w:r>
        <w:rPr>
          <w:b/>
          <w:lang w:val="es-ES_tradnl"/>
        </w:rPr>
        <w:t>CARACTER</w:t>
      </w:r>
      <w:r w:rsidR="00485BD9">
        <w:rPr>
          <w:b/>
          <w:lang w:val="es-ES_tradnl"/>
        </w:rPr>
        <w:t>Í</w:t>
      </w:r>
      <w:r>
        <w:rPr>
          <w:b/>
          <w:lang w:val="es-ES_tradnl"/>
        </w:rPr>
        <w:t>STICAS DEL Pp</w:t>
      </w:r>
      <w:r w:rsidRPr="004017B4">
        <w:rPr>
          <w:b/>
          <w:lang w:val="es-ES_tradnl"/>
        </w:rPr>
        <w:t>:</w:t>
      </w:r>
    </w:p>
    <w:p w:rsidR="00845E55" w:rsidRPr="003F4077" w:rsidRDefault="00845E55" w:rsidP="00845E55">
      <w:pPr>
        <w:jc w:val="both"/>
        <w:rPr>
          <w:szCs w:val="21"/>
          <w:lang w:val="es-ES_tradnl"/>
        </w:rPr>
      </w:pPr>
      <w:r w:rsidRPr="003F4077">
        <w:rPr>
          <w:szCs w:val="21"/>
          <w:lang w:val="es-ES_tradnl"/>
        </w:rPr>
        <w:t xml:space="preserve">El </w:t>
      </w:r>
      <w:r w:rsidR="00291039">
        <w:rPr>
          <w:szCs w:val="21"/>
          <w:lang w:val="es-ES_tradnl"/>
        </w:rPr>
        <w:t>P</w:t>
      </w:r>
      <w:r w:rsidRPr="003F4077">
        <w:rPr>
          <w:szCs w:val="21"/>
          <w:lang w:val="es-ES_tradnl"/>
        </w:rPr>
        <w:t xml:space="preserve">rograma presupuestario P001 </w:t>
      </w:r>
      <w:r w:rsidR="006F3793" w:rsidRPr="003F4077">
        <w:rPr>
          <w:szCs w:val="21"/>
          <w:lang w:val="es-ES_tradnl"/>
        </w:rPr>
        <w:t>“Diseño</w:t>
      </w:r>
      <w:r w:rsidRPr="003F4077">
        <w:rPr>
          <w:szCs w:val="21"/>
          <w:lang w:val="es-ES_tradnl"/>
        </w:rPr>
        <w:t xml:space="preserve"> de la Política de Ingresos” a cargo </w:t>
      </w:r>
      <w:r w:rsidR="006C7C9E">
        <w:rPr>
          <w:szCs w:val="21"/>
          <w:lang w:val="es-ES_tradnl"/>
        </w:rPr>
        <w:t xml:space="preserve">de siete </w:t>
      </w:r>
      <w:r w:rsidRPr="003F4077">
        <w:rPr>
          <w:szCs w:val="21"/>
          <w:lang w:val="es-ES_tradnl"/>
        </w:rPr>
        <w:t>unidad</w:t>
      </w:r>
      <w:r w:rsidR="006C7C9E">
        <w:rPr>
          <w:szCs w:val="21"/>
          <w:lang w:val="es-ES_tradnl"/>
        </w:rPr>
        <w:t>es</w:t>
      </w:r>
      <w:r w:rsidRPr="003F4077">
        <w:rPr>
          <w:szCs w:val="21"/>
          <w:lang w:val="es-ES_tradnl"/>
        </w:rPr>
        <w:t xml:space="preserve"> responsable</w:t>
      </w:r>
      <w:r w:rsidR="006C7C9E">
        <w:rPr>
          <w:szCs w:val="21"/>
          <w:lang w:val="es-ES_tradnl"/>
        </w:rPr>
        <w:t>s</w:t>
      </w:r>
      <w:r w:rsidRPr="003F4077">
        <w:rPr>
          <w:szCs w:val="21"/>
          <w:lang w:val="es-ES_tradnl"/>
        </w:rPr>
        <w:t xml:space="preserve">, forma parte de la estructura programática de la Secretaría de Hacienda y Crédito Público. Este programa es resultado de la fusión del P011 “Perfeccionamiento del Sistema Nacional de Coordinación Fiscal” y el P001 “Diseño de la Política de Ingresos”, con lo cual se </w:t>
      </w:r>
      <w:r w:rsidR="00291039">
        <w:rPr>
          <w:szCs w:val="21"/>
          <w:lang w:val="es-ES_tradnl"/>
        </w:rPr>
        <w:t>logran</w:t>
      </w:r>
      <w:r w:rsidR="00291039" w:rsidRPr="003F4077">
        <w:rPr>
          <w:szCs w:val="21"/>
          <w:lang w:val="es-ES_tradnl"/>
        </w:rPr>
        <w:t xml:space="preserve"> </w:t>
      </w:r>
      <w:r w:rsidRPr="003F4077">
        <w:rPr>
          <w:szCs w:val="21"/>
          <w:lang w:val="es-ES_tradnl"/>
        </w:rPr>
        <w:t xml:space="preserve">articular tanto las funciones referentes al diseño de la política pública orientada a la generación permanente de recursos suficientes para atender las necesidades de la población, </w:t>
      </w:r>
      <w:r w:rsidR="005E2EE1">
        <w:rPr>
          <w:szCs w:val="21"/>
          <w:lang w:val="es-ES_tradnl"/>
        </w:rPr>
        <w:t xml:space="preserve">como </w:t>
      </w:r>
      <w:r w:rsidRPr="003F4077">
        <w:rPr>
          <w:szCs w:val="21"/>
          <w:lang w:val="es-ES_tradnl"/>
        </w:rPr>
        <w:t>con el fortalecimiento del federalismo, mediante el robusteci</w:t>
      </w:r>
      <w:r w:rsidR="005E2EE1">
        <w:rPr>
          <w:szCs w:val="21"/>
          <w:lang w:val="es-ES_tradnl"/>
        </w:rPr>
        <w:t>miento de las haciendas locales; tal y como se cita en documentación proporcionada por la SUBIN para la realización de la presente evaluación.</w:t>
      </w:r>
    </w:p>
    <w:p w:rsidR="00845E55" w:rsidRPr="003F4077" w:rsidRDefault="00845E55" w:rsidP="00845E55">
      <w:pPr>
        <w:jc w:val="both"/>
        <w:rPr>
          <w:rFonts w:eastAsia="MS Mincho"/>
          <w:bCs/>
          <w:color w:val="000000"/>
          <w:szCs w:val="21"/>
          <w:lang w:val="es-ES_tradnl" w:eastAsia="es-ES"/>
        </w:rPr>
      </w:pPr>
      <w:r w:rsidRPr="003F4077">
        <w:rPr>
          <w:rFonts w:eastAsia="MS Mincho"/>
          <w:b/>
          <w:bCs/>
          <w:color w:val="000000"/>
          <w:szCs w:val="21"/>
          <w:lang w:val="es-ES_tradnl" w:eastAsia="es-ES"/>
        </w:rPr>
        <w:t xml:space="preserve">Justificación de la creación y diseño del Pp: </w:t>
      </w:r>
      <w:r w:rsidRPr="003F4077">
        <w:rPr>
          <w:rFonts w:eastAsia="MS Mincho"/>
          <w:bCs/>
          <w:color w:val="000000"/>
          <w:szCs w:val="21"/>
          <w:lang w:val="es-ES_tradnl" w:eastAsia="es-ES"/>
        </w:rPr>
        <w:t xml:space="preserve">El </w:t>
      </w:r>
      <w:r w:rsidR="00591A96">
        <w:rPr>
          <w:rFonts w:eastAsia="MS Mincho"/>
          <w:bCs/>
          <w:color w:val="000000"/>
          <w:szCs w:val="21"/>
          <w:lang w:val="es-ES_tradnl" w:eastAsia="es-ES"/>
        </w:rPr>
        <w:t>diagnóstico</w:t>
      </w:r>
      <w:r w:rsidRPr="003F4077">
        <w:rPr>
          <w:rFonts w:eastAsia="MS Mincho"/>
          <w:bCs/>
          <w:color w:val="000000"/>
          <w:szCs w:val="21"/>
          <w:lang w:val="es-ES_tradnl" w:eastAsia="es-ES"/>
        </w:rPr>
        <w:t xml:space="preserve"> del programa establece como </w:t>
      </w:r>
      <w:r w:rsidRPr="00CD29C9">
        <w:rPr>
          <w:rFonts w:eastAsia="MS Mincho"/>
          <w:bCs/>
          <w:i/>
          <w:color w:val="000000"/>
          <w:szCs w:val="21"/>
          <w:lang w:val="es-ES_tradnl" w:eastAsia="es-ES"/>
        </w:rPr>
        <w:t xml:space="preserve">problemática </w:t>
      </w:r>
      <w:r w:rsidRPr="003F4077">
        <w:rPr>
          <w:rFonts w:eastAsia="MS Mincho"/>
          <w:bCs/>
          <w:color w:val="000000"/>
          <w:szCs w:val="21"/>
          <w:lang w:val="es-ES_tradnl" w:eastAsia="es-ES"/>
        </w:rPr>
        <w:t>la “Poca fortaleza de los Ingresos del Sector Público” y la intervención justificada del programa es la de “Fortalecer los Ingresos del Sector Público</w:t>
      </w:r>
      <w:r w:rsidR="006F3793" w:rsidRPr="003F4077">
        <w:rPr>
          <w:rFonts w:eastAsia="MS Mincho"/>
          <w:bCs/>
          <w:color w:val="000000"/>
          <w:szCs w:val="21"/>
          <w:lang w:val="es-ES_tradnl" w:eastAsia="es-ES"/>
        </w:rPr>
        <w:t xml:space="preserve">”. </w:t>
      </w:r>
      <w:r w:rsidR="006C7C9E">
        <w:rPr>
          <w:rFonts w:eastAsia="MS Mincho"/>
          <w:bCs/>
          <w:color w:val="000000"/>
          <w:szCs w:val="21"/>
          <w:lang w:val="es-ES_tradnl" w:eastAsia="es-ES"/>
        </w:rPr>
        <w:t xml:space="preserve">Al respecto se ha venido sugiriendo que se acote el diagnóstico a la modalidad presupuestaria del programa; en el sentido de direccionarlo al diseño de la política pública y sus estrategias en materia de ingresos, que más que resolver un problema el Pp tiende a atender una necesidad </w:t>
      </w:r>
      <w:r w:rsidR="00CD29C9">
        <w:rPr>
          <w:rFonts w:eastAsia="MS Mincho"/>
          <w:bCs/>
          <w:color w:val="000000"/>
          <w:szCs w:val="21"/>
          <w:lang w:val="es-ES_tradnl" w:eastAsia="es-ES"/>
        </w:rPr>
        <w:t xml:space="preserve">relevante que es garantizar los ingresos suficientes para el financiamiento del gasto público del Estado. </w:t>
      </w:r>
      <w:r w:rsidR="006F3793" w:rsidRPr="003F4077">
        <w:rPr>
          <w:rFonts w:eastAsia="MS Mincho"/>
          <w:bCs/>
          <w:color w:val="000000"/>
          <w:szCs w:val="21"/>
          <w:lang w:val="es-ES_tradnl" w:eastAsia="es-ES"/>
        </w:rPr>
        <w:t>Si</w:t>
      </w:r>
      <w:r w:rsidRPr="003F4077">
        <w:rPr>
          <w:rFonts w:eastAsia="MS Mincho"/>
          <w:bCs/>
          <w:color w:val="000000"/>
          <w:szCs w:val="21"/>
          <w:lang w:val="es-ES_tradnl" w:eastAsia="es-ES"/>
        </w:rPr>
        <w:t xml:space="preserve"> bien el programa elaboró sus instrumentos de planeación estratégica a partir de la aplicación de la Metodología del Marco Lógico como lo establece la Guía para el diseño de la MIR emitido por la SHCP; se identificaron algunas área de oportunidad </w:t>
      </w:r>
      <w:r w:rsidR="00B8505F">
        <w:rPr>
          <w:rFonts w:eastAsia="MS Mincho"/>
          <w:bCs/>
          <w:color w:val="000000"/>
          <w:szCs w:val="21"/>
          <w:lang w:val="es-ES_tradnl" w:eastAsia="es-ES"/>
        </w:rPr>
        <w:t>a partir de reformula</w:t>
      </w:r>
      <w:r w:rsidRPr="003F4077">
        <w:rPr>
          <w:rFonts w:eastAsia="MS Mincho"/>
          <w:bCs/>
          <w:color w:val="000000"/>
          <w:szCs w:val="21"/>
          <w:lang w:val="es-ES_tradnl" w:eastAsia="es-ES"/>
        </w:rPr>
        <w:t xml:space="preserve">r el diagnóstico, de manera que se le dé la formalidad requerida y de conformidad </w:t>
      </w:r>
      <w:r w:rsidR="00291039">
        <w:rPr>
          <w:rFonts w:eastAsia="MS Mincho"/>
          <w:bCs/>
          <w:color w:val="000000"/>
          <w:szCs w:val="21"/>
          <w:lang w:val="es-ES_tradnl" w:eastAsia="es-ES"/>
        </w:rPr>
        <w:t>con</w:t>
      </w:r>
      <w:r w:rsidRPr="003F4077">
        <w:rPr>
          <w:rFonts w:eastAsia="MS Mincho"/>
          <w:bCs/>
          <w:color w:val="000000"/>
          <w:szCs w:val="21"/>
          <w:lang w:val="es-ES_tradnl" w:eastAsia="es-ES"/>
        </w:rPr>
        <w:t xml:space="preserve"> la normatividad aplicable en la materia, lo que contribuiría a darle mayor claridad tanto al </w:t>
      </w:r>
      <w:r w:rsidR="00591A96">
        <w:rPr>
          <w:rFonts w:eastAsia="MS Mincho"/>
          <w:bCs/>
          <w:color w:val="000000"/>
          <w:szCs w:val="21"/>
          <w:lang w:val="es-ES_tradnl" w:eastAsia="es-ES"/>
        </w:rPr>
        <w:t>diagnóstico</w:t>
      </w:r>
      <w:r w:rsidRPr="003F4077">
        <w:rPr>
          <w:rFonts w:eastAsia="MS Mincho"/>
          <w:bCs/>
          <w:color w:val="000000"/>
          <w:szCs w:val="21"/>
          <w:lang w:val="es-ES_tradnl" w:eastAsia="es-ES"/>
        </w:rPr>
        <w:t xml:space="preserve"> como al diseño de la MIR. Es por eso que se está recomendando</w:t>
      </w:r>
      <w:r w:rsidR="00CD29C9">
        <w:rPr>
          <w:rFonts w:eastAsia="MS Mincho"/>
          <w:bCs/>
          <w:color w:val="000000"/>
          <w:szCs w:val="21"/>
          <w:lang w:val="es-ES_tradnl" w:eastAsia="es-ES"/>
        </w:rPr>
        <w:t xml:space="preserve"> a las unidades responsables del programa</w:t>
      </w:r>
      <w:r w:rsidR="00AA68C9">
        <w:rPr>
          <w:rFonts w:eastAsia="MS Mincho"/>
          <w:bCs/>
          <w:color w:val="000000"/>
          <w:szCs w:val="21"/>
          <w:lang w:val="es-ES_tradnl" w:eastAsia="es-ES"/>
        </w:rPr>
        <w:t>,</w:t>
      </w:r>
      <w:r w:rsidRPr="003F4077">
        <w:rPr>
          <w:rFonts w:eastAsia="MS Mincho"/>
          <w:bCs/>
          <w:color w:val="000000"/>
          <w:szCs w:val="21"/>
          <w:lang w:val="es-ES_tradnl" w:eastAsia="es-ES"/>
        </w:rPr>
        <w:t xml:space="preserve"> </w:t>
      </w:r>
      <w:r w:rsidR="00CD29C9">
        <w:rPr>
          <w:rFonts w:eastAsia="MS Mincho"/>
          <w:bCs/>
          <w:color w:val="000000"/>
          <w:szCs w:val="21"/>
          <w:lang w:val="es-ES_tradnl" w:eastAsia="es-ES"/>
        </w:rPr>
        <w:t xml:space="preserve">que </w:t>
      </w:r>
      <w:r w:rsidRPr="003F4077">
        <w:rPr>
          <w:rFonts w:eastAsia="MS Mincho"/>
          <w:bCs/>
          <w:color w:val="000000"/>
          <w:szCs w:val="21"/>
          <w:lang w:val="es-ES_tradnl" w:eastAsia="es-ES"/>
        </w:rPr>
        <w:t xml:space="preserve">a partir del ajuste al </w:t>
      </w:r>
      <w:r w:rsidR="00591A96">
        <w:rPr>
          <w:rFonts w:eastAsia="MS Mincho"/>
          <w:bCs/>
          <w:color w:val="000000"/>
          <w:szCs w:val="21"/>
          <w:lang w:val="es-ES_tradnl" w:eastAsia="es-ES"/>
        </w:rPr>
        <w:t>diagnóstico</w:t>
      </w:r>
      <w:r w:rsidR="00AA68C9">
        <w:rPr>
          <w:rFonts w:eastAsia="MS Mincho"/>
          <w:bCs/>
          <w:color w:val="000000"/>
          <w:szCs w:val="21"/>
          <w:lang w:val="es-ES_tradnl" w:eastAsia="es-ES"/>
        </w:rPr>
        <w:t>,</w:t>
      </w:r>
      <w:r w:rsidR="00CD29C9">
        <w:rPr>
          <w:rFonts w:eastAsia="MS Mincho"/>
          <w:bCs/>
          <w:color w:val="000000"/>
          <w:szCs w:val="21"/>
          <w:lang w:val="es-ES_tradnl" w:eastAsia="es-ES"/>
        </w:rPr>
        <w:t xml:space="preserve"> se proceda a </w:t>
      </w:r>
      <w:r w:rsidRPr="003F4077">
        <w:rPr>
          <w:rFonts w:eastAsia="MS Mincho"/>
          <w:bCs/>
          <w:color w:val="000000"/>
          <w:szCs w:val="21"/>
          <w:lang w:val="es-ES_tradnl" w:eastAsia="es-ES"/>
        </w:rPr>
        <w:t xml:space="preserve"> redefinir el concepto de área de enfoque</w:t>
      </w:r>
      <w:r w:rsidR="00AA68C9">
        <w:rPr>
          <w:rFonts w:eastAsia="MS Mincho"/>
          <w:bCs/>
          <w:color w:val="000000"/>
          <w:szCs w:val="21"/>
          <w:lang w:val="es-ES_tradnl" w:eastAsia="es-ES"/>
        </w:rPr>
        <w:t>,</w:t>
      </w:r>
      <w:r w:rsidRPr="003F4077">
        <w:rPr>
          <w:rFonts w:eastAsia="MS Mincho"/>
          <w:bCs/>
          <w:color w:val="000000"/>
          <w:szCs w:val="21"/>
          <w:lang w:val="es-ES_tradnl" w:eastAsia="es-ES"/>
        </w:rPr>
        <w:t xml:space="preserve"> fortaleciéndolo con su cuantificación y caracterización, además de establ</w:t>
      </w:r>
      <w:r w:rsidR="00CD29C9">
        <w:rPr>
          <w:rFonts w:eastAsia="MS Mincho"/>
          <w:bCs/>
          <w:color w:val="000000"/>
          <w:szCs w:val="21"/>
          <w:lang w:val="es-ES_tradnl" w:eastAsia="es-ES"/>
        </w:rPr>
        <w:t>ecer su ubicación territorial. E</w:t>
      </w:r>
      <w:r w:rsidR="000460D0">
        <w:rPr>
          <w:rFonts w:eastAsia="MS Mincho"/>
          <w:bCs/>
          <w:color w:val="000000"/>
          <w:szCs w:val="21"/>
          <w:lang w:val="es-ES_tradnl" w:eastAsia="es-ES"/>
        </w:rPr>
        <w:t xml:space="preserve">n otro orden de ideas, el Pp no </w:t>
      </w:r>
      <w:r w:rsidR="00CD29C9">
        <w:rPr>
          <w:rFonts w:eastAsia="MS Mincho"/>
          <w:bCs/>
          <w:color w:val="000000"/>
          <w:szCs w:val="21"/>
          <w:lang w:val="es-ES_tradnl" w:eastAsia="es-ES"/>
        </w:rPr>
        <w:t>cuenta con una</w:t>
      </w:r>
      <w:r w:rsidRPr="003F4077">
        <w:rPr>
          <w:rFonts w:eastAsia="MS Mincho"/>
          <w:bCs/>
          <w:color w:val="000000"/>
          <w:szCs w:val="21"/>
          <w:lang w:val="es-ES_tradnl" w:eastAsia="es-ES"/>
        </w:rPr>
        <w:t xml:space="preserve"> ju</w:t>
      </w:r>
      <w:r w:rsidR="00CD29C9">
        <w:rPr>
          <w:rFonts w:eastAsia="MS Mincho"/>
          <w:bCs/>
          <w:color w:val="000000"/>
          <w:szCs w:val="21"/>
          <w:lang w:val="es-ES_tradnl" w:eastAsia="es-ES"/>
        </w:rPr>
        <w:t>stificación teórica; sino que basa su sustento en</w:t>
      </w:r>
      <w:r w:rsidRPr="003F4077">
        <w:rPr>
          <w:rFonts w:eastAsia="MS Mincho"/>
          <w:bCs/>
          <w:color w:val="000000"/>
          <w:szCs w:val="21"/>
          <w:lang w:val="es-ES_tradnl" w:eastAsia="es-ES"/>
        </w:rPr>
        <w:t xml:space="preserve"> las atribuciones de l</w:t>
      </w:r>
      <w:r w:rsidR="00CD29C9">
        <w:rPr>
          <w:rFonts w:eastAsia="MS Mincho"/>
          <w:bCs/>
          <w:color w:val="000000"/>
          <w:szCs w:val="21"/>
          <w:lang w:val="es-ES_tradnl" w:eastAsia="es-ES"/>
        </w:rPr>
        <w:t xml:space="preserve">a SHCP a través de la SUBIN y demás </w:t>
      </w:r>
      <w:r w:rsidRPr="003F4077">
        <w:rPr>
          <w:rFonts w:eastAsia="MS Mincho"/>
          <w:bCs/>
          <w:color w:val="000000"/>
          <w:szCs w:val="21"/>
          <w:lang w:val="es-ES_tradnl" w:eastAsia="es-ES"/>
        </w:rPr>
        <w:t xml:space="preserve"> unidad</w:t>
      </w:r>
      <w:r w:rsidR="00CD29C9">
        <w:rPr>
          <w:rFonts w:eastAsia="MS Mincho"/>
          <w:bCs/>
          <w:color w:val="000000"/>
          <w:szCs w:val="21"/>
          <w:lang w:val="es-ES_tradnl" w:eastAsia="es-ES"/>
        </w:rPr>
        <w:t>es</w:t>
      </w:r>
      <w:r w:rsidRPr="003F4077">
        <w:rPr>
          <w:rFonts w:eastAsia="MS Mincho"/>
          <w:bCs/>
          <w:color w:val="000000"/>
          <w:szCs w:val="21"/>
          <w:lang w:val="es-ES_tradnl" w:eastAsia="es-ES"/>
        </w:rPr>
        <w:t xml:space="preserve"> responsable</w:t>
      </w:r>
      <w:r w:rsidR="00CD29C9">
        <w:rPr>
          <w:rFonts w:eastAsia="MS Mincho"/>
          <w:bCs/>
          <w:color w:val="000000"/>
          <w:szCs w:val="21"/>
          <w:lang w:val="es-ES_tradnl" w:eastAsia="es-ES"/>
        </w:rPr>
        <w:t>s</w:t>
      </w:r>
      <w:r w:rsidRPr="003F4077">
        <w:rPr>
          <w:rFonts w:eastAsia="MS Mincho"/>
          <w:bCs/>
          <w:color w:val="000000"/>
          <w:szCs w:val="21"/>
          <w:lang w:val="es-ES_tradnl" w:eastAsia="es-ES"/>
        </w:rPr>
        <w:t xml:space="preserve"> de su  operación a partir de la CPEUM y la LOAPF, así como del Reglamento Interior de la SHCP y e</w:t>
      </w:r>
      <w:r w:rsidR="00CD29C9">
        <w:rPr>
          <w:rFonts w:eastAsia="MS Mincho"/>
          <w:bCs/>
          <w:color w:val="000000"/>
          <w:szCs w:val="21"/>
          <w:lang w:val="es-ES_tradnl" w:eastAsia="es-ES"/>
        </w:rPr>
        <w:t>l Manual de Organización de la SHCP.</w:t>
      </w:r>
    </w:p>
    <w:p w:rsidR="00845E55" w:rsidRPr="003F4077" w:rsidRDefault="00845E55" w:rsidP="00845E55">
      <w:pPr>
        <w:jc w:val="both"/>
        <w:rPr>
          <w:rFonts w:eastAsia="MS Mincho" w:cs="Arial"/>
          <w:bCs/>
          <w:color w:val="000000"/>
          <w:szCs w:val="21"/>
          <w:lang w:val="es-ES_tradnl" w:eastAsia="es-MX"/>
        </w:rPr>
      </w:pPr>
      <w:r w:rsidRPr="003F4077">
        <w:rPr>
          <w:rFonts w:eastAsia="MS Mincho"/>
          <w:b/>
          <w:bCs/>
          <w:color w:val="000000"/>
          <w:szCs w:val="21"/>
          <w:lang w:val="es-ES_tradnl" w:eastAsia="es-ES"/>
        </w:rPr>
        <w:t xml:space="preserve">Contribución a los objetivos nacionales y sectoriales: </w:t>
      </w:r>
      <w:r w:rsidRPr="003F4077">
        <w:rPr>
          <w:rFonts w:eastAsia="MS Mincho" w:cs="Arial"/>
          <w:bCs/>
          <w:color w:val="000000"/>
          <w:szCs w:val="21"/>
          <w:lang w:val="es-ES_tradnl" w:eastAsia="es-MX"/>
        </w:rPr>
        <w:t xml:space="preserve">El Pp está alineado al PRONAFIDE 2013-2018 con los objetivos sectoriales: </w:t>
      </w:r>
      <w:r w:rsidRPr="00AF2339">
        <w:rPr>
          <w:rFonts w:eastAsia="MS Mincho" w:cs="Arial"/>
          <w:bCs/>
          <w:i/>
          <w:color w:val="000000"/>
          <w:szCs w:val="21"/>
          <w:lang w:val="es-ES_tradnl" w:eastAsia="es-MX"/>
        </w:rPr>
        <w:t>“Contar con un sistema hacendario que genere más recursos, sea simple, progresivo y fomente la formalidad” e “</w:t>
      </w:r>
      <w:r w:rsidRPr="00AF2339">
        <w:rPr>
          <w:rFonts w:cs="Calibri"/>
          <w:i/>
          <w:szCs w:val="21"/>
          <w:lang w:val="es-ES_tradnl"/>
        </w:rPr>
        <w:t>Impulsar el fortalecimiento del federalismo para que las entidades Federativas y Municipios puedan lograr y preservar el equilibrio de sus finanzas públicas”.</w:t>
      </w:r>
      <w:r w:rsidRPr="003F4077">
        <w:rPr>
          <w:rFonts w:eastAsia="MS Mincho" w:cs="Arial"/>
          <w:bCs/>
          <w:color w:val="000000"/>
          <w:szCs w:val="21"/>
          <w:lang w:val="es-ES_tradnl" w:eastAsia="es-MX"/>
        </w:rPr>
        <w:t xml:space="preserve"> Los conceptos comunes entre el fin y el objetivo sectorial </w:t>
      </w:r>
      <w:r w:rsidR="00AA68C9">
        <w:rPr>
          <w:rFonts w:eastAsia="MS Mincho" w:cs="Arial"/>
          <w:bCs/>
          <w:color w:val="000000"/>
          <w:szCs w:val="21"/>
          <w:lang w:val="es-ES_tradnl" w:eastAsia="es-MX"/>
        </w:rPr>
        <w:t>son</w:t>
      </w:r>
      <w:r w:rsidR="00AA68C9" w:rsidRPr="003F4077">
        <w:rPr>
          <w:rFonts w:eastAsia="MS Mincho" w:cs="Arial"/>
          <w:bCs/>
          <w:color w:val="000000"/>
          <w:szCs w:val="21"/>
          <w:lang w:val="es-ES_tradnl" w:eastAsia="es-MX"/>
        </w:rPr>
        <w:t xml:space="preserve"> </w:t>
      </w:r>
      <w:r w:rsidRPr="003F4077">
        <w:rPr>
          <w:rFonts w:eastAsia="MS Mincho" w:cs="Arial"/>
          <w:bCs/>
          <w:color w:val="000000"/>
          <w:szCs w:val="21"/>
          <w:lang w:val="es-ES_tradnl" w:eastAsia="es-MX"/>
        </w:rPr>
        <w:t xml:space="preserve">que el Pp contribuye al logro de los dos objetivos sectoriales. Por otra parte, el Pp está vinculado con el PND 2013-2018 con la Meta México Próspero, y el objetivo relativo a mantener la estabilidad macroeconómica y con la estrategia que refiere a fortalecer los ingresos del Sector Público y con cinco líneas de acción. El contar con un sistema hacendario con las características previstas logrará el fortalecimiento de los ingresos del Sector Público; </w:t>
      </w:r>
      <w:r w:rsidRPr="003F4077">
        <w:rPr>
          <w:rFonts w:eastAsia="MS Mincho" w:cs="Arial"/>
          <w:bCs/>
          <w:color w:val="000000"/>
          <w:szCs w:val="21"/>
          <w:lang w:val="es-ES_tradnl" w:eastAsia="es-MX"/>
        </w:rPr>
        <w:lastRenderedPageBreak/>
        <w:t>y el Fin del Pp aporta al cumplimiento del tanto del objetivo sectorial como del objetivo y estrategia del PND.</w:t>
      </w:r>
    </w:p>
    <w:p w:rsidR="00845E55" w:rsidRPr="003F4077" w:rsidRDefault="00845E55" w:rsidP="00845E55">
      <w:pPr>
        <w:jc w:val="both"/>
        <w:rPr>
          <w:rFonts w:eastAsia="Trebuchet MS" w:cs="Calibri"/>
          <w:szCs w:val="21"/>
          <w:lang w:val="es-ES_tradnl"/>
        </w:rPr>
      </w:pPr>
      <w:r w:rsidRPr="003F4077">
        <w:rPr>
          <w:rFonts w:eastAsia="MS Mincho"/>
          <w:b/>
          <w:bCs/>
          <w:color w:val="000000"/>
          <w:szCs w:val="21"/>
          <w:lang w:val="es-ES_tradnl" w:eastAsia="es-ES"/>
        </w:rPr>
        <w:t xml:space="preserve">Poblaciones o áreas de enfoque potencial y objetivo: </w:t>
      </w:r>
      <w:r w:rsidRPr="003F4077">
        <w:rPr>
          <w:rFonts w:eastAsia="Trebuchet MS" w:cs="Calibri"/>
          <w:szCs w:val="21"/>
          <w:lang w:val="es-ES_tradnl"/>
        </w:rPr>
        <w:t>El área de enfoque del Pp si bien está definida en un documento diagnóstico elaborado mediante la MML, sus definiciones presentan una oportunidad de mejora en su reformulación, en el sentido de que</w:t>
      </w:r>
      <w:r w:rsidR="00AF2339">
        <w:rPr>
          <w:rFonts w:eastAsia="Trebuchet MS" w:cs="Calibri"/>
          <w:szCs w:val="21"/>
          <w:lang w:val="es-ES_tradnl"/>
        </w:rPr>
        <w:t xml:space="preserve"> se orienten a la modalidad presupuestaria que establece el diseño de políticas públicas y sus estrategias en materia de ingresos, en ese sentido se plantea una recomendación de su sintaxis, además también se plantea que </w:t>
      </w:r>
      <w:r w:rsidRPr="003F4077">
        <w:rPr>
          <w:rFonts w:eastAsia="Trebuchet MS" w:cs="Calibri"/>
          <w:szCs w:val="21"/>
          <w:lang w:val="es-ES_tradnl"/>
        </w:rPr>
        <w:t>se constituya un área de enfoque única que abarque tanto el área de enfoque potencial, como el área d</w:t>
      </w:r>
      <w:r w:rsidR="00AF2339">
        <w:rPr>
          <w:rFonts w:eastAsia="Trebuchet MS" w:cs="Calibri"/>
          <w:szCs w:val="21"/>
          <w:lang w:val="es-ES_tradnl"/>
        </w:rPr>
        <w:t>e enfoque objetivo y atendida</w:t>
      </w:r>
      <w:r w:rsidRPr="003F4077">
        <w:rPr>
          <w:rFonts w:eastAsia="Trebuchet MS" w:cs="Calibri"/>
          <w:szCs w:val="21"/>
          <w:lang w:val="es-ES_tradnl"/>
        </w:rPr>
        <w:t>. El área de enfoque no cu</w:t>
      </w:r>
      <w:r w:rsidR="00AF2339">
        <w:rPr>
          <w:rFonts w:eastAsia="Trebuchet MS" w:cs="Calibri"/>
          <w:szCs w:val="21"/>
          <w:lang w:val="es-ES_tradnl"/>
        </w:rPr>
        <w:t>enta con información que permita</w:t>
      </w:r>
      <w:r w:rsidRPr="003F4077">
        <w:rPr>
          <w:rFonts w:eastAsia="Trebuchet MS" w:cs="Calibri"/>
          <w:szCs w:val="21"/>
          <w:lang w:val="es-ES_tradnl"/>
        </w:rPr>
        <w:t xml:space="preserve"> conocer el impacto que genera el prog</w:t>
      </w:r>
      <w:r w:rsidR="00AF2339">
        <w:rPr>
          <w:rFonts w:eastAsia="Trebuchet MS" w:cs="Calibri"/>
          <w:szCs w:val="21"/>
          <w:lang w:val="es-ES_tradnl"/>
        </w:rPr>
        <w:t>rama en la solución de la necesidad a atender</w:t>
      </w:r>
      <w:r w:rsidRPr="003F4077">
        <w:rPr>
          <w:rFonts w:eastAsia="Trebuchet MS" w:cs="Calibri"/>
          <w:szCs w:val="21"/>
          <w:lang w:val="es-ES_tradnl"/>
        </w:rPr>
        <w:t xml:space="preserve">; por lo que se deberá de considerar una base de datos del área de enfoque que considere sus características, las acciones otorgadas, que esté sistematizada y que cuente con mecanismos documentados para su depuración y actualización; para lo cual, puede servir como punto de referencia los Informes Trimestrales sobre la Situación Económica, las Finanzas Públicas y la Deuda Pública y los Informes de la Cuenta Pública. </w:t>
      </w:r>
    </w:p>
    <w:p w:rsidR="00845E55" w:rsidRDefault="00845E55" w:rsidP="00845E55">
      <w:pPr>
        <w:jc w:val="both"/>
        <w:rPr>
          <w:rFonts w:eastAsia="MS Mincho"/>
          <w:b/>
          <w:bCs/>
          <w:color w:val="000000"/>
          <w:szCs w:val="21"/>
          <w:lang w:val="es-ES_tradnl" w:eastAsia="es-ES"/>
        </w:rPr>
      </w:pPr>
      <w:r w:rsidRPr="003F4077">
        <w:rPr>
          <w:rFonts w:eastAsia="MS Mincho"/>
          <w:b/>
          <w:bCs/>
          <w:color w:val="000000"/>
          <w:szCs w:val="21"/>
          <w:lang w:val="es-ES_tradnl" w:eastAsia="es-ES"/>
        </w:rPr>
        <w:t>Matriz de Indicadores para Resultados (MIR)</w:t>
      </w:r>
    </w:p>
    <w:p w:rsidR="00BC1B01" w:rsidRPr="00BC1B01" w:rsidRDefault="00BC1B01" w:rsidP="00845E55">
      <w:pPr>
        <w:jc w:val="both"/>
        <w:rPr>
          <w:rFonts w:eastAsia="MS Mincho"/>
          <w:bCs/>
          <w:color w:val="000000"/>
          <w:szCs w:val="21"/>
          <w:lang w:val="es-ES_tradnl" w:eastAsia="es-ES"/>
        </w:rPr>
      </w:pPr>
      <w:r w:rsidRPr="00BC1B01">
        <w:rPr>
          <w:rFonts w:eastAsia="MS Mincho"/>
          <w:bCs/>
          <w:color w:val="000000"/>
          <w:szCs w:val="21"/>
          <w:lang w:val="es-ES_tradnl" w:eastAsia="es-ES"/>
        </w:rPr>
        <w:t>Con la propuesta de fortalecimiento al diagnóstico y del área de enfoque, la MIR tendría como consecuencia una modificación en el nivel propósito or</w:t>
      </w:r>
      <w:r w:rsidR="00EB3BEB">
        <w:rPr>
          <w:rFonts w:eastAsia="MS Mincho"/>
          <w:bCs/>
          <w:color w:val="000000"/>
          <w:szCs w:val="21"/>
          <w:lang w:val="es-ES_tradnl" w:eastAsia="es-ES"/>
        </w:rPr>
        <w:t xml:space="preserve">ientada hacia el diseño de la política y estrategias de </w:t>
      </w:r>
      <w:r w:rsidRPr="00BC1B01">
        <w:rPr>
          <w:rFonts w:eastAsia="MS Mincho"/>
          <w:bCs/>
          <w:color w:val="000000"/>
          <w:szCs w:val="21"/>
          <w:lang w:val="es-ES_tradnl" w:eastAsia="es-ES"/>
        </w:rPr>
        <w:t>los ingresos del Sector Público. Asimismo, se aprecia que si bien las actividades y componentes cumplen actualmente con las</w:t>
      </w:r>
      <w:r>
        <w:rPr>
          <w:rFonts w:eastAsia="MS Mincho"/>
          <w:bCs/>
          <w:color w:val="000000"/>
          <w:szCs w:val="21"/>
          <w:lang w:val="es-ES_tradnl" w:eastAsia="es-ES"/>
        </w:rPr>
        <w:t xml:space="preserve"> características de su diseño, s</w:t>
      </w:r>
      <w:r w:rsidRPr="00BC1B01">
        <w:rPr>
          <w:rFonts w:eastAsia="MS Mincho"/>
          <w:bCs/>
          <w:color w:val="000000"/>
          <w:szCs w:val="21"/>
          <w:lang w:val="es-ES_tradnl" w:eastAsia="es-ES"/>
        </w:rPr>
        <w:t xml:space="preserve">e ha considerado pertinente modificar la formulación de los indicadores tanto del componente </w:t>
      </w:r>
      <w:r w:rsidR="004071F8">
        <w:rPr>
          <w:rFonts w:eastAsia="MS Mincho"/>
          <w:bCs/>
          <w:color w:val="000000"/>
          <w:szCs w:val="21"/>
          <w:lang w:val="es-ES_tradnl" w:eastAsia="es-ES"/>
        </w:rPr>
        <w:t>2</w:t>
      </w:r>
      <w:r w:rsidRPr="00BC1B01">
        <w:rPr>
          <w:rFonts w:eastAsia="MS Mincho"/>
          <w:bCs/>
          <w:color w:val="000000"/>
          <w:szCs w:val="21"/>
          <w:lang w:val="es-ES_tradnl" w:eastAsia="es-ES"/>
        </w:rPr>
        <w:t xml:space="preserve"> como de su actividad, </w:t>
      </w:r>
      <w:r w:rsidR="00391564">
        <w:rPr>
          <w:rFonts w:eastAsia="MS Mincho"/>
          <w:bCs/>
          <w:color w:val="000000"/>
          <w:szCs w:val="21"/>
          <w:lang w:val="es-ES_tradnl" w:eastAsia="es-ES"/>
        </w:rPr>
        <w:t>lo que</w:t>
      </w:r>
      <w:r w:rsidRPr="00BC1B01">
        <w:rPr>
          <w:rFonts w:eastAsia="MS Mincho"/>
          <w:bCs/>
          <w:color w:val="000000"/>
          <w:szCs w:val="21"/>
          <w:lang w:val="es-ES_tradnl" w:eastAsia="es-ES"/>
        </w:rPr>
        <w:t xml:space="preserve"> </w:t>
      </w:r>
      <w:r w:rsidR="00391564">
        <w:rPr>
          <w:rFonts w:eastAsia="MS Mincho"/>
          <w:bCs/>
          <w:color w:val="000000"/>
          <w:szCs w:val="21"/>
          <w:lang w:val="es-ES_tradnl" w:eastAsia="es-ES"/>
        </w:rPr>
        <w:t>dará</w:t>
      </w:r>
      <w:r w:rsidRPr="00BC1B01">
        <w:rPr>
          <w:rFonts w:eastAsia="MS Mincho"/>
          <w:bCs/>
          <w:color w:val="000000"/>
          <w:szCs w:val="21"/>
          <w:lang w:val="es-ES_tradnl" w:eastAsia="es-ES"/>
        </w:rPr>
        <w:t xml:space="preserve"> sentido al objetivo descrito en cada uno de </w:t>
      </w:r>
      <w:r w:rsidR="00391564">
        <w:rPr>
          <w:rFonts w:eastAsia="MS Mincho"/>
          <w:bCs/>
          <w:color w:val="000000"/>
          <w:szCs w:val="21"/>
          <w:lang w:val="es-ES_tradnl" w:eastAsia="es-ES"/>
        </w:rPr>
        <w:t>estos</w:t>
      </w:r>
      <w:r w:rsidRPr="00BC1B01">
        <w:rPr>
          <w:rFonts w:eastAsia="MS Mincho"/>
          <w:bCs/>
          <w:color w:val="000000"/>
          <w:szCs w:val="21"/>
          <w:lang w:val="es-ES_tradnl" w:eastAsia="es-ES"/>
        </w:rPr>
        <w:t xml:space="preserve">. Adicionalmente, sería necesario un ajuste a las fichas técnicas para identificar los medios de verificación a nivel propósito, </w:t>
      </w:r>
      <w:r w:rsidR="00B256EE" w:rsidRPr="004071F8">
        <w:rPr>
          <w:rFonts w:eastAsia="MS Mincho"/>
          <w:bCs/>
          <w:color w:val="000000"/>
          <w:szCs w:val="21"/>
          <w:lang w:val="es-ES_tradnl" w:eastAsia="es-ES"/>
        </w:rPr>
        <w:t xml:space="preserve">componente </w:t>
      </w:r>
      <w:r w:rsidR="004071F8" w:rsidRPr="004071F8">
        <w:rPr>
          <w:rFonts w:eastAsia="MS Mincho"/>
          <w:bCs/>
          <w:color w:val="000000"/>
          <w:szCs w:val="21"/>
          <w:lang w:val="es-ES_tradnl" w:eastAsia="es-ES"/>
        </w:rPr>
        <w:t>2</w:t>
      </w:r>
      <w:r w:rsidR="00B256EE" w:rsidRPr="004071F8">
        <w:rPr>
          <w:rFonts w:eastAsia="MS Mincho"/>
          <w:bCs/>
          <w:color w:val="000000"/>
          <w:szCs w:val="21"/>
          <w:lang w:val="es-ES_tradnl" w:eastAsia="es-ES"/>
        </w:rPr>
        <w:t xml:space="preserve"> y </w:t>
      </w:r>
      <w:r w:rsidR="004071F8" w:rsidRPr="004071F8">
        <w:rPr>
          <w:rFonts w:eastAsia="MS Mincho"/>
          <w:bCs/>
          <w:color w:val="000000"/>
          <w:szCs w:val="21"/>
          <w:lang w:val="es-ES_tradnl" w:eastAsia="es-ES"/>
        </w:rPr>
        <w:t xml:space="preserve">su </w:t>
      </w:r>
      <w:r w:rsidR="00B256EE" w:rsidRPr="004071F8">
        <w:rPr>
          <w:rFonts w:eastAsia="MS Mincho"/>
          <w:bCs/>
          <w:color w:val="000000"/>
          <w:szCs w:val="21"/>
          <w:lang w:val="es-ES_tradnl" w:eastAsia="es-ES"/>
        </w:rPr>
        <w:t xml:space="preserve">actividad </w:t>
      </w:r>
      <w:r w:rsidRPr="00BC1B01">
        <w:rPr>
          <w:rFonts w:eastAsia="MS Mincho"/>
          <w:bCs/>
          <w:color w:val="000000"/>
          <w:szCs w:val="21"/>
          <w:lang w:val="es-ES_tradnl" w:eastAsia="es-ES"/>
        </w:rPr>
        <w:t>para fortalecer la lógica horizontal de la MIR.</w:t>
      </w:r>
    </w:p>
    <w:p w:rsidR="00845E55" w:rsidRPr="003F4077" w:rsidRDefault="00845E55" w:rsidP="00845E55">
      <w:pPr>
        <w:jc w:val="both"/>
        <w:rPr>
          <w:rFonts w:eastAsia="MS Mincho"/>
          <w:color w:val="000000"/>
          <w:szCs w:val="21"/>
          <w:lang w:val="es-ES_tradnl" w:eastAsia="es-ES"/>
        </w:rPr>
      </w:pPr>
      <w:r w:rsidRPr="003F4077">
        <w:rPr>
          <w:rFonts w:eastAsia="MS Mincho"/>
          <w:b/>
          <w:bCs/>
          <w:color w:val="000000"/>
          <w:szCs w:val="21"/>
          <w:lang w:val="es-ES_tradnl" w:eastAsia="es-ES"/>
        </w:rPr>
        <w:t xml:space="preserve">Complementariedades y coincidencias con otros Pp: </w:t>
      </w:r>
      <w:r w:rsidRPr="003F4077">
        <w:rPr>
          <w:rFonts w:eastAsia="MS Mincho"/>
          <w:color w:val="000000"/>
          <w:szCs w:val="21"/>
          <w:lang w:val="es-ES_tradnl" w:eastAsia="es-ES"/>
        </w:rPr>
        <w:t xml:space="preserve">El Pp tiene un carácter único en la APF al ser el </w:t>
      </w:r>
      <w:r w:rsidR="00EB3BEB">
        <w:rPr>
          <w:rFonts w:eastAsia="MS Mincho"/>
          <w:color w:val="000000"/>
          <w:szCs w:val="21"/>
          <w:lang w:val="es-ES_tradnl" w:eastAsia="es-ES"/>
        </w:rPr>
        <w:t>programa que diseña la</w:t>
      </w:r>
      <w:r w:rsidRPr="00DF26E9">
        <w:rPr>
          <w:rFonts w:eastAsia="MS Mincho"/>
          <w:color w:val="000000"/>
          <w:szCs w:val="21"/>
          <w:lang w:val="es-ES_tradnl" w:eastAsia="es-ES"/>
        </w:rPr>
        <w:t xml:space="preserve"> política de ingresos</w:t>
      </w:r>
      <w:r w:rsidR="00EB3BEB">
        <w:rPr>
          <w:rFonts w:eastAsia="MS Mincho"/>
          <w:color w:val="000000"/>
          <w:szCs w:val="21"/>
          <w:lang w:val="es-ES_tradnl" w:eastAsia="es-ES"/>
        </w:rPr>
        <w:t xml:space="preserve"> y sus estrategias</w:t>
      </w:r>
      <w:r w:rsidRPr="003F4077">
        <w:rPr>
          <w:rFonts w:eastAsia="MS Mincho"/>
          <w:color w:val="000000"/>
          <w:szCs w:val="21"/>
          <w:lang w:val="es-ES_tradnl" w:eastAsia="es-ES"/>
        </w:rPr>
        <w:t xml:space="preserve">, por lo tanto no debe de haber ni duplicidades ni coincidencias con otros programas. No obstante, por la emisión de la citada política de ingresos existen dos programas presupuestarios del Sector </w:t>
      </w:r>
      <w:r w:rsidR="00EB3BEB">
        <w:rPr>
          <w:rFonts w:eastAsia="MS Mincho"/>
          <w:color w:val="000000"/>
          <w:szCs w:val="21"/>
          <w:lang w:val="es-ES_tradnl" w:eastAsia="es-ES"/>
        </w:rPr>
        <w:t>Hacienda que son los encargados de aplicarla</w:t>
      </w:r>
      <w:r w:rsidRPr="003F4077">
        <w:rPr>
          <w:rFonts w:eastAsia="MS Mincho"/>
          <w:color w:val="000000"/>
          <w:szCs w:val="21"/>
          <w:lang w:val="es-ES_tradnl" w:eastAsia="es-ES"/>
        </w:rPr>
        <w:t xml:space="preserve">, siendo estos: el </w:t>
      </w:r>
      <w:r w:rsidR="00414468">
        <w:rPr>
          <w:rFonts w:eastAsia="MS Mincho"/>
          <w:color w:val="000000"/>
          <w:szCs w:val="21"/>
          <w:lang w:val="es-ES_tradnl" w:eastAsia="es-ES"/>
        </w:rPr>
        <w:t>“</w:t>
      </w:r>
      <w:r w:rsidRPr="003F4077">
        <w:rPr>
          <w:rFonts w:eastAsia="MS Mincho"/>
          <w:color w:val="000000"/>
          <w:szCs w:val="21"/>
          <w:lang w:val="es-ES_tradnl" w:eastAsia="es-ES"/>
        </w:rPr>
        <w:t>E025 Control de</w:t>
      </w:r>
      <w:r w:rsidR="00414468">
        <w:rPr>
          <w:rFonts w:eastAsia="MS Mincho"/>
          <w:color w:val="000000"/>
          <w:szCs w:val="21"/>
          <w:lang w:val="es-ES_tradnl" w:eastAsia="es-ES"/>
        </w:rPr>
        <w:t xml:space="preserve"> la</w:t>
      </w:r>
      <w:r w:rsidRPr="003F4077">
        <w:rPr>
          <w:rFonts w:eastAsia="MS Mincho"/>
          <w:color w:val="000000"/>
          <w:szCs w:val="21"/>
          <w:lang w:val="es-ES_tradnl" w:eastAsia="es-ES"/>
        </w:rPr>
        <w:t xml:space="preserve"> Operación Aduanera</w:t>
      </w:r>
      <w:r w:rsidR="00414468">
        <w:rPr>
          <w:rFonts w:eastAsia="MS Mincho"/>
          <w:color w:val="000000"/>
          <w:szCs w:val="21"/>
          <w:lang w:val="es-ES_tradnl" w:eastAsia="es-ES"/>
        </w:rPr>
        <w:t>”</w:t>
      </w:r>
      <w:r w:rsidRPr="003F4077">
        <w:rPr>
          <w:rFonts w:eastAsia="MS Mincho"/>
          <w:color w:val="000000"/>
          <w:szCs w:val="21"/>
          <w:lang w:val="es-ES_tradnl" w:eastAsia="es-ES"/>
        </w:rPr>
        <w:t xml:space="preserve"> y </w:t>
      </w:r>
      <w:r w:rsidR="00414468">
        <w:rPr>
          <w:rFonts w:eastAsia="MS Mincho"/>
          <w:color w:val="000000"/>
          <w:szCs w:val="21"/>
          <w:lang w:val="es-ES_tradnl" w:eastAsia="es-ES"/>
        </w:rPr>
        <w:t>“</w:t>
      </w:r>
      <w:r w:rsidRPr="003F4077">
        <w:rPr>
          <w:rFonts w:eastAsia="MS Mincho"/>
          <w:color w:val="000000"/>
          <w:szCs w:val="21"/>
          <w:lang w:val="es-ES_tradnl" w:eastAsia="es-ES"/>
        </w:rPr>
        <w:t xml:space="preserve">E026 Recaudación de </w:t>
      </w:r>
      <w:r w:rsidR="00414468">
        <w:rPr>
          <w:rFonts w:eastAsia="MS Mincho"/>
          <w:color w:val="000000"/>
          <w:szCs w:val="21"/>
          <w:lang w:val="es-ES_tradnl" w:eastAsia="es-ES"/>
        </w:rPr>
        <w:t>las contribuciones federales”.</w:t>
      </w:r>
    </w:p>
    <w:p w:rsidR="00845E55" w:rsidRPr="00BC1B01" w:rsidRDefault="00845E55" w:rsidP="00845E55">
      <w:pPr>
        <w:jc w:val="both"/>
        <w:rPr>
          <w:rFonts w:eastAsia="MS Mincho"/>
          <w:color w:val="000000"/>
          <w:szCs w:val="21"/>
          <w:lang w:val="es-ES_tradnl" w:eastAsia="es-ES"/>
        </w:rPr>
      </w:pPr>
      <w:r w:rsidRPr="003F4077">
        <w:rPr>
          <w:rFonts w:eastAsia="MS Mincho"/>
          <w:color w:val="000000"/>
          <w:szCs w:val="21"/>
          <w:lang w:val="es-ES_tradnl" w:eastAsia="es-ES"/>
        </w:rPr>
        <w:t>La valoración cuantitativa global se realizó considerando las 16 preguntas con respuesta binaria; en ese sentido se calculó sobre la base de 64 puntos a alcanzar y se comparó con los puntos alcanzados en cada uno de los apartados evaluados dan</w:t>
      </w:r>
      <w:r w:rsidR="00BC1B01">
        <w:rPr>
          <w:rFonts w:eastAsia="MS Mincho"/>
          <w:color w:val="000000"/>
          <w:szCs w:val="21"/>
          <w:lang w:val="es-ES_tradnl" w:eastAsia="es-ES"/>
        </w:rPr>
        <w:t>do como resultado lo siguiente:</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064"/>
        <w:gridCol w:w="1584"/>
        <w:gridCol w:w="1717"/>
        <w:gridCol w:w="1689"/>
      </w:tblGrid>
      <w:tr w:rsidR="00845E55" w:rsidRPr="00B46BD9" w:rsidTr="000B31BF">
        <w:trPr>
          <w:trHeight w:val="497"/>
        </w:trPr>
        <w:tc>
          <w:tcPr>
            <w:tcW w:w="2244" w:type="pct"/>
            <w:tcBorders>
              <w:top w:val="single" w:sz="4" w:space="0" w:color="FFFFFF"/>
              <w:left w:val="single" w:sz="4" w:space="0" w:color="FFFFFF"/>
              <w:right w:val="nil"/>
            </w:tcBorders>
            <w:shd w:val="clear" w:color="auto" w:fill="5B9BD5"/>
          </w:tcPr>
          <w:p w:rsidR="00845E55" w:rsidRPr="00B46BD9" w:rsidRDefault="00845E55" w:rsidP="0075131E">
            <w:pPr>
              <w:jc w:val="center"/>
              <w:rPr>
                <w:rFonts w:ascii="Calibri Light" w:eastAsia="MS Mincho" w:hAnsi="Calibri Light"/>
                <w:b/>
                <w:bCs/>
                <w:color w:val="000000"/>
                <w:sz w:val="18"/>
                <w:szCs w:val="20"/>
                <w:lang w:val="es-ES_tradnl" w:eastAsia="es-ES"/>
              </w:rPr>
            </w:pPr>
            <w:r w:rsidRPr="00B46BD9">
              <w:rPr>
                <w:rFonts w:ascii="Calibri Light" w:eastAsia="MS Mincho" w:hAnsi="Calibri Light"/>
                <w:b/>
                <w:bCs/>
                <w:color w:val="000000"/>
                <w:sz w:val="18"/>
                <w:szCs w:val="20"/>
                <w:lang w:val="es-ES_tradnl" w:eastAsia="es-ES"/>
              </w:rPr>
              <w:t>APARTADO</w:t>
            </w:r>
          </w:p>
        </w:tc>
        <w:tc>
          <w:tcPr>
            <w:tcW w:w="875" w:type="pct"/>
            <w:tcBorders>
              <w:top w:val="single" w:sz="4" w:space="0" w:color="FFFFFF"/>
              <w:left w:val="nil"/>
              <w:right w:val="nil"/>
            </w:tcBorders>
            <w:shd w:val="clear" w:color="auto" w:fill="5B9BD5"/>
          </w:tcPr>
          <w:p w:rsidR="00845E55" w:rsidRPr="00B46BD9" w:rsidRDefault="00845E55" w:rsidP="0075131E">
            <w:pPr>
              <w:jc w:val="center"/>
              <w:rPr>
                <w:rFonts w:ascii="Calibri Light" w:eastAsia="MS Mincho" w:hAnsi="Calibri Light"/>
                <w:b/>
                <w:bCs/>
                <w:color w:val="000000"/>
                <w:sz w:val="18"/>
                <w:szCs w:val="20"/>
                <w:lang w:val="es-ES_tradnl" w:eastAsia="es-ES"/>
              </w:rPr>
            </w:pPr>
            <w:r w:rsidRPr="00B46BD9">
              <w:rPr>
                <w:rFonts w:ascii="Calibri Light" w:eastAsia="MS Mincho" w:hAnsi="Calibri Light"/>
                <w:b/>
                <w:bCs/>
                <w:color w:val="000000"/>
                <w:sz w:val="18"/>
                <w:szCs w:val="20"/>
                <w:lang w:val="es-ES_tradnl" w:eastAsia="es-ES"/>
              </w:rPr>
              <w:t>PUNTOS POSIBLES DE OBTENER</w:t>
            </w:r>
          </w:p>
        </w:tc>
        <w:tc>
          <w:tcPr>
            <w:tcW w:w="948" w:type="pct"/>
            <w:tcBorders>
              <w:top w:val="single" w:sz="4" w:space="0" w:color="FFFFFF"/>
              <w:left w:val="nil"/>
              <w:right w:val="nil"/>
            </w:tcBorders>
            <w:shd w:val="clear" w:color="auto" w:fill="5B9BD5"/>
          </w:tcPr>
          <w:p w:rsidR="00845E55" w:rsidRPr="00B46BD9" w:rsidRDefault="00845E55" w:rsidP="0075131E">
            <w:pPr>
              <w:jc w:val="center"/>
              <w:rPr>
                <w:rFonts w:ascii="Calibri Light" w:eastAsia="MS Mincho" w:hAnsi="Calibri Light"/>
                <w:b/>
                <w:bCs/>
                <w:color w:val="000000"/>
                <w:sz w:val="18"/>
                <w:szCs w:val="20"/>
                <w:lang w:val="es-ES_tradnl" w:eastAsia="es-ES"/>
              </w:rPr>
            </w:pPr>
            <w:r w:rsidRPr="00B46BD9">
              <w:rPr>
                <w:rFonts w:ascii="Calibri Light" w:eastAsia="MS Mincho" w:hAnsi="Calibri Light"/>
                <w:b/>
                <w:bCs/>
                <w:color w:val="000000"/>
                <w:sz w:val="18"/>
                <w:szCs w:val="20"/>
                <w:lang w:val="es-ES_tradnl" w:eastAsia="es-ES"/>
              </w:rPr>
              <w:t>PUNTOS OBTENIDOS</w:t>
            </w:r>
          </w:p>
        </w:tc>
        <w:tc>
          <w:tcPr>
            <w:tcW w:w="933" w:type="pct"/>
            <w:tcBorders>
              <w:top w:val="single" w:sz="4" w:space="0" w:color="FFFFFF"/>
              <w:left w:val="nil"/>
              <w:right w:val="single" w:sz="4" w:space="0" w:color="FFFFFF"/>
            </w:tcBorders>
            <w:shd w:val="clear" w:color="auto" w:fill="5B9BD5"/>
          </w:tcPr>
          <w:p w:rsidR="00845E55" w:rsidRPr="00B46BD9" w:rsidRDefault="00845E55" w:rsidP="0075131E">
            <w:pPr>
              <w:jc w:val="center"/>
              <w:rPr>
                <w:rFonts w:ascii="Calibri Light" w:eastAsia="MS Mincho" w:hAnsi="Calibri Light"/>
                <w:b/>
                <w:bCs/>
                <w:color w:val="000000"/>
                <w:sz w:val="18"/>
                <w:szCs w:val="20"/>
                <w:lang w:val="es-ES_tradnl" w:eastAsia="es-ES"/>
              </w:rPr>
            </w:pPr>
            <w:r w:rsidRPr="00B46BD9">
              <w:rPr>
                <w:rFonts w:ascii="Calibri Light" w:eastAsia="MS Mincho" w:hAnsi="Calibri Light"/>
                <w:b/>
                <w:bCs/>
                <w:color w:val="000000"/>
                <w:sz w:val="18"/>
                <w:szCs w:val="20"/>
                <w:lang w:val="es-ES_tradnl" w:eastAsia="es-ES"/>
              </w:rPr>
              <w:t>VALORACIÓN %</w:t>
            </w:r>
          </w:p>
        </w:tc>
      </w:tr>
      <w:tr w:rsidR="00845E55" w:rsidRPr="00B46BD9" w:rsidTr="000B31BF">
        <w:trPr>
          <w:trHeight w:val="240"/>
        </w:trPr>
        <w:tc>
          <w:tcPr>
            <w:tcW w:w="2244" w:type="pct"/>
            <w:tcBorders>
              <w:left w:val="single" w:sz="4" w:space="0" w:color="FFFFFF"/>
            </w:tcBorders>
            <w:shd w:val="clear" w:color="auto" w:fill="5B9BD5"/>
          </w:tcPr>
          <w:p w:rsidR="00845E55" w:rsidRPr="00B46BD9" w:rsidRDefault="00845E55" w:rsidP="0075131E">
            <w:pPr>
              <w:rPr>
                <w:b/>
                <w:bCs/>
                <w:color w:val="FFFFFF"/>
                <w:sz w:val="18"/>
              </w:rPr>
            </w:pPr>
            <w:r w:rsidRPr="00B46BD9">
              <w:rPr>
                <w:b/>
                <w:bCs/>
                <w:color w:val="FFFFFF"/>
                <w:sz w:val="18"/>
              </w:rPr>
              <w:t>Justificación de la creación Y diseño del Pp</w:t>
            </w:r>
          </w:p>
        </w:tc>
        <w:tc>
          <w:tcPr>
            <w:tcW w:w="875" w:type="pct"/>
            <w:shd w:val="clear" w:color="auto" w:fill="BDD6EE"/>
          </w:tcPr>
          <w:p w:rsidR="00845E55" w:rsidRPr="00B46BD9" w:rsidRDefault="00845E55" w:rsidP="0075131E">
            <w:pPr>
              <w:jc w:val="center"/>
              <w:rPr>
                <w:rFonts w:ascii="Calibri Light" w:eastAsia="MS Mincho" w:hAnsi="Calibri Light"/>
                <w:b/>
                <w:color w:val="000000"/>
                <w:sz w:val="18"/>
                <w:szCs w:val="20"/>
                <w:lang w:val="es-ES_tradnl" w:eastAsia="es-ES"/>
              </w:rPr>
            </w:pPr>
            <w:r w:rsidRPr="00B46BD9">
              <w:rPr>
                <w:rFonts w:ascii="Calibri Light" w:eastAsia="MS Mincho" w:hAnsi="Calibri Light"/>
                <w:b/>
                <w:color w:val="000000"/>
                <w:sz w:val="18"/>
                <w:szCs w:val="20"/>
                <w:lang w:val="es-ES_tradnl" w:eastAsia="es-ES"/>
              </w:rPr>
              <w:t>12</w:t>
            </w:r>
          </w:p>
        </w:tc>
        <w:tc>
          <w:tcPr>
            <w:tcW w:w="948" w:type="pct"/>
            <w:shd w:val="clear" w:color="auto" w:fill="BDD6EE"/>
          </w:tcPr>
          <w:p w:rsidR="00845E55" w:rsidRPr="00B46BD9" w:rsidRDefault="004741B1" w:rsidP="0075131E">
            <w:pPr>
              <w:jc w:val="center"/>
              <w:rPr>
                <w:rFonts w:ascii="Calibri Light" w:eastAsia="MS Mincho" w:hAnsi="Calibri Light"/>
                <w:b/>
                <w:color w:val="000000"/>
                <w:sz w:val="18"/>
                <w:szCs w:val="20"/>
                <w:lang w:val="es-ES_tradnl" w:eastAsia="es-ES"/>
              </w:rPr>
            </w:pPr>
            <w:r>
              <w:rPr>
                <w:rFonts w:ascii="Calibri Light" w:eastAsia="MS Mincho" w:hAnsi="Calibri Light"/>
                <w:b/>
                <w:color w:val="000000"/>
                <w:sz w:val="18"/>
                <w:szCs w:val="20"/>
                <w:lang w:val="es-ES_tradnl" w:eastAsia="es-ES"/>
              </w:rPr>
              <w:t>5</w:t>
            </w:r>
          </w:p>
        </w:tc>
        <w:tc>
          <w:tcPr>
            <w:tcW w:w="933" w:type="pct"/>
            <w:shd w:val="clear" w:color="auto" w:fill="BDD6EE"/>
          </w:tcPr>
          <w:p w:rsidR="00845E55" w:rsidRPr="00B46BD9" w:rsidRDefault="004741B1" w:rsidP="0075131E">
            <w:pPr>
              <w:jc w:val="center"/>
              <w:rPr>
                <w:rFonts w:ascii="Calibri Light" w:eastAsia="MS Mincho" w:hAnsi="Calibri Light"/>
                <w:b/>
                <w:color w:val="000000"/>
                <w:sz w:val="18"/>
                <w:szCs w:val="20"/>
                <w:lang w:val="es-ES_tradnl" w:eastAsia="es-ES"/>
              </w:rPr>
            </w:pPr>
            <w:r>
              <w:rPr>
                <w:rFonts w:ascii="Calibri Light" w:eastAsia="MS Mincho" w:hAnsi="Calibri Light"/>
                <w:b/>
                <w:color w:val="000000"/>
                <w:sz w:val="18"/>
                <w:szCs w:val="20"/>
                <w:lang w:val="es-ES_tradnl" w:eastAsia="es-ES"/>
              </w:rPr>
              <w:t>41.7</w:t>
            </w:r>
          </w:p>
        </w:tc>
      </w:tr>
      <w:tr w:rsidR="00845E55" w:rsidRPr="00B46BD9" w:rsidTr="000B31BF">
        <w:trPr>
          <w:trHeight w:val="240"/>
        </w:trPr>
        <w:tc>
          <w:tcPr>
            <w:tcW w:w="2244" w:type="pct"/>
            <w:tcBorders>
              <w:left w:val="single" w:sz="4" w:space="0" w:color="FFFFFF"/>
            </w:tcBorders>
            <w:shd w:val="clear" w:color="auto" w:fill="5B9BD5"/>
          </w:tcPr>
          <w:p w:rsidR="00845E55" w:rsidRPr="00B46BD9" w:rsidRDefault="00845E55" w:rsidP="0075131E">
            <w:pPr>
              <w:rPr>
                <w:b/>
                <w:bCs/>
                <w:color w:val="FFFFFF"/>
                <w:sz w:val="18"/>
              </w:rPr>
            </w:pPr>
            <w:r w:rsidRPr="00B46BD9">
              <w:rPr>
                <w:b/>
                <w:bCs/>
                <w:color w:val="FFFFFF"/>
                <w:sz w:val="18"/>
              </w:rPr>
              <w:t>Contribución a los objetivos nacionales y sectoriales</w:t>
            </w:r>
          </w:p>
        </w:tc>
        <w:tc>
          <w:tcPr>
            <w:tcW w:w="875" w:type="pct"/>
            <w:shd w:val="clear" w:color="auto" w:fill="DEEAF6"/>
          </w:tcPr>
          <w:p w:rsidR="00845E55" w:rsidRPr="00B46BD9" w:rsidRDefault="00845E55" w:rsidP="0075131E">
            <w:pPr>
              <w:jc w:val="center"/>
              <w:rPr>
                <w:rFonts w:ascii="Calibri Light" w:eastAsia="MS Mincho" w:hAnsi="Calibri Light"/>
                <w:b/>
                <w:color w:val="000000"/>
                <w:sz w:val="18"/>
                <w:szCs w:val="20"/>
                <w:lang w:val="es-ES_tradnl" w:eastAsia="es-ES"/>
              </w:rPr>
            </w:pPr>
            <w:r w:rsidRPr="00B46BD9">
              <w:rPr>
                <w:rFonts w:ascii="Calibri Light" w:eastAsia="MS Mincho" w:hAnsi="Calibri Light"/>
                <w:b/>
                <w:color w:val="000000"/>
                <w:sz w:val="18"/>
                <w:szCs w:val="20"/>
                <w:lang w:val="es-ES_tradnl" w:eastAsia="es-ES"/>
              </w:rPr>
              <w:t>4</w:t>
            </w:r>
          </w:p>
        </w:tc>
        <w:tc>
          <w:tcPr>
            <w:tcW w:w="948" w:type="pct"/>
            <w:shd w:val="clear" w:color="auto" w:fill="DEEAF6"/>
          </w:tcPr>
          <w:p w:rsidR="00845E55" w:rsidRPr="00B46BD9" w:rsidRDefault="00845E55" w:rsidP="0075131E">
            <w:pPr>
              <w:jc w:val="center"/>
              <w:rPr>
                <w:rFonts w:ascii="Calibri Light" w:eastAsia="MS Mincho" w:hAnsi="Calibri Light"/>
                <w:b/>
                <w:color w:val="000000"/>
                <w:sz w:val="18"/>
                <w:szCs w:val="20"/>
                <w:lang w:val="es-ES_tradnl" w:eastAsia="es-ES"/>
              </w:rPr>
            </w:pPr>
            <w:r w:rsidRPr="00B46BD9">
              <w:rPr>
                <w:rFonts w:ascii="Calibri Light" w:eastAsia="MS Mincho" w:hAnsi="Calibri Light"/>
                <w:b/>
                <w:color w:val="000000"/>
                <w:sz w:val="18"/>
                <w:szCs w:val="20"/>
                <w:lang w:val="es-ES_tradnl" w:eastAsia="es-ES"/>
              </w:rPr>
              <w:t>3</w:t>
            </w:r>
          </w:p>
        </w:tc>
        <w:tc>
          <w:tcPr>
            <w:tcW w:w="933" w:type="pct"/>
            <w:shd w:val="clear" w:color="auto" w:fill="DEEAF6"/>
          </w:tcPr>
          <w:p w:rsidR="00845E55" w:rsidRPr="00B46BD9" w:rsidRDefault="00845E55" w:rsidP="0075131E">
            <w:pPr>
              <w:jc w:val="center"/>
              <w:rPr>
                <w:rFonts w:ascii="Calibri Light" w:eastAsia="MS Mincho" w:hAnsi="Calibri Light"/>
                <w:b/>
                <w:color w:val="000000"/>
                <w:sz w:val="18"/>
                <w:szCs w:val="20"/>
                <w:lang w:val="es-ES_tradnl" w:eastAsia="es-ES"/>
              </w:rPr>
            </w:pPr>
            <w:r w:rsidRPr="00B46BD9">
              <w:rPr>
                <w:rFonts w:ascii="Calibri Light" w:eastAsia="MS Mincho" w:hAnsi="Calibri Light"/>
                <w:b/>
                <w:color w:val="000000"/>
                <w:sz w:val="18"/>
                <w:szCs w:val="20"/>
                <w:lang w:val="es-ES_tradnl" w:eastAsia="es-ES"/>
              </w:rPr>
              <w:t>75</w:t>
            </w:r>
            <w:r w:rsidR="004741B1">
              <w:rPr>
                <w:rFonts w:ascii="Calibri Light" w:eastAsia="MS Mincho" w:hAnsi="Calibri Light"/>
                <w:b/>
                <w:color w:val="000000"/>
                <w:sz w:val="18"/>
                <w:szCs w:val="20"/>
                <w:lang w:val="es-ES_tradnl" w:eastAsia="es-ES"/>
              </w:rPr>
              <w:t>.0</w:t>
            </w:r>
          </w:p>
        </w:tc>
      </w:tr>
      <w:tr w:rsidR="00845E55" w:rsidRPr="00B46BD9" w:rsidTr="000B31BF">
        <w:trPr>
          <w:trHeight w:val="240"/>
        </w:trPr>
        <w:tc>
          <w:tcPr>
            <w:tcW w:w="2244" w:type="pct"/>
            <w:tcBorders>
              <w:left w:val="single" w:sz="4" w:space="0" w:color="FFFFFF"/>
            </w:tcBorders>
            <w:shd w:val="clear" w:color="auto" w:fill="5B9BD5"/>
          </w:tcPr>
          <w:p w:rsidR="00845E55" w:rsidRPr="00B46BD9" w:rsidRDefault="00845E55" w:rsidP="0075131E">
            <w:pPr>
              <w:rPr>
                <w:b/>
                <w:bCs/>
                <w:color w:val="FFFFFF"/>
                <w:sz w:val="18"/>
              </w:rPr>
            </w:pPr>
            <w:r w:rsidRPr="00B46BD9">
              <w:rPr>
                <w:b/>
                <w:bCs/>
                <w:color w:val="FFFFFF"/>
                <w:sz w:val="18"/>
              </w:rPr>
              <w:lastRenderedPageBreak/>
              <w:t>Poblaciones o áreas de enfoque potencial y objetivo</w:t>
            </w:r>
          </w:p>
        </w:tc>
        <w:tc>
          <w:tcPr>
            <w:tcW w:w="875" w:type="pct"/>
            <w:shd w:val="clear" w:color="auto" w:fill="BDD6EE"/>
          </w:tcPr>
          <w:p w:rsidR="00845E55" w:rsidRPr="00B46BD9" w:rsidRDefault="00845E55" w:rsidP="0075131E">
            <w:pPr>
              <w:jc w:val="center"/>
              <w:rPr>
                <w:rFonts w:ascii="Calibri Light" w:eastAsia="MS Mincho" w:hAnsi="Calibri Light"/>
                <w:b/>
                <w:color w:val="000000"/>
                <w:sz w:val="18"/>
                <w:szCs w:val="20"/>
                <w:lang w:val="es-ES_tradnl" w:eastAsia="es-ES"/>
              </w:rPr>
            </w:pPr>
            <w:r w:rsidRPr="00B46BD9">
              <w:rPr>
                <w:rFonts w:ascii="Calibri Light" w:eastAsia="MS Mincho" w:hAnsi="Calibri Light"/>
                <w:b/>
                <w:color w:val="000000"/>
                <w:sz w:val="18"/>
                <w:szCs w:val="20"/>
                <w:lang w:val="es-ES_tradnl" w:eastAsia="es-ES"/>
              </w:rPr>
              <w:t>8</w:t>
            </w:r>
          </w:p>
        </w:tc>
        <w:tc>
          <w:tcPr>
            <w:tcW w:w="948" w:type="pct"/>
            <w:shd w:val="clear" w:color="auto" w:fill="BDD6EE"/>
          </w:tcPr>
          <w:p w:rsidR="00845E55" w:rsidRPr="00B46BD9" w:rsidRDefault="00845E55" w:rsidP="0075131E">
            <w:pPr>
              <w:jc w:val="center"/>
              <w:rPr>
                <w:rFonts w:ascii="Calibri Light" w:eastAsia="MS Mincho" w:hAnsi="Calibri Light"/>
                <w:b/>
                <w:color w:val="000000"/>
                <w:sz w:val="18"/>
                <w:szCs w:val="20"/>
                <w:lang w:val="es-ES_tradnl" w:eastAsia="es-ES"/>
              </w:rPr>
            </w:pPr>
            <w:r w:rsidRPr="00B46BD9">
              <w:rPr>
                <w:rFonts w:ascii="Calibri Light" w:eastAsia="MS Mincho" w:hAnsi="Calibri Light"/>
                <w:b/>
                <w:color w:val="000000"/>
                <w:sz w:val="18"/>
                <w:szCs w:val="20"/>
                <w:lang w:val="es-ES_tradnl" w:eastAsia="es-ES"/>
              </w:rPr>
              <w:t>2</w:t>
            </w:r>
          </w:p>
        </w:tc>
        <w:tc>
          <w:tcPr>
            <w:tcW w:w="933" w:type="pct"/>
            <w:shd w:val="clear" w:color="auto" w:fill="BDD6EE"/>
          </w:tcPr>
          <w:p w:rsidR="00845E55" w:rsidRPr="00B46BD9" w:rsidRDefault="00845E55" w:rsidP="0075131E">
            <w:pPr>
              <w:jc w:val="center"/>
              <w:rPr>
                <w:rFonts w:ascii="Calibri Light" w:eastAsia="MS Mincho" w:hAnsi="Calibri Light"/>
                <w:b/>
                <w:color w:val="000000"/>
                <w:sz w:val="18"/>
                <w:szCs w:val="20"/>
                <w:lang w:val="es-ES_tradnl" w:eastAsia="es-ES"/>
              </w:rPr>
            </w:pPr>
            <w:r w:rsidRPr="00B46BD9">
              <w:rPr>
                <w:rFonts w:ascii="Calibri Light" w:eastAsia="MS Mincho" w:hAnsi="Calibri Light"/>
                <w:b/>
                <w:color w:val="000000"/>
                <w:sz w:val="18"/>
                <w:szCs w:val="20"/>
                <w:lang w:val="es-ES_tradnl" w:eastAsia="es-ES"/>
              </w:rPr>
              <w:t>25</w:t>
            </w:r>
            <w:r w:rsidR="004741B1">
              <w:rPr>
                <w:rFonts w:ascii="Calibri Light" w:eastAsia="MS Mincho" w:hAnsi="Calibri Light"/>
                <w:b/>
                <w:color w:val="000000"/>
                <w:sz w:val="18"/>
                <w:szCs w:val="20"/>
                <w:lang w:val="es-ES_tradnl" w:eastAsia="es-ES"/>
              </w:rPr>
              <w:t>.0</w:t>
            </w:r>
          </w:p>
        </w:tc>
      </w:tr>
      <w:tr w:rsidR="00845E55" w:rsidRPr="00B46BD9" w:rsidTr="000B31BF">
        <w:trPr>
          <w:trHeight w:val="240"/>
        </w:trPr>
        <w:tc>
          <w:tcPr>
            <w:tcW w:w="2244" w:type="pct"/>
            <w:tcBorders>
              <w:left w:val="single" w:sz="4" w:space="0" w:color="FFFFFF"/>
            </w:tcBorders>
            <w:shd w:val="clear" w:color="auto" w:fill="5B9BD5"/>
          </w:tcPr>
          <w:p w:rsidR="00845E55" w:rsidRPr="00B46BD9" w:rsidRDefault="00845E55" w:rsidP="0075131E">
            <w:pPr>
              <w:rPr>
                <w:b/>
                <w:bCs/>
                <w:color w:val="FFFFFF"/>
                <w:sz w:val="18"/>
              </w:rPr>
            </w:pPr>
            <w:r w:rsidRPr="00B46BD9">
              <w:rPr>
                <w:b/>
                <w:bCs/>
                <w:color w:val="FFFFFF"/>
                <w:sz w:val="18"/>
              </w:rPr>
              <w:t>Matriz de Indicadores para Resultados (MIR)</w:t>
            </w:r>
          </w:p>
        </w:tc>
        <w:tc>
          <w:tcPr>
            <w:tcW w:w="875" w:type="pct"/>
            <w:shd w:val="clear" w:color="auto" w:fill="DEEAF6"/>
          </w:tcPr>
          <w:p w:rsidR="00845E55" w:rsidRPr="00B46BD9" w:rsidRDefault="00845E55" w:rsidP="0075131E">
            <w:pPr>
              <w:jc w:val="center"/>
              <w:rPr>
                <w:rFonts w:ascii="Calibri Light" w:eastAsia="MS Mincho" w:hAnsi="Calibri Light"/>
                <w:b/>
                <w:color w:val="000000"/>
                <w:sz w:val="18"/>
                <w:szCs w:val="20"/>
                <w:lang w:val="es-ES_tradnl" w:eastAsia="es-ES"/>
              </w:rPr>
            </w:pPr>
            <w:r w:rsidRPr="00B46BD9">
              <w:rPr>
                <w:rFonts w:ascii="Calibri Light" w:eastAsia="MS Mincho" w:hAnsi="Calibri Light"/>
                <w:b/>
                <w:color w:val="000000"/>
                <w:sz w:val="18"/>
                <w:szCs w:val="20"/>
                <w:lang w:val="es-ES_tradnl" w:eastAsia="es-ES"/>
              </w:rPr>
              <w:t>40</w:t>
            </w:r>
          </w:p>
        </w:tc>
        <w:tc>
          <w:tcPr>
            <w:tcW w:w="948" w:type="pct"/>
            <w:shd w:val="clear" w:color="auto" w:fill="DBE5F1" w:themeFill="accent1" w:themeFillTint="33"/>
          </w:tcPr>
          <w:p w:rsidR="00845E55" w:rsidRPr="00531985" w:rsidRDefault="00531985" w:rsidP="0075131E">
            <w:pPr>
              <w:jc w:val="center"/>
              <w:rPr>
                <w:rFonts w:ascii="Calibri Light" w:eastAsia="MS Mincho" w:hAnsi="Calibri Light"/>
                <w:b/>
                <w:color w:val="000000"/>
                <w:sz w:val="18"/>
                <w:szCs w:val="20"/>
                <w:lang w:val="es-ES_tradnl" w:eastAsia="es-ES"/>
              </w:rPr>
            </w:pPr>
            <w:r w:rsidRPr="00531985">
              <w:rPr>
                <w:rFonts w:ascii="Calibri Light" w:eastAsia="MS Mincho" w:hAnsi="Calibri Light"/>
                <w:b/>
                <w:color w:val="000000"/>
                <w:sz w:val="18"/>
                <w:szCs w:val="20"/>
                <w:lang w:val="es-ES_tradnl" w:eastAsia="es-ES"/>
              </w:rPr>
              <w:t>3</w:t>
            </w:r>
            <w:r w:rsidR="004741B1">
              <w:rPr>
                <w:rFonts w:ascii="Calibri Light" w:eastAsia="MS Mincho" w:hAnsi="Calibri Light"/>
                <w:b/>
                <w:color w:val="000000"/>
                <w:sz w:val="18"/>
                <w:szCs w:val="20"/>
                <w:lang w:val="es-ES_tradnl" w:eastAsia="es-ES"/>
              </w:rPr>
              <w:t>8</w:t>
            </w:r>
          </w:p>
        </w:tc>
        <w:tc>
          <w:tcPr>
            <w:tcW w:w="933" w:type="pct"/>
            <w:shd w:val="clear" w:color="auto" w:fill="DBE5F1" w:themeFill="accent1" w:themeFillTint="33"/>
          </w:tcPr>
          <w:p w:rsidR="00845E55" w:rsidRPr="00B46BD9" w:rsidRDefault="004741B1" w:rsidP="0075131E">
            <w:pPr>
              <w:jc w:val="center"/>
              <w:rPr>
                <w:rFonts w:ascii="Calibri Light" w:eastAsia="MS Mincho" w:hAnsi="Calibri Light"/>
                <w:b/>
                <w:color w:val="000000"/>
                <w:sz w:val="18"/>
                <w:szCs w:val="20"/>
                <w:lang w:val="es-ES_tradnl" w:eastAsia="es-ES"/>
              </w:rPr>
            </w:pPr>
            <w:r>
              <w:rPr>
                <w:rFonts w:ascii="Calibri Light" w:eastAsia="MS Mincho" w:hAnsi="Calibri Light"/>
                <w:b/>
                <w:color w:val="000000"/>
                <w:sz w:val="18"/>
                <w:szCs w:val="20"/>
                <w:lang w:val="es-ES_tradnl" w:eastAsia="es-ES"/>
              </w:rPr>
              <w:t>95.0</w:t>
            </w:r>
          </w:p>
        </w:tc>
      </w:tr>
      <w:tr w:rsidR="00845E55" w:rsidRPr="00B46BD9" w:rsidTr="000B31BF">
        <w:trPr>
          <w:trHeight w:val="589"/>
        </w:trPr>
        <w:tc>
          <w:tcPr>
            <w:tcW w:w="2244" w:type="pct"/>
            <w:tcBorders>
              <w:left w:val="single" w:sz="4" w:space="0" w:color="FFFFFF"/>
            </w:tcBorders>
            <w:shd w:val="clear" w:color="auto" w:fill="5B9BD5"/>
          </w:tcPr>
          <w:p w:rsidR="00845E55" w:rsidRPr="00B46BD9" w:rsidRDefault="00845E55" w:rsidP="0075131E">
            <w:pPr>
              <w:rPr>
                <w:b/>
                <w:bCs/>
                <w:color w:val="FFFFFF"/>
                <w:sz w:val="18"/>
              </w:rPr>
            </w:pPr>
            <w:r w:rsidRPr="00B46BD9">
              <w:rPr>
                <w:b/>
                <w:bCs/>
                <w:color w:val="FFFFFF"/>
                <w:sz w:val="18"/>
              </w:rPr>
              <w:t>Complementariedades y coincidencias con otros Pp</w:t>
            </w:r>
          </w:p>
        </w:tc>
        <w:tc>
          <w:tcPr>
            <w:tcW w:w="875" w:type="pct"/>
            <w:shd w:val="clear" w:color="auto" w:fill="BDD6EE"/>
          </w:tcPr>
          <w:p w:rsidR="00845E55" w:rsidRPr="00B46BD9" w:rsidRDefault="00845E55" w:rsidP="0075131E">
            <w:pPr>
              <w:jc w:val="center"/>
              <w:rPr>
                <w:rFonts w:ascii="Calibri Light" w:eastAsia="MS Mincho" w:hAnsi="Calibri Light"/>
                <w:b/>
                <w:color w:val="000000"/>
                <w:sz w:val="18"/>
                <w:szCs w:val="20"/>
                <w:lang w:val="es-ES_tradnl" w:eastAsia="es-ES"/>
              </w:rPr>
            </w:pPr>
            <w:r w:rsidRPr="00B46BD9">
              <w:rPr>
                <w:rFonts w:ascii="Calibri Light" w:eastAsia="MS Mincho" w:hAnsi="Calibri Light"/>
                <w:b/>
                <w:color w:val="000000"/>
                <w:sz w:val="18"/>
                <w:szCs w:val="20"/>
                <w:lang w:val="es-ES_tradnl" w:eastAsia="es-ES"/>
              </w:rPr>
              <w:t>SIN VALOR</w:t>
            </w:r>
          </w:p>
        </w:tc>
        <w:tc>
          <w:tcPr>
            <w:tcW w:w="948" w:type="pct"/>
            <w:shd w:val="clear" w:color="auto" w:fill="BDD6EE"/>
          </w:tcPr>
          <w:p w:rsidR="00845E55" w:rsidRPr="00B46BD9" w:rsidRDefault="00845E55" w:rsidP="0075131E">
            <w:pPr>
              <w:jc w:val="center"/>
              <w:rPr>
                <w:rFonts w:ascii="Calibri Light" w:eastAsia="MS Mincho" w:hAnsi="Calibri Light"/>
                <w:b/>
                <w:color w:val="000000"/>
                <w:sz w:val="18"/>
                <w:szCs w:val="20"/>
                <w:lang w:val="es-ES_tradnl" w:eastAsia="es-ES"/>
              </w:rPr>
            </w:pPr>
            <w:r w:rsidRPr="00B46BD9">
              <w:rPr>
                <w:rFonts w:ascii="Calibri Light" w:eastAsia="MS Mincho" w:hAnsi="Calibri Light"/>
                <w:b/>
                <w:color w:val="000000"/>
                <w:sz w:val="18"/>
                <w:szCs w:val="20"/>
                <w:lang w:val="es-ES_tradnl" w:eastAsia="es-ES"/>
              </w:rPr>
              <w:t>SIN VALOR</w:t>
            </w:r>
          </w:p>
        </w:tc>
        <w:tc>
          <w:tcPr>
            <w:tcW w:w="933" w:type="pct"/>
            <w:shd w:val="clear" w:color="auto" w:fill="BDD6EE"/>
          </w:tcPr>
          <w:p w:rsidR="00845E55" w:rsidRPr="00B46BD9" w:rsidRDefault="00845E55" w:rsidP="0075131E">
            <w:pPr>
              <w:jc w:val="center"/>
              <w:rPr>
                <w:rFonts w:ascii="Calibri Light" w:eastAsia="MS Mincho" w:hAnsi="Calibri Light"/>
                <w:b/>
                <w:color w:val="000000"/>
                <w:sz w:val="18"/>
                <w:szCs w:val="20"/>
                <w:lang w:val="es-ES_tradnl" w:eastAsia="es-ES"/>
              </w:rPr>
            </w:pPr>
            <w:r w:rsidRPr="00B46BD9">
              <w:rPr>
                <w:rFonts w:ascii="Calibri Light" w:eastAsia="MS Mincho" w:hAnsi="Calibri Light"/>
                <w:b/>
                <w:color w:val="000000"/>
                <w:sz w:val="18"/>
                <w:szCs w:val="20"/>
                <w:lang w:val="es-ES_tradnl" w:eastAsia="es-ES"/>
              </w:rPr>
              <w:t>SIN VALOR</w:t>
            </w:r>
          </w:p>
        </w:tc>
      </w:tr>
      <w:tr w:rsidR="00845E55" w:rsidRPr="00B46BD9" w:rsidTr="000B31BF">
        <w:trPr>
          <w:trHeight w:val="413"/>
        </w:trPr>
        <w:tc>
          <w:tcPr>
            <w:tcW w:w="2244" w:type="pct"/>
            <w:tcBorders>
              <w:left w:val="single" w:sz="4" w:space="0" w:color="FFFFFF"/>
              <w:bottom w:val="single" w:sz="4" w:space="0" w:color="FFFFFF"/>
            </w:tcBorders>
            <w:shd w:val="clear" w:color="auto" w:fill="5B9BD5"/>
          </w:tcPr>
          <w:p w:rsidR="00845E55" w:rsidRPr="00B46BD9" w:rsidRDefault="00845E55" w:rsidP="0075131E">
            <w:pPr>
              <w:rPr>
                <w:b/>
                <w:bCs/>
                <w:color w:val="FFFFFF"/>
                <w:sz w:val="18"/>
              </w:rPr>
            </w:pPr>
            <w:r w:rsidRPr="00B46BD9">
              <w:rPr>
                <w:b/>
                <w:bCs/>
                <w:color w:val="FFFFFF"/>
                <w:sz w:val="18"/>
              </w:rPr>
              <w:t>TOTALES</w:t>
            </w:r>
          </w:p>
        </w:tc>
        <w:tc>
          <w:tcPr>
            <w:tcW w:w="875" w:type="pct"/>
            <w:shd w:val="clear" w:color="auto" w:fill="DEEAF6"/>
          </w:tcPr>
          <w:p w:rsidR="00845E55" w:rsidRPr="00B46BD9" w:rsidRDefault="00845E55" w:rsidP="0075131E">
            <w:pPr>
              <w:jc w:val="center"/>
              <w:rPr>
                <w:rFonts w:ascii="Calibri Light" w:eastAsia="MS Mincho" w:hAnsi="Calibri Light"/>
                <w:b/>
                <w:color w:val="000000"/>
                <w:sz w:val="18"/>
                <w:szCs w:val="20"/>
                <w:lang w:val="es-ES_tradnl" w:eastAsia="es-ES"/>
              </w:rPr>
            </w:pPr>
            <w:r w:rsidRPr="00B46BD9">
              <w:rPr>
                <w:rFonts w:ascii="Calibri Light" w:eastAsia="MS Mincho" w:hAnsi="Calibri Light"/>
                <w:b/>
                <w:color w:val="000000"/>
                <w:sz w:val="18"/>
                <w:szCs w:val="20"/>
                <w:lang w:val="es-ES_tradnl" w:eastAsia="es-ES"/>
              </w:rPr>
              <w:t>64</w:t>
            </w:r>
          </w:p>
        </w:tc>
        <w:tc>
          <w:tcPr>
            <w:tcW w:w="948" w:type="pct"/>
            <w:shd w:val="clear" w:color="auto" w:fill="DBE5F1" w:themeFill="accent1" w:themeFillTint="33"/>
          </w:tcPr>
          <w:p w:rsidR="00845E55" w:rsidRPr="00B46BD9" w:rsidRDefault="004741B1" w:rsidP="0075131E">
            <w:pPr>
              <w:jc w:val="center"/>
              <w:rPr>
                <w:rFonts w:ascii="Calibri Light" w:eastAsia="MS Mincho" w:hAnsi="Calibri Light"/>
                <w:b/>
                <w:color w:val="000000"/>
                <w:sz w:val="18"/>
                <w:szCs w:val="20"/>
                <w:lang w:val="es-ES_tradnl" w:eastAsia="es-ES"/>
              </w:rPr>
            </w:pPr>
            <w:r>
              <w:rPr>
                <w:rFonts w:ascii="Calibri Light" w:eastAsia="MS Mincho" w:hAnsi="Calibri Light"/>
                <w:b/>
                <w:color w:val="000000"/>
                <w:sz w:val="18"/>
                <w:szCs w:val="20"/>
                <w:lang w:val="es-ES_tradnl" w:eastAsia="es-ES"/>
              </w:rPr>
              <w:t>48</w:t>
            </w:r>
          </w:p>
        </w:tc>
        <w:tc>
          <w:tcPr>
            <w:tcW w:w="933" w:type="pct"/>
            <w:shd w:val="clear" w:color="auto" w:fill="DBE5F1" w:themeFill="accent1" w:themeFillTint="33"/>
          </w:tcPr>
          <w:p w:rsidR="00845E55" w:rsidRPr="00B46BD9" w:rsidRDefault="00531985" w:rsidP="0075131E">
            <w:pPr>
              <w:jc w:val="center"/>
              <w:rPr>
                <w:rFonts w:ascii="Calibri Light" w:eastAsia="MS Mincho" w:hAnsi="Calibri Light"/>
                <w:b/>
                <w:color w:val="000000"/>
                <w:sz w:val="18"/>
                <w:szCs w:val="20"/>
                <w:lang w:val="es-ES_tradnl" w:eastAsia="es-ES"/>
              </w:rPr>
            </w:pPr>
            <w:r>
              <w:rPr>
                <w:rFonts w:ascii="Calibri Light" w:eastAsia="MS Mincho" w:hAnsi="Calibri Light"/>
                <w:b/>
                <w:color w:val="000000"/>
                <w:sz w:val="18"/>
                <w:szCs w:val="20"/>
                <w:lang w:val="es-ES_tradnl" w:eastAsia="es-ES"/>
              </w:rPr>
              <w:t>7</w:t>
            </w:r>
            <w:r w:rsidR="004741B1">
              <w:rPr>
                <w:rFonts w:ascii="Calibri Light" w:eastAsia="MS Mincho" w:hAnsi="Calibri Light"/>
                <w:b/>
                <w:color w:val="000000"/>
                <w:sz w:val="18"/>
                <w:szCs w:val="20"/>
                <w:lang w:val="es-ES_tradnl" w:eastAsia="es-ES"/>
              </w:rPr>
              <w:t>5.0</w:t>
            </w:r>
          </w:p>
        </w:tc>
      </w:tr>
    </w:tbl>
    <w:p w:rsidR="00B8505F" w:rsidRDefault="00B8505F" w:rsidP="00333D53">
      <w:pPr>
        <w:pStyle w:val="Ttulo3"/>
        <w:rPr>
          <w:lang w:val="es-ES_tradnl"/>
        </w:rPr>
      </w:pPr>
    </w:p>
    <w:p w:rsidR="00150783" w:rsidRPr="0076139A" w:rsidRDefault="00150783" w:rsidP="00333D53">
      <w:pPr>
        <w:pStyle w:val="Ttulo3"/>
        <w:rPr>
          <w:lang w:val="es-ES_tradnl"/>
        </w:rPr>
      </w:pPr>
      <w:bookmarkStart w:id="60" w:name="_Toc489386189"/>
      <w:r>
        <w:rPr>
          <w:lang w:val="es-ES_tradnl"/>
        </w:rPr>
        <w:t>Análisis de fortalezas, oportunidades, debilidades y amenazas</w:t>
      </w:r>
      <w:bookmarkEnd w:id="60"/>
    </w:p>
    <w:p w:rsidR="00845E55" w:rsidRPr="00F10EAA" w:rsidRDefault="00150783" w:rsidP="00845E55">
      <w:pPr>
        <w:jc w:val="both"/>
        <w:rPr>
          <w:rFonts w:eastAsia="MS Mincho"/>
          <w:color w:val="000000"/>
          <w:szCs w:val="21"/>
          <w:lang w:val="es-ES_tradnl" w:eastAsia="es-ES"/>
        </w:rPr>
      </w:pPr>
      <w:r w:rsidRPr="00F10EAA">
        <w:rPr>
          <w:rFonts w:eastAsia="MS Mincho"/>
          <w:color w:val="000000"/>
          <w:szCs w:val="21"/>
          <w:lang w:val="es-ES_tradnl" w:eastAsia="es-ES"/>
        </w:rPr>
        <w:t>A continuación, se presentan las principales fortalezas, oportunidades, debilidades y amenazas identificadas a lo largo de la evaluación. Asimismo, en el Anexo 7. “Principales fortalezas, retos y recomendaciones” se presenta el análisis FODA por cada uno de los apartados de la evaluación.</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907"/>
        <w:gridCol w:w="2906"/>
        <w:gridCol w:w="3241"/>
      </w:tblGrid>
      <w:tr w:rsidR="00150783" w:rsidRPr="004D56CE" w:rsidTr="000B31BF">
        <w:tc>
          <w:tcPr>
            <w:tcW w:w="1605" w:type="pct"/>
            <w:tcBorders>
              <w:top w:val="single" w:sz="4" w:space="0" w:color="FFFFFF"/>
              <w:left w:val="single" w:sz="4" w:space="0" w:color="FFFFFF"/>
              <w:right w:val="nil"/>
            </w:tcBorders>
            <w:shd w:val="clear" w:color="auto" w:fill="4472C4"/>
          </w:tcPr>
          <w:p w:rsidR="00150783" w:rsidRPr="004D56CE" w:rsidRDefault="00150783" w:rsidP="00803A70">
            <w:pPr>
              <w:jc w:val="center"/>
              <w:rPr>
                <w:b/>
                <w:bCs/>
                <w:color w:val="FFFFFF"/>
                <w:sz w:val="16"/>
              </w:rPr>
            </w:pPr>
            <w:r w:rsidRPr="004D56CE">
              <w:rPr>
                <w:b/>
                <w:bCs/>
                <w:color w:val="FFFFFF"/>
                <w:sz w:val="16"/>
              </w:rPr>
              <w:t xml:space="preserve">TEMA DE </w:t>
            </w:r>
            <w:r w:rsidR="00DB5EA1" w:rsidRPr="004D56CE">
              <w:rPr>
                <w:b/>
                <w:bCs/>
                <w:color w:val="FFFFFF"/>
                <w:sz w:val="16"/>
              </w:rPr>
              <w:t>EVALUACIÓN</w:t>
            </w:r>
          </w:p>
        </w:tc>
        <w:tc>
          <w:tcPr>
            <w:tcW w:w="1605" w:type="pct"/>
            <w:tcBorders>
              <w:top w:val="single" w:sz="4" w:space="0" w:color="FFFFFF"/>
              <w:left w:val="nil"/>
              <w:right w:val="nil"/>
            </w:tcBorders>
            <w:shd w:val="clear" w:color="auto" w:fill="4472C4"/>
          </w:tcPr>
          <w:p w:rsidR="00150783" w:rsidRPr="004D56CE" w:rsidRDefault="00150783" w:rsidP="00803A70">
            <w:pPr>
              <w:jc w:val="center"/>
              <w:rPr>
                <w:b/>
                <w:bCs/>
                <w:color w:val="FFFFFF"/>
                <w:sz w:val="16"/>
              </w:rPr>
            </w:pPr>
            <w:r w:rsidRPr="004D56CE">
              <w:rPr>
                <w:b/>
                <w:bCs/>
                <w:color w:val="FFFFFF"/>
                <w:sz w:val="16"/>
              </w:rPr>
              <w:t>FORTALEZA Y</w:t>
            </w:r>
            <w:r w:rsidR="00DB5EA1" w:rsidRPr="004D56CE">
              <w:rPr>
                <w:b/>
                <w:bCs/>
                <w:color w:val="FFFFFF"/>
                <w:sz w:val="16"/>
              </w:rPr>
              <w:t xml:space="preserve"> OPORTUNIDAD</w:t>
            </w:r>
          </w:p>
        </w:tc>
        <w:tc>
          <w:tcPr>
            <w:tcW w:w="1790" w:type="pct"/>
            <w:tcBorders>
              <w:top w:val="single" w:sz="4" w:space="0" w:color="FFFFFF"/>
              <w:left w:val="nil"/>
              <w:right w:val="single" w:sz="4" w:space="0" w:color="FFFFFF"/>
            </w:tcBorders>
            <w:shd w:val="clear" w:color="auto" w:fill="4472C4"/>
          </w:tcPr>
          <w:p w:rsidR="00150783" w:rsidRPr="004D56CE" w:rsidRDefault="00150783" w:rsidP="00803A70">
            <w:pPr>
              <w:jc w:val="center"/>
              <w:rPr>
                <w:b/>
                <w:bCs/>
                <w:color w:val="FFFFFF"/>
                <w:sz w:val="16"/>
              </w:rPr>
            </w:pPr>
            <w:r w:rsidRPr="004D56CE">
              <w:rPr>
                <w:b/>
                <w:bCs/>
                <w:color w:val="FFFFFF"/>
                <w:sz w:val="16"/>
              </w:rPr>
              <w:t>DEBILIDAD O AMENAZA</w:t>
            </w:r>
          </w:p>
        </w:tc>
      </w:tr>
      <w:tr w:rsidR="00150783" w:rsidRPr="004D56CE" w:rsidTr="000B31BF">
        <w:tc>
          <w:tcPr>
            <w:tcW w:w="1605" w:type="pct"/>
            <w:tcBorders>
              <w:left w:val="single" w:sz="4" w:space="0" w:color="FFFFFF"/>
            </w:tcBorders>
            <w:shd w:val="clear" w:color="auto" w:fill="4472C4"/>
          </w:tcPr>
          <w:p w:rsidR="00150783" w:rsidRPr="004D56CE" w:rsidRDefault="00DB5EA1" w:rsidP="00845E55">
            <w:pPr>
              <w:rPr>
                <w:rFonts w:ascii="Calibri Light" w:eastAsia="MS Mincho" w:hAnsi="Calibri Light"/>
                <w:b/>
                <w:bCs/>
                <w:color w:val="FFFFFF"/>
                <w:sz w:val="16"/>
                <w:szCs w:val="20"/>
                <w:lang w:val="es-ES_tradnl" w:eastAsia="es-ES"/>
              </w:rPr>
            </w:pPr>
            <w:r w:rsidRPr="004D56CE">
              <w:rPr>
                <w:rFonts w:ascii="Calibri Light" w:eastAsia="MS Mincho" w:hAnsi="Calibri Light"/>
                <w:b/>
                <w:bCs/>
                <w:color w:val="FFFFFF"/>
                <w:sz w:val="16"/>
                <w:szCs w:val="20"/>
                <w:lang w:val="es-ES_tradnl" w:eastAsia="es-ES"/>
              </w:rPr>
              <w:t>Justificación de la creación y del diseño del programa</w:t>
            </w:r>
          </w:p>
        </w:tc>
        <w:tc>
          <w:tcPr>
            <w:tcW w:w="1605" w:type="pct"/>
            <w:shd w:val="clear" w:color="auto" w:fill="B4C6E7"/>
          </w:tcPr>
          <w:p w:rsidR="00150783" w:rsidRPr="004D56CE" w:rsidRDefault="00067113" w:rsidP="00845E55">
            <w:pPr>
              <w:rPr>
                <w:rFonts w:ascii="Calibri Light" w:eastAsia="MS Mincho" w:hAnsi="Calibri Light"/>
                <w:bCs/>
                <w:sz w:val="16"/>
                <w:szCs w:val="20"/>
                <w:lang w:val="es-ES_tradnl" w:eastAsia="es-ES"/>
              </w:rPr>
            </w:pPr>
            <w:r w:rsidRPr="004D56CE">
              <w:rPr>
                <w:rFonts w:ascii="Calibri Light" w:eastAsia="MS Mincho" w:hAnsi="Calibri Light"/>
                <w:bCs/>
                <w:sz w:val="16"/>
                <w:szCs w:val="20"/>
                <w:lang w:val="es-ES_tradnl" w:eastAsia="es-ES"/>
              </w:rPr>
              <w:t>El Programa ti</w:t>
            </w:r>
            <w:r w:rsidR="00F6337D">
              <w:rPr>
                <w:rFonts w:ascii="Calibri Light" w:eastAsia="MS Mincho" w:hAnsi="Calibri Light"/>
                <w:bCs/>
                <w:sz w:val="16"/>
                <w:szCs w:val="20"/>
                <w:lang w:val="es-ES_tradnl" w:eastAsia="es-ES"/>
              </w:rPr>
              <w:t xml:space="preserve">ene identificada la </w:t>
            </w:r>
            <w:r w:rsidR="00F6337D" w:rsidRPr="00F6337D">
              <w:rPr>
                <w:rFonts w:ascii="Calibri Light" w:eastAsia="MS Mincho" w:hAnsi="Calibri Light"/>
                <w:bCs/>
                <w:i/>
                <w:sz w:val="16"/>
                <w:szCs w:val="20"/>
                <w:lang w:val="es-ES_tradnl" w:eastAsia="es-ES"/>
              </w:rPr>
              <w:t>necesidad</w:t>
            </w:r>
            <w:r w:rsidRPr="004D56CE">
              <w:rPr>
                <w:rFonts w:ascii="Calibri Light" w:eastAsia="MS Mincho" w:hAnsi="Calibri Light"/>
                <w:bCs/>
                <w:sz w:val="16"/>
                <w:szCs w:val="20"/>
                <w:lang w:val="es-ES_tradnl" w:eastAsia="es-ES"/>
              </w:rPr>
              <w:t xml:space="preserve"> que busca solucionar; y su creación se encuentra justificada tanto en los documentos rectores de planeación nacional como en su Diagnóstico y Árbol de Problemas.</w:t>
            </w:r>
          </w:p>
        </w:tc>
        <w:tc>
          <w:tcPr>
            <w:tcW w:w="1790" w:type="pct"/>
            <w:shd w:val="clear" w:color="auto" w:fill="B4C6E7"/>
          </w:tcPr>
          <w:p w:rsidR="00150783" w:rsidRDefault="00067113" w:rsidP="00845E55">
            <w:pPr>
              <w:rPr>
                <w:rFonts w:ascii="Calibri Light" w:eastAsia="MS Mincho" w:hAnsi="Calibri Light"/>
                <w:bCs/>
                <w:sz w:val="16"/>
                <w:szCs w:val="20"/>
                <w:lang w:val="es-ES_tradnl" w:eastAsia="es-ES"/>
              </w:rPr>
            </w:pPr>
            <w:r w:rsidRPr="004D56CE">
              <w:rPr>
                <w:rFonts w:ascii="Calibri Light" w:eastAsia="MS Mincho" w:hAnsi="Calibri Light"/>
                <w:bCs/>
                <w:sz w:val="16"/>
                <w:szCs w:val="20"/>
                <w:lang w:val="es-ES_tradnl" w:eastAsia="es-ES"/>
              </w:rPr>
              <w:t>El diagnóstico no</w:t>
            </w:r>
            <w:r w:rsidR="005E2EE1" w:rsidRPr="004D56CE">
              <w:rPr>
                <w:rFonts w:ascii="Calibri Light" w:eastAsia="MS Mincho" w:hAnsi="Calibri Light"/>
                <w:bCs/>
                <w:sz w:val="16"/>
                <w:szCs w:val="20"/>
                <w:lang w:val="es-ES_tradnl" w:eastAsia="es-ES"/>
              </w:rPr>
              <w:t xml:space="preserve"> está estructurado de conformidad a la normatividad emitida por la SHCP, ya que </w:t>
            </w:r>
            <w:r w:rsidRPr="004D56CE">
              <w:rPr>
                <w:rFonts w:ascii="Calibri Light" w:eastAsia="MS Mincho" w:hAnsi="Calibri Light"/>
                <w:bCs/>
                <w:sz w:val="16"/>
                <w:szCs w:val="20"/>
                <w:lang w:val="es-ES_tradnl" w:eastAsia="es-ES"/>
              </w:rPr>
              <w:t>carece de element</w:t>
            </w:r>
            <w:r w:rsidR="00F6337D">
              <w:rPr>
                <w:rFonts w:ascii="Calibri Light" w:eastAsia="MS Mincho" w:hAnsi="Calibri Light"/>
                <w:bCs/>
                <w:sz w:val="16"/>
                <w:szCs w:val="20"/>
                <w:lang w:val="es-ES_tradnl" w:eastAsia="es-ES"/>
              </w:rPr>
              <w:t>os para precisar la necesidad a tender  y objetivo del Pp en concordancia con su modalidad presupuestaria.</w:t>
            </w:r>
          </w:p>
          <w:p w:rsidR="00F6337D" w:rsidRPr="004D56CE" w:rsidRDefault="00F6337D" w:rsidP="00845E55">
            <w:pPr>
              <w:rPr>
                <w:rFonts w:ascii="Calibri Light" w:eastAsia="MS Mincho" w:hAnsi="Calibri Light"/>
                <w:bCs/>
                <w:sz w:val="16"/>
                <w:szCs w:val="20"/>
                <w:lang w:val="es-ES_tradnl" w:eastAsia="es-ES"/>
              </w:rPr>
            </w:pPr>
          </w:p>
        </w:tc>
      </w:tr>
      <w:tr w:rsidR="00150783" w:rsidRPr="004D56CE" w:rsidTr="000B31BF">
        <w:tc>
          <w:tcPr>
            <w:tcW w:w="1605" w:type="pct"/>
            <w:tcBorders>
              <w:left w:val="single" w:sz="4" w:space="0" w:color="FFFFFF"/>
            </w:tcBorders>
            <w:shd w:val="clear" w:color="auto" w:fill="4472C4"/>
          </w:tcPr>
          <w:p w:rsidR="00150783" w:rsidRPr="004D56CE" w:rsidRDefault="00DB5EA1" w:rsidP="00845E55">
            <w:pPr>
              <w:rPr>
                <w:rFonts w:ascii="Calibri Light" w:eastAsia="MS Mincho" w:hAnsi="Calibri Light"/>
                <w:b/>
                <w:bCs/>
                <w:color w:val="FFFFFF"/>
                <w:sz w:val="16"/>
                <w:szCs w:val="20"/>
                <w:lang w:val="es-ES_tradnl" w:eastAsia="es-ES"/>
              </w:rPr>
            </w:pPr>
            <w:r w:rsidRPr="004D56CE">
              <w:rPr>
                <w:rFonts w:ascii="Calibri Light" w:eastAsia="MS Mincho" w:hAnsi="Calibri Light"/>
                <w:b/>
                <w:bCs/>
                <w:color w:val="FFFFFF"/>
                <w:sz w:val="16"/>
                <w:szCs w:val="20"/>
                <w:lang w:val="es-ES_tradnl" w:eastAsia="es-ES"/>
              </w:rPr>
              <w:t>Contribución a las metas nacionales y planeación orientada a resultados</w:t>
            </w:r>
          </w:p>
        </w:tc>
        <w:tc>
          <w:tcPr>
            <w:tcW w:w="1605" w:type="pct"/>
            <w:shd w:val="clear" w:color="auto" w:fill="D9E2F3"/>
          </w:tcPr>
          <w:p w:rsidR="00150783" w:rsidRPr="004D56CE" w:rsidRDefault="005E2EE1" w:rsidP="00845E55">
            <w:pPr>
              <w:rPr>
                <w:rFonts w:ascii="Calibri Light" w:eastAsia="MS Mincho" w:hAnsi="Calibri Light"/>
                <w:bCs/>
                <w:sz w:val="16"/>
                <w:szCs w:val="20"/>
                <w:lang w:val="es-ES_tradnl" w:eastAsia="es-ES"/>
              </w:rPr>
            </w:pPr>
            <w:r w:rsidRPr="004D56CE">
              <w:rPr>
                <w:rFonts w:ascii="Calibri Light" w:eastAsia="MS Mincho" w:hAnsi="Calibri Light"/>
                <w:bCs/>
                <w:sz w:val="16"/>
                <w:szCs w:val="20"/>
                <w:lang w:val="es-ES_tradnl" w:eastAsia="es-ES"/>
              </w:rPr>
              <w:t xml:space="preserve">El Programa </w:t>
            </w:r>
            <w:r w:rsidR="00DB5EA1" w:rsidRPr="004D56CE">
              <w:rPr>
                <w:rFonts w:ascii="Calibri Light" w:eastAsia="MS Mincho" w:hAnsi="Calibri Light"/>
                <w:bCs/>
                <w:sz w:val="16"/>
                <w:szCs w:val="20"/>
                <w:lang w:val="es-ES_tradnl" w:eastAsia="es-ES"/>
              </w:rPr>
              <w:t>contribuye al cumplimiento de los objetivos y metas nacionales y sectoriales.</w:t>
            </w:r>
          </w:p>
        </w:tc>
        <w:tc>
          <w:tcPr>
            <w:tcW w:w="1790" w:type="pct"/>
            <w:shd w:val="clear" w:color="auto" w:fill="D9E2F3"/>
          </w:tcPr>
          <w:p w:rsidR="00150783" w:rsidRPr="004D56CE" w:rsidRDefault="00067113" w:rsidP="00845E55">
            <w:pPr>
              <w:rPr>
                <w:rFonts w:ascii="Calibri Light" w:eastAsia="MS Mincho" w:hAnsi="Calibri Light"/>
                <w:bCs/>
                <w:sz w:val="16"/>
                <w:szCs w:val="20"/>
                <w:lang w:val="es-ES_tradnl" w:eastAsia="es-ES"/>
              </w:rPr>
            </w:pPr>
            <w:r w:rsidRPr="004D56CE">
              <w:rPr>
                <w:rFonts w:ascii="Calibri Light" w:eastAsia="MS Mincho" w:hAnsi="Calibri Light"/>
                <w:bCs/>
                <w:sz w:val="16"/>
                <w:szCs w:val="20"/>
                <w:lang w:val="es-ES_tradnl" w:eastAsia="es-ES"/>
              </w:rPr>
              <w:t>El objetivo del propósito actual no aporta al cumplimiento de los objetivos del programa sectorial, en virtud de estar mal definido.</w:t>
            </w:r>
          </w:p>
        </w:tc>
      </w:tr>
      <w:tr w:rsidR="00150783" w:rsidRPr="004D56CE" w:rsidTr="000B31BF">
        <w:tc>
          <w:tcPr>
            <w:tcW w:w="1605" w:type="pct"/>
            <w:tcBorders>
              <w:left w:val="single" w:sz="4" w:space="0" w:color="FFFFFF"/>
            </w:tcBorders>
            <w:shd w:val="clear" w:color="auto" w:fill="4472C4"/>
          </w:tcPr>
          <w:p w:rsidR="00150783" w:rsidRPr="004D56CE" w:rsidRDefault="00DB5EA1" w:rsidP="00845E55">
            <w:pPr>
              <w:rPr>
                <w:rFonts w:ascii="Calibri Light" w:eastAsia="MS Mincho" w:hAnsi="Calibri Light"/>
                <w:b/>
                <w:bCs/>
                <w:color w:val="FFFFFF"/>
                <w:sz w:val="16"/>
                <w:szCs w:val="20"/>
                <w:lang w:val="es-ES_tradnl" w:eastAsia="es-ES"/>
              </w:rPr>
            </w:pPr>
            <w:r w:rsidRPr="004D56CE">
              <w:rPr>
                <w:rFonts w:ascii="Calibri Light" w:eastAsia="MS Mincho" w:hAnsi="Calibri Light"/>
                <w:b/>
                <w:bCs/>
                <w:color w:val="FFFFFF"/>
                <w:sz w:val="16"/>
                <w:szCs w:val="20"/>
                <w:lang w:val="es-ES_tradnl" w:eastAsia="es-ES"/>
              </w:rPr>
              <w:t>Área de enfoque potencial y objetivo</w:t>
            </w:r>
          </w:p>
        </w:tc>
        <w:tc>
          <w:tcPr>
            <w:tcW w:w="1605" w:type="pct"/>
            <w:shd w:val="clear" w:color="auto" w:fill="B4C6E7"/>
          </w:tcPr>
          <w:p w:rsidR="00150783" w:rsidRPr="004D56CE" w:rsidRDefault="00AE2018" w:rsidP="00AE2018">
            <w:pPr>
              <w:rPr>
                <w:rFonts w:ascii="Calibri Light" w:eastAsia="MS Mincho" w:hAnsi="Calibri Light"/>
                <w:bCs/>
                <w:sz w:val="16"/>
                <w:szCs w:val="20"/>
                <w:lang w:val="es-ES_tradnl" w:eastAsia="es-ES"/>
              </w:rPr>
            </w:pPr>
            <w:r w:rsidRPr="004D56CE">
              <w:rPr>
                <w:rFonts w:ascii="Calibri Light" w:eastAsia="MS Mincho" w:hAnsi="Calibri Light"/>
                <w:bCs/>
                <w:sz w:val="16"/>
                <w:szCs w:val="20"/>
                <w:lang w:val="es-ES_tradnl" w:eastAsia="es-ES"/>
              </w:rPr>
              <w:t>El área de e</w:t>
            </w:r>
            <w:r w:rsidR="004D6391">
              <w:rPr>
                <w:rFonts w:ascii="Calibri Light" w:eastAsia="MS Mincho" w:hAnsi="Calibri Light"/>
                <w:bCs/>
                <w:sz w:val="16"/>
                <w:szCs w:val="20"/>
                <w:lang w:val="es-ES_tradnl" w:eastAsia="es-ES"/>
              </w:rPr>
              <w:t xml:space="preserve">nfoque del Pp consistente en el diseño de la política y estrategias en materia de </w:t>
            </w:r>
            <w:r w:rsidRPr="004D56CE">
              <w:rPr>
                <w:rFonts w:ascii="Calibri Light" w:eastAsia="MS Mincho" w:hAnsi="Calibri Light"/>
                <w:bCs/>
                <w:sz w:val="16"/>
                <w:szCs w:val="20"/>
                <w:lang w:val="es-ES_tradnl" w:eastAsia="es-ES"/>
              </w:rPr>
              <w:t xml:space="preserve"> “Ingresos del Sector Público” se constituye e</w:t>
            </w:r>
            <w:r w:rsidR="004D6391">
              <w:rPr>
                <w:rFonts w:ascii="Calibri Light" w:eastAsia="MS Mincho" w:hAnsi="Calibri Light"/>
                <w:bCs/>
                <w:sz w:val="16"/>
                <w:szCs w:val="20"/>
                <w:lang w:val="es-ES_tradnl" w:eastAsia="es-ES"/>
              </w:rPr>
              <w:t>n uno de los aspectos relevantes para garantizar el financiamiento del gasto público del Estado Mexicano.</w:t>
            </w:r>
          </w:p>
        </w:tc>
        <w:tc>
          <w:tcPr>
            <w:tcW w:w="1790" w:type="pct"/>
            <w:shd w:val="clear" w:color="auto" w:fill="B4C6E7"/>
          </w:tcPr>
          <w:p w:rsidR="00150783" w:rsidRPr="004D56CE" w:rsidRDefault="00067113" w:rsidP="00845E55">
            <w:pPr>
              <w:rPr>
                <w:rFonts w:ascii="Calibri Light" w:eastAsia="MS Mincho" w:hAnsi="Calibri Light"/>
                <w:bCs/>
                <w:sz w:val="16"/>
                <w:szCs w:val="20"/>
                <w:lang w:val="es-ES_tradnl" w:eastAsia="es-ES"/>
              </w:rPr>
            </w:pPr>
            <w:r w:rsidRPr="004D56CE">
              <w:rPr>
                <w:rFonts w:ascii="Calibri Light" w:eastAsia="MS Mincho" w:hAnsi="Calibri Light"/>
                <w:bCs/>
                <w:sz w:val="16"/>
                <w:szCs w:val="20"/>
                <w:lang w:val="es-ES_tradnl" w:eastAsia="es-ES"/>
              </w:rPr>
              <w:t>Falta congruencia y consistencia en la definición del área de enfoque con relació</w:t>
            </w:r>
            <w:r w:rsidR="004D6391">
              <w:rPr>
                <w:rFonts w:ascii="Calibri Light" w:eastAsia="MS Mincho" w:hAnsi="Calibri Light"/>
                <w:bCs/>
                <w:sz w:val="16"/>
                <w:szCs w:val="20"/>
                <w:lang w:val="es-ES_tradnl" w:eastAsia="es-ES"/>
              </w:rPr>
              <w:t>n  al planteamiento de la necesidad a atender</w:t>
            </w:r>
            <w:r w:rsidR="002462E7" w:rsidRPr="004D56CE">
              <w:rPr>
                <w:rFonts w:ascii="Calibri Light" w:eastAsia="MS Mincho" w:hAnsi="Calibri Light"/>
                <w:bCs/>
                <w:sz w:val="16"/>
                <w:szCs w:val="20"/>
                <w:lang w:val="es-ES_tradnl" w:eastAsia="es-ES"/>
              </w:rPr>
              <w:t xml:space="preserve">; además de </w:t>
            </w:r>
            <w:r w:rsidR="004D6391">
              <w:rPr>
                <w:rFonts w:ascii="Calibri Light" w:eastAsia="MS Mincho" w:hAnsi="Calibri Light"/>
                <w:bCs/>
                <w:sz w:val="16"/>
                <w:szCs w:val="20"/>
                <w:lang w:val="es-ES_tradnl" w:eastAsia="es-ES"/>
              </w:rPr>
              <w:t xml:space="preserve">no </w:t>
            </w:r>
            <w:r w:rsidR="002462E7" w:rsidRPr="004D56CE">
              <w:rPr>
                <w:rFonts w:ascii="Calibri Light" w:eastAsia="MS Mincho" w:hAnsi="Calibri Light"/>
                <w:bCs/>
                <w:sz w:val="16"/>
                <w:szCs w:val="20"/>
                <w:lang w:val="es-ES_tradnl" w:eastAsia="es-ES"/>
              </w:rPr>
              <w:t>contar con una base de datos para evaluar el impacto del programa.</w:t>
            </w:r>
          </w:p>
          <w:p w:rsidR="005E2EE1" w:rsidRPr="004D56CE" w:rsidRDefault="005E2EE1" w:rsidP="00845E55">
            <w:pPr>
              <w:rPr>
                <w:rFonts w:ascii="Calibri Light" w:eastAsia="MS Mincho" w:hAnsi="Calibri Light"/>
                <w:bCs/>
                <w:sz w:val="16"/>
                <w:szCs w:val="20"/>
                <w:lang w:val="es-ES_tradnl" w:eastAsia="es-ES"/>
              </w:rPr>
            </w:pPr>
            <w:r w:rsidRPr="004D56CE">
              <w:rPr>
                <w:rFonts w:ascii="Calibri Light" w:eastAsia="MS Mincho" w:hAnsi="Calibri Light"/>
                <w:bCs/>
                <w:sz w:val="16"/>
                <w:szCs w:val="20"/>
                <w:lang w:val="es-ES_tradnl" w:eastAsia="es-ES"/>
              </w:rPr>
              <w:t xml:space="preserve">El Pp no cuenta con </w:t>
            </w:r>
            <w:r w:rsidR="00377CEB">
              <w:rPr>
                <w:rFonts w:ascii="Calibri Light" w:eastAsia="MS Mincho" w:hAnsi="Calibri Light"/>
                <w:bCs/>
                <w:sz w:val="16"/>
                <w:szCs w:val="20"/>
                <w:lang w:val="es-ES_tradnl" w:eastAsia="es-ES"/>
              </w:rPr>
              <w:t xml:space="preserve">un </w:t>
            </w:r>
            <w:r w:rsidR="00377CEB" w:rsidRPr="00377CEB">
              <w:rPr>
                <w:rFonts w:ascii="Calibri Light" w:eastAsia="MS Mincho" w:hAnsi="Calibri Light"/>
                <w:bCs/>
                <w:sz w:val="16"/>
                <w:szCs w:val="20"/>
                <w:lang w:val="es-ES_tradnl" w:eastAsia="es-ES"/>
              </w:rPr>
              <w:t xml:space="preserve">procedimiento </w:t>
            </w:r>
            <w:r w:rsidR="00377CEB">
              <w:rPr>
                <w:rFonts w:ascii="Calibri Light" w:eastAsia="MS Mincho" w:hAnsi="Calibri Light"/>
                <w:bCs/>
                <w:sz w:val="16"/>
                <w:szCs w:val="20"/>
                <w:lang w:val="es-ES_tradnl" w:eastAsia="es-ES"/>
              </w:rPr>
              <w:t xml:space="preserve">en donde se establezcan </w:t>
            </w:r>
            <w:r w:rsidR="00377CEB" w:rsidRPr="00377CEB">
              <w:rPr>
                <w:rFonts w:ascii="Calibri Light" w:eastAsia="MS Mincho" w:hAnsi="Calibri Light"/>
                <w:bCs/>
                <w:sz w:val="16"/>
                <w:szCs w:val="20"/>
                <w:lang w:val="es-ES_tradnl" w:eastAsia="es-ES"/>
              </w:rPr>
              <w:t>las varia</w:t>
            </w:r>
            <w:r w:rsidR="00377CEB">
              <w:rPr>
                <w:rFonts w:ascii="Calibri Light" w:eastAsia="MS Mincho" w:hAnsi="Calibri Light"/>
                <w:bCs/>
                <w:sz w:val="16"/>
                <w:szCs w:val="20"/>
                <w:lang w:val="es-ES_tradnl" w:eastAsia="es-ES"/>
              </w:rPr>
              <w:t>bles y temporalidad de la  información que se reporta en materia de rendición de cuentas y transparencia.</w:t>
            </w:r>
          </w:p>
        </w:tc>
      </w:tr>
      <w:tr w:rsidR="00150783" w:rsidRPr="004D56CE" w:rsidTr="000B31BF">
        <w:tc>
          <w:tcPr>
            <w:tcW w:w="1605" w:type="pct"/>
            <w:tcBorders>
              <w:left w:val="single" w:sz="4" w:space="0" w:color="FFFFFF"/>
              <w:bottom w:val="single" w:sz="4" w:space="0" w:color="FFFFFF"/>
            </w:tcBorders>
            <w:shd w:val="clear" w:color="auto" w:fill="4472C4"/>
          </w:tcPr>
          <w:p w:rsidR="00150783" w:rsidRPr="004D56CE" w:rsidRDefault="00DB5EA1" w:rsidP="00845E55">
            <w:pPr>
              <w:rPr>
                <w:rFonts w:ascii="Calibri Light" w:eastAsia="MS Mincho" w:hAnsi="Calibri Light"/>
                <w:b/>
                <w:bCs/>
                <w:color w:val="FFFFFF"/>
                <w:sz w:val="16"/>
                <w:szCs w:val="20"/>
                <w:lang w:val="es-ES_tradnl" w:eastAsia="es-ES"/>
              </w:rPr>
            </w:pPr>
            <w:r w:rsidRPr="004D56CE">
              <w:rPr>
                <w:rFonts w:ascii="Calibri Light" w:eastAsia="MS Mincho" w:hAnsi="Calibri Light"/>
                <w:b/>
                <w:bCs/>
                <w:color w:val="FFFFFF"/>
                <w:sz w:val="16"/>
                <w:szCs w:val="20"/>
                <w:lang w:val="es-ES_tradnl" w:eastAsia="es-ES"/>
              </w:rPr>
              <w:t>Matriz de Indicadores para Resultados (MIR)</w:t>
            </w:r>
          </w:p>
        </w:tc>
        <w:tc>
          <w:tcPr>
            <w:tcW w:w="1605" w:type="pct"/>
            <w:shd w:val="clear" w:color="auto" w:fill="D9E2F3"/>
          </w:tcPr>
          <w:p w:rsidR="00150783" w:rsidRPr="004D56CE" w:rsidRDefault="005E3660" w:rsidP="00A24183">
            <w:pPr>
              <w:rPr>
                <w:rFonts w:ascii="Calibri Light" w:eastAsia="MS Mincho" w:hAnsi="Calibri Light"/>
                <w:bCs/>
                <w:sz w:val="16"/>
                <w:szCs w:val="20"/>
                <w:lang w:val="es-ES_tradnl" w:eastAsia="es-ES"/>
              </w:rPr>
            </w:pPr>
            <w:r w:rsidRPr="004D56CE">
              <w:rPr>
                <w:rFonts w:ascii="Calibri Light" w:eastAsia="MS Mincho" w:hAnsi="Calibri Light"/>
                <w:bCs/>
                <w:sz w:val="16"/>
                <w:szCs w:val="20"/>
                <w:lang w:val="es-ES_tradnl" w:eastAsia="es-ES"/>
              </w:rPr>
              <w:t xml:space="preserve">Las actividades contribuyen con el cumplimiento de los componentes. Los componentes son los bienes y servicios necesarios para alimentar al propósito. El fin responde a un objetivo superior al que el programa contribuye. En cada nivel de la MIR existen indicadores para medir el desempeño. El Pp cuenta con sus fichas técnicas que cumplen en un 95% de sus características. Las metas cumplen con </w:t>
            </w:r>
            <w:r w:rsidRPr="004D56CE">
              <w:rPr>
                <w:rFonts w:ascii="Calibri Light" w:eastAsia="MS Mincho" w:hAnsi="Calibri Light"/>
                <w:bCs/>
                <w:sz w:val="16"/>
                <w:szCs w:val="20"/>
                <w:lang w:val="es-ES_tradnl" w:eastAsia="es-ES"/>
              </w:rPr>
              <w:lastRenderedPageBreak/>
              <w:t>las características establecidas.</w:t>
            </w:r>
          </w:p>
        </w:tc>
        <w:tc>
          <w:tcPr>
            <w:tcW w:w="1790" w:type="pct"/>
            <w:shd w:val="clear" w:color="auto" w:fill="D9E2F3"/>
          </w:tcPr>
          <w:p w:rsidR="00150783" w:rsidRPr="004D56CE" w:rsidRDefault="003C5623" w:rsidP="004071F8">
            <w:pPr>
              <w:rPr>
                <w:rFonts w:ascii="Calibri Light" w:eastAsia="MS Mincho" w:hAnsi="Calibri Light"/>
                <w:bCs/>
                <w:sz w:val="16"/>
                <w:szCs w:val="20"/>
                <w:lang w:val="es-ES_tradnl" w:eastAsia="es-ES"/>
              </w:rPr>
            </w:pPr>
            <w:r w:rsidRPr="004D56CE">
              <w:rPr>
                <w:rFonts w:ascii="Calibri Light" w:eastAsia="MS Mincho" w:hAnsi="Calibri Light"/>
                <w:bCs/>
                <w:sz w:val="16"/>
                <w:szCs w:val="20"/>
                <w:lang w:val="es-ES_tradnl" w:eastAsia="es-ES"/>
              </w:rPr>
              <w:lastRenderedPageBreak/>
              <w:t>La MIR presenta inconsistencias en la definición del Propósito y en ajustes a</w:t>
            </w:r>
            <w:r w:rsidR="004071F8" w:rsidRPr="004D56CE">
              <w:rPr>
                <w:rFonts w:ascii="Calibri Light" w:eastAsia="MS Mincho" w:hAnsi="Calibri Light"/>
                <w:bCs/>
                <w:sz w:val="16"/>
                <w:szCs w:val="20"/>
                <w:lang w:val="es-ES_tradnl" w:eastAsia="es-ES"/>
              </w:rPr>
              <w:t>l</w:t>
            </w:r>
            <w:r w:rsidRPr="004D56CE">
              <w:rPr>
                <w:rFonts w:ascii="Calibri Light" w:eastAsia="MS Mincho" w:hAnsi="Calibri Light"/>
                <w:bCs/>
                <w:sz w:val="16"/>
                <w:szCs w:val="20"/>
                <w:lang w:val="es-ES_tradnl" w:eastAsia="es-ES"/>
              </w:rPr>
              <w:t xml:space="preserve"> componente </w:t>
            </w:r>
            <w:r w:rsidR="004071F8" w:rsidRPr="004D56CE">
              <w:rPr>
                <w:rFonts w:ascii="Calibri Light" w:eastAsia="MS Mincho" w:hAnsi="Calibri Light"/>
                <w:bCs/>
                <w:sz w:val="16"/>
                <w:szCs w:val="20"/>
                <w:lang w:val="es-ES_tradnl" w:eastAsia="es-ES"/>
              </w:rPr>
              <w:t>2</w:t>
            </w:r>
            <w:r w:rsidRPr="004D56CE">
              <w:rPr>
                <w:rFonts w:ascii="Calibri Light" w:eastAsia="MS Mincho" w:hAnsi="Calibri Light"/>
                <w:bCs/>
                <w:sz w:val="16"/>
                <w:szCs w:val="20"/>
                <w:lang w:val="es-ES_tradnl" w:eastAsia="es-ES"/>
              </w:rPr>
              <w:t xml:space="preserve"> y su respectiva actividad, </w:t>
            </w:r>
            <w:r w:rsidR="004071F8" w:rsidRPr="004D56CE">
              <w:rPr>
                <w:rFonts w:ascii="Calibri Light" w:eastAsia="MS Mincho" w:hAnsi="Calibri Light"/>
                <w:bCs/>
                <w:sz w:val="16"/>
                <w:szCs w:val="20"/>
                <w:lang w:val="es-ES_tradnl" w:eastAsia="es-ES"/>
              </w:rPr>
              <w:t xml:space="preserve">lo </w:t>
            </w:r>
            <w:r w:rsidRPr="004D56CE">
              <w:rPr>
                <w:rFonts w:ascii="Calibri Light" w:eastAsia="MS Mincho" w:hAnsi="Calibri Light"/>
                <w:bCs/>
                <w:sz w:val="16"/>
                <w:szCs w:val="20"/>
                <w:lang w:val="es-ES_tradnl" w:eastAsia="es-ES"/>
              </w:rPr>
              <w:t xml:space="preserve">que repercute en </w:t>
            </w:r>
            <w:r w:rsidR="004071F8" w:rsidRPr="004D56CE">
              <w:rPr>
                <w:rFonts w:ascii="Calibri Light" w:eastAsia="MS Mincho" w:hAnsi="Calibri Light"/>
                <w:bCs/>
                <w:sz w:val="16"/>
                <w:szCs w:val="20"/>
                <w:lang w:val="es-ES_tradnl" w:eastAsia="es-ES"/>
              </w:rPr>
              <w:t xml:space="preserve">la MIR, </w:t>
            </w:r>
            <w:r w:rsidRPr="004D56CE">
              <w:rPr>
                <w:rFonts w:ascii="Calibri Light" w:eastAsia="MS Mincho" w:hAnsi="Calibri Light"/>
                <w:bCs/>
                <w:sz w:val="16"/>
                <w:szCs w:val="20"/>
                <w:lang w:val="es-ES_tradnl" w:eastAsia="es-ES"/>
              </w:rPr>
              <w:t xml:space="preserve">fichas técnicas, </w:t>
            </w:r>
            <w:r w:rsidR="004071F8" w:rsidRPr="004D56CE">
              <w:rPr>
                <w:rFonts w:ascii="Calibri Light" w:eastAsia="MS Mincho" w:hAnsi="Calibri Light"/>
                <w:bCs/>
                <w:sz w:val="16"/>
                <w:szCs w:val="20"/>
                <w:lang w:val="es-ES_tradnl" w:eastAsia="es-ES"/>
              </w:rPr>
              <w:t xml:space="preserve">y fortalece los </w:t>
            </w:r>
            <w:r w:rsidRPr="004D56CE">
              <w:rPr>
                <w:rFonts w:ascii="Calibri Light" w:eastAsia="MS Mincho" w:hAnsi="Calibri Light"/>
                <w:bCs/>
                <w:sz w:val="16"/>
                <w:szCs w:val="20"/>
                <w:lang w:val="es-ES_tradnl" w:eastAsia="es-ES"/>
              </w:rPr>
              <w:t>medios de verificación.</w:t>
            </w:r>
          </w:p>
        </w:tc>
      </w:tr>
    </w:tbl>
    <w:p w:rsidR="00845E55" w:rsidRDefault="00845E55" w:rsidP="00845E55">
      <w:pPr>
        <w:rPr>
          <w:rFonts w:ascii="Calibri Light" w:eastAsia="MS Mincho" w:hAnsi="Calibri Light"/>
          <w:bCs/>
          <w:color w:val="FFFFFF"/>
          <w:sz w:val="22"/>
          <w:szCs w:val="20"/>
          <w:lang w:val="es-ES_tradnl" w:eastAsia="es-ES"/>
        </w:rPr>
        <w:sectPr w:rsidR="00845E55" w:rsidSect="00400876">
          <w:pgSz w:w="12240" w:h="15840"/>
          <w:pgMar w:top="1418" w:right="1701" w:bottom="1418" w:left="1701" w:header="709" w:footer="709" w:gutter="0"/>
          <w:cols w:space="708"/>
          <w:docGrid w:linePitch="360"/>
        </w:sectPr>
      </w:pPr>
    </w:p>
    <w:p w:rsidR="007A7D1A" w:rsidRPr="00333D53" w:rsidRDefault="00901EEC" w:rsidP="00333D53">
      <w:pPr>
        <w:pStyle w:val="Ttulo3"/>
      </w:pPr>
      <w:bookmarkStart w:id="61" w:name="_Toc457818998"/>
      <w:bookmarkStart w:id="62" w:name="_Toc489386190"/>
      <w:r w:rsidRPr="00333D53">
        <w:lastRenderedPageBreak/>
        <w:t>V</w:t>
      </w:r>
      <w:r w:rsidR="00D7557B" w:rsidRPr="00333D53">
        <w:t>I</w:t>
      </w:r>
      <w:r w:rsidRPr="00333D53">
        <w:t xml:space="preserve">I.- </w:t>
      </w:r>
      <w:r w:rsidR="007A7D1A" w:rsidRPr="00333D53">
        <w:t>Conclusiones</w:t>
      </w:r>
      <w:bookmarkEnd w:id="61"/>
      <w:bookmarkEnd w:id="62"/>
    </w:p>
    <w:p w:rsidR="00C2506F" w:rsidRPr="00C2506F" w:rsidRDefault="00C2506F" w:rsidP="004071F8">
      <w:pPr>
        <w:spacing w:after="0" w:line="0" w:lineRule="atLeast"/>
        <w:jc w:val="both"/>
      </w:pPr>
      <w:r w:rsidRPr="00C2506F">
        <w:t>La presente Evaluación en Materia de Diseño identificó que</w:t>
      </w:r>
      <w:r>
        <w:t xml:space="preserve"> el Programa presupuestario P001 </w:t>
      </w:r>
      <w:r w:rsidRPr="00F10EAA">
        <w:t>“Diseño de la Política de Ingresos”</w:t>
      </w:r>
      <w:r w:rsidR="00EF0D0C">
        <w:t xml:space="preserve">, </w:t>
      </w:r>
      <w:r w:rsidR="00E80AE7">
        <w:t>está a cargo de siete</w:t>
      </w:r>
      <w:r w:rsidRPr="00C2506F">
        <w:t xml:space="preserve"> Unidad</w:t>
      </w:r>
      <w:r w:rsidR="00E80AE7">
        <w:t>es</w:t>
      </w:r>
      <w:r w:rsidRPr="00C2506F">
        <w:t xml:space="preserve"> R</w:t>
      </w:r>
      <w:r>
        <w:t>esponsable</w:t>
      </w:r>
      <w:r w:rsidR="00E80AE7">
        <w:t>s</w:t>
      </w:r>
      <w:r>
        <w:t xml:space="preserve"> de la SHCP, </w:t>
      </w:r>
      <w:r w:rsidR="00EF0D0C">
        <w:t xml:space="preserve">y </w:t>
      </w:r>
      <w:r w:rsidRPr="00C2506F">
        <w:t>presenta áreas de oportunidad en su diseño para la mejora de su operación y rendición de cuentas.</w:t>
      </w:r>
    </w:p>
    <w:p w:rsidR="00C2506F" w:rsidRDefault="00C2506F" w:rsidP="004071F8">
      <w:pPr>
        <w:spacing w:after="0" w:line="0" w:lineRule="atLeast"/>
        <w:jc w:val="both"/>
      </w:pPr>
      <w:r>
        <w:t xml:space="preserve">El </w:t>
      </w:r>
      <w:r w:rsidR="00291039">
        <w:t xml:space="preserve">Pp </w:t>
      </w:r>
      <w:r>
        <w:t>cuenta con un diagn</w:t>
      </w:r>
      <w:r w:rsidR="00D87159">
        <w:t xml:space="preserve">óstico que requiere </w:t>
      </w:r>
      <w:r w:rsidR="00B8505F">
        <w:t>ser</w:t>
      </w:r>
      <w:r w:rsidR="00D87159">
        <w:t xml:space="preserve"> replant</w:t>
      </w:r>
      <w:r w:rsidR="00335C71">
        <w:t>e</w:t>
      </w:r>
      <w:r w:rsidR="00D87159">
        <w:t>a</w:t>
      </w:r>
      <w:r w:rsidR="00B8505F">
        <w:t>do</w:t>
      </w:r>
      <w:r>
        <w:t xml:space="preserve"> de conformidad </w:t>
      </w:r>
      <w:r w:rsidR="00B8505F">
        <w:t>con</w:t>
      </w:r>
      <w:r>
        <w:t xml:space="preserve"> los lineamientos emitidos en la materia,</w:t>
      </w:r>
      <w:r w:rsidRPr="00C2506F">
        <w:t xml:space="preserve"> en el que se</w:t>
      </w:r>
      <w:r w:rsidR="00E80AE7">
        <w:t xml:space="preserve"> señalen sus antecedentes, la necesidad</w:t>
      </w:r>
      <w:r w:rsidRPr="00C2506F">
        <w:t xml:space="preserve"> que busca solventar y la i</w:t>
      </w:r>
      <w:r>
        <w:t>ntervención que realiza el Pp</w:t>
      </w:r>
      <w:r w:rsidRPr="00C2506F">
        <w:t xml:space="preserve">. </w:t>
      </w:r>
      <w:r>
        <w:t>Si bien el diagnóstico cuenta</w:t>
      </w:r>
      <w:r w:rsidRPr="00C2506F">
        <w:t xml:space="preserve"> con </w:t>
      </w:r>
      <w:r>
        <w:t xml:space="preserve">el </w:t>
      </w:r>
      <w:r w:rsidRPr="00C2506F">
        <w:t>Árbol de Probl</w:t>
      </w:r>
      <w:r w:rsidR="00D87159">
        <w:t xml:space="preserve">emas, éste presenta inconsistencia al definir su área de enfoque, lo cual repercute tanto en el </w:t>
      </w:r>
      <w:r w:rsidR="00D87159" w:rsidRPr="00C2506F">
        <w:t>Á</w:t>
      </w:r>
      <w:r w:rsidR="00B8505F">
        <w:t xml:space="preserve">rbol de Objetivos como en el </w:t>
      </w:r>
      <w:r w:rsidR="00D87159">
        <w:t>resumen narrativo del Propósito del programa; es decir,</w:t>
      </w:r>
      <w:r w:rsidRPr="00C2506F">
        <w:t xml:space="preserve"> no se identific</w:t>
      </w:r>
      <w:r w:rsidR="00D87159">
        <w:t xml:space="preserve">a de manera específica y clara el área de enfoque </w:t>
      </w:r>
      <w:r w:rsidRPr="00C2506F">
        <w:t xml:space="preserve">que busca atender el Programa, así como </w:t>
      </w:r>
      <w:r w:rsidR="00E80AE7">
        <w:t xml:space="preserve">su </w:t>
      </w:r>
      <w:r w:rsidRPr="00C2506F">
        <w:t>caracterización y met</w:t>
      </w:r>
      <w:r w:rsidR="00E80AE7">
        <w:t>odología para su cuantificación y bajo la modalidad presupuestaria a la que corresponde.</w:t>
      </w:r>
    </w:p>
    <w:p w:rsidR="00D7557B" w:rsidRPr="00F10EAA" w:rsidRDefault="00D7557B" w:rsidP="004071F8">
      <w:pPr>
        <w:spacing w:after="0" w:line="0" w:lineRule="atLeast"/>
        <w:jc w:val="both"/>
        <w:rPr>
          <w:rFonts w:cs="Calibri"/>
          <w:b/>
          <w:i/>
          <w:szCs w:val="21"/>
          <w:lang w:val="es-ES_tradnl"/>
        </w:rPr>
      </w:pPr>
      <w:r w:rsidRPr="00F10EAA">
        <w:rPr>
          <w:szCs w:val="21"/>
        </w:rPr>
        <w:t xml:space="preserve">El </w:t>
      </w:r>
      <w:r w:rsidR="00F31CAB">
        <w:rPr>
          <w:szCs w:val="21"/>
        </w:rPr>
        <w:t>Pp</w:t>
      </w:r>
      <w:r w:rsidR="00F31CAB" w:rsidRPr="00F10EAA">
        <w:rPr>
          <w:szCs w:val="21"/>
        </w:rPr>
        <w:t xml:space="preserve"> </w:t>
      </w:r>
      <w:r w:rsidR="00E80AE7">
        <w:rPr>
          <w:szCs w:val="21"/>
        </w:rPr>
        <w:t>se encuentra</w:t>
      </w:r>
      <w:r w:rsidRPr="00F10EAA">
        <w:rPr>
          <w:szCs w:val="21"/>
        </w:rPr>
        <w:t xml:space="preserve"> alineado al </w:t>
      </w:r>
      <w:r w:rsidR="00D44851">
        <w:rPr>
          <w:szCs w:val="21"/>
        </w:rPr>
        <w:t>PND</w:t>
      </w:r>
      <w:r w:rsidRPr="00F10EAA">
        <w:rPr>
          <w:szCs w:val="21"/>
        </w:rPr>
        <w:t xml:space="preserve"> 2013-2018 a través de </w:t>
      </w:r>
      <w:r w:rsidRPr="00F10EAA">
        <w:rPr>
          <w:rFonts w:cs="Calibri"/>
          <w:szCs w:val="21"/>
          <w:lang w:val="es-ES_tradnl"/>
        </w:rPr>
        <w:t xml:space="preserve">la Meta Nacional </w:t>
      </w:r>
      <w:r w:rsidR="007A6C8A">
        <w:rPr>
          <w:rFonts w:cs="Calibri"/>
          <w:szCs w:val="21"/>
          <w:lang w:val="es-ES_tradnl"/>
        </w:rPr>
        <w:t>“</w:t>
      </w:r>
      <w:r w:rsidRPr="00F10EAA">
        <w:rPr>
          <w:rFonts w:cs="Calibri"/>
          <w:b/>
          <w:i/>
          <w:szCs w:val="21"/>
          <w:lang w:val="es-ES_tradnl"/>
        </w:rPr>
        <w:t xml:space="preserve">México Próspero” </w:t>
      </w:r>
      <w:r w:rsidRPr="00F10EAA">
        <w:rPr>
          <w:rFonts w:cs="Calibri"/>
          <w:szCs w:val="21"/>
          <w:lang w:val="es-ES_tradnl"/>
        </w:rPr>
        <w:t xml:space="preserve">objetivo </w:t>
      </w:r>
      <w:r w:rsidRPr="00F10EAA">
        <w:rPr>
          <w:rFonts w:cs="Calibri"/>
          <w:b/>
          <w:i/>
          <w:szCs w:val="21"/>
          <w:lang w:val="es-ES_tradnl"/>
        </w:rPr>
        <w:t xml:space="preserve">“4.1 Mantener la estabilidad macroeconómica del país”; </w:t>
      </w:r>
      <w:r w:rsidR="00E80AE7">
        <w:rPr>
          <w:rFonts w:cs="Calibri"/>
          <w:szCs w:val="21"/>
          <w:lang w:val="es-ES_tradnl"/>
        </w:rPr>
        <w:t>y</w:t>
      </w:r>
      <w:r w:rsidRPr="00F10EAA">
        <w:rPr>
          <w:rFonts w:cs="Calibri"/>
          <w:szCs w:val="21"/>
          <w:lang w:val="es-ES_tradnl"/>
        </w:rPr>
        <w:t xml:space="preserve"> al programa sectorial </w:t>
      </w:r>
      <w:r w:rsidRPr="00F10EAA">
        <w:rPr>
          <w:rFonts w:cs="Calibri"/>
          <w:b/>
          <w:i/>
          <w:szCs w:val="21"/>
          <w:lang w:val="es-ES_tradnl"/>
        </w:rPr>
        <w:t>“Programa Nacional de Financiamiento del Desarrollo 2013-2018”</w:t>
      </w:r>
      <w:r w:rsidR="00E80AE7">
        <w:rPr>
          <w:szCs w:val="21"/>
        </w:rPr>
        <w:t xml:space="preserve">con </w:t>
      </w:r>
      <w:r w:rsidR="00E80AE7" w:rsidRPr="00E80AE7">
        <w:rPr>
          <w:b/>
          <w:i/>
          <w:szCs w:val="21"/>
        </w:rPr>
        <w:t xml:space="preserve">el </w:t>
      </w:r>
      <w:r w:rsidRPr="00E80AE7">
        <w:rPr>
          <w:b/>
          <w:i/>
          <w:szCs w:val="21"/>
        </w:rPr>
        <w:t>O</w:t>
      </w:r>
      <w:r w:rsidRPr="00E80AE7">
        <w:rPr>
          <w:rFonts w:cs="Calibri"/>
          <w:b/>
          <w:i/>
          <w:szCs w:val="21"/>
          <w:lang w:val="es-ES_tradnl"/>
        </w:rPr>
        <w:t>bjetivo“2.</w:t>
      </w:r>
      <w:r w:rsidRPr="00F10EAA">
        <w:rPr>
          <w:rFonts w:cs="Calibri"/>
          <w:b/>
          <w:i/>
          <w:szCs w:val="21"/>
          <w:lang w:val="es-ES_tradnl"/>
        </w:rPr>
        <w:t xml:space="preserve"> Contar con un sistema hacendario que genere más recursos, sea simple, progresi</w:t>
      </w:r>
      <w:r w:rsidR="00E80AE7">
        <w:rPr>
          <w:rFonts w:cs="Calibri"/>
          <w:b/>
          <w:i/>
          <w:szCs w:val="21"/>
          <w:lang w:val="es-ES_tradnl"/>
        </w:rPr>
        <w:t xml:space="preserve">vo y que fomente la formalidad” y </w:t>
      </w:r>
      <w:r w:rsidRPr="00F10EAA">
        <w:rPr>
          <w:rFonts w:cs="Calibri"/>
          <w:b/>
          <w:i/>
          <w:szCs w:val="21"/>
          <w:lang w:val="es-ES_tradnl"/>
        </w:rPr>
        <w:t>4. Impulsar el fortalecimiento del federalismo fiscal para que las entidades Federativas y Municipios puedan lograr y preservar el equilibrio de sus finanzas públicas”</w:t>
      </w:r>
    </w:p>
    <w:p w:rsidR="00D7557B" w:rsidRPr="00F10EAA" w:rsidRDefault="00D7557B" w:rsidP="004071F8">
      <w:pPr>
        <w:spacing w:after="0" w:line="0" w:lineRule="atLeast"/>
        <w:jc w:val="both"/>
        <w:rPr>
          <w:rFonts w:asciiTheme="minorHAnsi" w:hAnsiTheme="minorHAnsi" w:cstheme="minorHAnsi"/>
          <w:szCs w:val="21"/>
          <w:lang w:val="es-ES_tradnl"/>
        </w:rPr>
      </w:pPr>
      <w:r w:rsidRPr="00F10EAA">
        <w:rPr>
          <w:rFonts w:asciiTheme="minorHAnsi" w:hAnsiTheme="minorHAnsi" w:cstheme="minorHAnsi"/>
          <w:szCs w:val="21"/>
          <w:lang w:val="es-ES_tradnl"/>
        </w:rPr>
        <w:t xml:space="preserve">La MIR del </w:t>
      </w:r>
      <w:r w:rsidR="00291039">
        <w:rPr>
          <w:rFonts w:asciiTheme="minorHAnsi" w:hAnsiTheme="minorHAnsi" w:cstheme="minorHAnsi"/>
          <w:szCs w:val="21"/>
          <w:lang w:val="es-ES_tradnl"/>
        </w:rPr>
        <w:t xml:space="preserve">Pp </w:t>
      </w:r>
      <w:r w:rsidRPr="00F10EAA">
        <w:rPr>
          <w:rFonts w:asciiTheme="minorHAnsi" w:hAnsiTheme="minorHAnsi" w:cstheme="minorHAnsi"/>
          <w:szCs w:val="21"/>
          <w:lang w:val="es-ES_tradnl"/>
        </w:rPr>
        <w:t xml:space="preserve">P001 cumple en su diseño de manera parcial, </w:t>
      </w:r>
      <w:r w:rsidR="00B03652">
        <w:rPr>
          <w:rFonts w:asciiTheme="minorHAnsi" w:hAnsiTheme="minorHAnsi" w:cstheme="minorHAnsi"/>
          <w:szCs w:val="21"/>
          <w:lang w:val="es-ES_tradnl"/>
        </w:rPr>
        <w:t xml:space="preserve">en virtud de que </w:t>
      </w:r>
      <w:r w:rsidRPr="00F10EAA">
        <w:rPr>
          <w:rFonts w:asciiTheme="minorHAnsi" w:hAnsiTheme="minorHAnsi" w:cstheme="minorHAnsi"/>
          <w:szCs w:val="21"/>
          <w:lang w:val="es-ES_tradnl"/>
        </w:rPr>
        <w:t>en su lógica vertical en la revisión de las actividades y los componentes se concluye que sería necesario replantear algunos de los indicadores de manera que sean acordes con el indicador del Propósito y mantengan su relación de claridad, que estén ordenados cronológicamente y junto con los supuestos puedan hacer cumplir los componentes; además de que el componente</w:t>
      </w:r>
      <w:r w:rsidR="004F372D">
        <w:rPr>
          <w:rFonts w:asciiTheme="minorHAnsi" w:hAnsiTheme="minorHAnsi" w:cstheme="minorHAnsi"/>
          <w:szCs w:val="21"/>
          <w:lang w:val="es-ES_tradnl"/>
        </w:rPr>
        <w:t xml:space="preserve"> </w:t>
      </w:r>
      <w:r w:rsidR="004071F8">
        <w:rPr>
          <w:rFonts w:asciiTheme="minorHAnsi" w:hAnsiTheme="minorHAnsi" w:cstheme="minorHAnsi"/>
          <w:szCs w:val="21"/>
          <w:lang w:val="es-ES_tradnl"/>
        </w:rPr>
        <w:t>2</w:t>
      </w:r>
      <w:r w:rsidRPr="00F10EAA">
        <w:rPr>
          <w:rFonts w:asciiTheme="minorHAnsi" w:hAnsiTheme="minorHAnsi" w:cstheme="minorHAnsi"/>
          <w:szCs w:val="21"/>
          <w:lang w:val="es-ES_tradnl"/>
        </w:rPr>
        <w:t xml:space="preserve"> y </w:t>
      </w:r>
      <w:r w:rsidR="004071F8">
        <w:rPr>
          <w:rFonts w:asciiTheme="minorHAnsi" w:hAnsiTheme="minorHAnsi" w:cstheme="minorHAnsi"/>
          <w:szCs w:val="21"/>
          <w:lang w:val="es-ES_tradnl"/>
        </w:rPr>
        <w:t>su actividad</w:t>
      </w:r>
      <w:r w:rsidRPr="00F10EAA">
        <w:rPr>
          <w:rFonts w:asciiTheme="minorHAnsi" w:hAnsiTheme="minorHAnsi" w:cstheme="minorHAnsi"/>
          <w:szCs w:val="21"/>
          <w:lang w:val="es-ES_tradnl"/>
        </w:rPr>
        <w:t xml:space="preserve"> presentaban duplicidad en las definiciones de sus indicadores y medios de verificación, por lo que se ha sugerido una formulación </w:t>
      </w:r>
      <w:r w:rsidR="004071F8">
        <w:rPr>
          <w:rFonts w:asciiTheme="minorHAnsi" w:hAnsiTheme="minorHAnsi" w:cstheme="minorHAnsi"/>
          <w:szCs w:val="21"/>
          <w:lang w:val="es-ES_tradnl"/>
        </w:rPr>
        <w:t xml:space="preserve">precisa </w:t>
      </w:r>
      <w:r w:rsidRPr="00F10EAA">
        <w:rPr>
          <w:rFonts w:asciiTheme="minorHAnsi" w:hAnsiTheme="minorHAnsi" w:cstheme="minorHAnsi"/>
          <w:szCs w:val="21"/>
          <w:lang w:val="es-ES_tradnl"/>
        </w:rPr>
        <w:t xml:space="preserve">de </w:t>
      </w:r>
      <w:r w:rsidR="004071F8">
        <w:rPr>
          <w:rFonts w:asciiTheme="minorHAnsi" w:hAnsiTheme="minorHAnsi" w:cstheme="minorHAnsi"/>
          <w:szCs w:val="21"/>
          <w:lang w:val="es-ES_tradnl"/>
        </w:rPr>
        <w:t xml:space="preserve">cada </w:t>
      </w:r>
      <w:r w:rsidRPr="00F10EAA">
        <w:rPr>
          <w:rFonts w:asciiTheme="minorHAnsi" w:hAnsiTheme="minorHAnsi" w:cstheme="minorHAnsi"/>
          <w:szCs w:val="21"/>
          <w:lang w:val="es-ES_tradnl"/>
        </w:rPr>
        <w:t xml:space="preserve">indicador </w:t>
      </w:r>
      <w:r w:rsidR="004071F8">
        <w:rPr>
          <w:rFonts w:asciiTheme="minorHAnsi" w:hAnsiTheme="minorHAnsi" w:cstheme="minorHAnsi"/>
          <w:szCs w:val="21"/>
          <w:lang w:val="es-ES_tradnl"/>
        </w:rPr>
        <w:t>identificando con ello cuál es el dato específico que cada uno reporta</w:t>
      </w:r>
      <w:r w:rsidRPr="00F10EAA">
        <w:rPr>
          <w:rFonts w:asciiTheme="minorHAnsi" w:hAnsiTheme="minorHAnsi" w:cstheme="minorHAnsi"/>
          <w:szCs w:val="21"/>
          <w:lang w:val="es-ES_tradnl"/>
        </w:rPr>
        <w:t xml:space="preserve">, asimismo es necesario revisarlos para hacerlos compatibles. Los componentes están direccionados a los bienes y servicios que debe producir el Pp; están bien redactados y generan el cumplimiento del propósito; no obstante, al proponerse modificaciones al área de enfoque y </w:t>
      </w:r>
      <w:r w:rsidR="00B03652">
        <w:rPr>
          <w:rFonts w:asciiTheme="minorHAnsi" w:hAnsiTheme="minorHAnsi" w:cstheme="minorHAnsi"/>
          <w:szCs w:val="21"/>
          <w:lang w:val="es-ES_tradnl"/>
        </w:rPr>
        <w:t>al propósito, tenderían a modificarse</w:t>
      </w:r>
      <w:r w:rsidRPr="00F10EAA">
        <w:rPr>
          <w:rFonts w:asciiTheme="minorHAnsi" w:hAnsiTheme="minorHAnsi" w:cstheme="minorHAnsi"/>
          <w:szCs w:val="21"/>
          <w:lang w:val="es-ES_tradnl"/>
        </w:rPr>
        <w:t xml:space="preserve">. El Fin está debidamente definido y soportado por documentos normativos oficiales como el PRONAFIDE y las atribuciones conferidas a la </w:t>
      </w:r>
      <w:r w:rsidR="00D44851">
        <w:rPr>
          <w:rFonts w:asciiTheme="minorHAnsi" w:hAnsiTheme="minorHAnsi" w:cstheme="minorHAnsi"/>
          <w:szCs w:val="21"/>
          <w:lang w:val="es-ES_tradnl"/>
        </w:rPr>
        <w:t>SUBIN</w:t>
      </w:r>
      <w:r w:rsidRPr="00F10EAA">
        <w:rPr>
          <w:rFonts w:asciiTheme="minorHAnsi" w:hAnsiTheme="minorHAnsi" w:cstheme="minorHAnsi"/>
          <w:szCs w:val="21"/>
          <w:lang w:val="es-ES_tradnl"/>
        </w:rPr>
        <w:t>; no así el propósito. La MIR identifica el resumen narrativo de sus diferentes niveles de fin, propósito, componentes y actividades en los documentos soporte del Pp. Los indicadores de cada nivel cumplen con las caracterís</w:t>
      </w:r>
      <w:r w:rsidR="004F372D">
        <w:rPr>
          <w:rFonts w:asciiTheme="minorHAnsi" w:hAnsiTheme="minorHAnsi" w:cstheme="minorHAnsi"/>
          <w:szCs w:val="21"/>
          <w:lang w:val="es-ES_tradnl"/>
        </w:rPr>
        <w:t>ticas de los criterios</w:t>
      </w:r>
      <w:r w:rsidRPr="00F10EAA">
        <w:rPr>
          <w:rFonts w:asciiTheme="minorHAnsi" w:hAnsiTheme="minorHAnsi" w:cstheme="minorHAnsi"/>
          <w:szCs w:val="21"/>
          <w:lang w:val="es-ES_tradnl"/>
        </w:rPr>
        <w:t xml:space="preserve"> </w:t>
      </w:r>
      <w:r w:rsidR="004F372D" w:rsidRPr="004F372D">
        <w:rPr>
          <w:rFonts w:asciiTheme="minorHAnsi" w:hAnsiTheme="minorHAnsi" w:cstheme="minorHAnsi"/>
          <w:i/>
          <w:szCs w:val="21"/>
          <w:lang w:val="es-ES_tradnl"/>
        </w:rPr>
        <w:t>“</w:t>
      </w:r>
      <w:r w:rsidRPr="004F372D">
        <w:rPr>
          <w:rFonts w:asciiTheme="minorHAnsi" w:hAnsiTheme="minorHAnsi" w:cstheme="minorHAnsi"/>
          <w:i/>
          <w:szCs w:val="21"/>
          <w:lang w:val="es-ES_tradnl"/>
        </w:rPr>
        <w:t>CREMA</w:t>
      </w:r>
      <w:r w:rsidR="004F372D" w:rsidRPr="004F372D">
        <w:rPr>
          <w:rFonts w:asciiTheme="minorHAnsi" w:hAnsiTheme="minorHAnsi" w:cstheme="minorHAnsi"/>
          <w:i/>
          <w:szCs w:val="21"/>
          <w:lang w:val="es-ES_tradnl"/>
        </w:rPr>
        <w:t>A”</w:t>
      </w:r>
      <w:r w:rsidRPr="00F10EAA">
        <w:rPr>
          <w:rFonts w:asciiTheme="minorHAnsi" w:hAnsiTheme="minorHAnsi" w:cstheme="minorHAnsi"/>
          <w:szCs w:val="21"/>
          <w:lang w:val="es-ES_tradnl"/>
        </w:rPr>
        <w:t xml:space="preserve"> no obstante deberán reformularse acordes al propósito. Las fichas técnicas cumplen con los requerimientos normativos, sin embargo tendrían que fortalecerse a partir de la modificación sugerida al propósito, indicador, así como el del </w:t>
      </w:r>
      <w:r w:rsidR="00B256EE" w:rsidRPr="004071F8">
        <w:rPr>
          <w:rFonts w:asciiTheme="minorHAnsi" w:hAnsiTheme="minorHAnsi" w:cstheme="minorHAnsi"/>
          <w:szCs w:val="21"/>
          <w:lang w:val="es-ES_tradnl"/>
        </w:rPr>
        <w:t xml:space="preserve">componente </w:t>
      </w:r>
      <w:r w:rsidR="004071F8">
        <w:rPr>
          <w:rFonts w:asciiTheme="minorHAnsi" w:hAnsiTheme="minorHAnsi" w:cstheme="minorHAnsi"/>
          <w:szCs w:val="21"/>
          <w:lang w:val="es-ES_tradnl"/>
        </w:rPr>
        <w:t>2</w:t>
      </w:r>
      <w:r w:rsidRPr="00F10EAA">
        <w:rPr>
          <w:rFonts w:asciiTheme="minorHAnsi" w:hAnsiTheme="minorHAnsi" w:cstheme="minorHAnsi"/>
          <w:szCs w:val="21"/>
          <w:lang w:val="es-ES_tradnl"/>
        </w:rPr>
        <w:t xml:space="preserve"> y su actividad. Las metas están orientadas al cumplimiento del desempeño y sus medios de verificación son los adecuados y ayudan al cálculo de los indicadores; a partir de la</w:t>
      </w:r>
      <w:r w:rsidR="004071F8">
        <w:rPr>
          <w:rFonts w:asciiTheme="minorHAnsi" w:hAnsiTheme="minorHAnsi" w:cstheme="minorHAnsi"/>
          <w:szCs w:val="21"/>
          <w:lang w:val="es-ES_tradnl"/>
        </w:rPr>
        <w:t>s modificaciones sugeridas a la</w:t>
      </w:r>
      <w:r w:rsidRPr="00F10EAA">
        <w:rPr>
          <w:rFonts w:asciiTheme="minorHAnsi" w:hAnsiTheme="minorHAnsi" w:cstheme="minorHAnsi"/>
          <w:szCs w:val="21"/>
          <w:lang w:val="es-ES_tradnl"/>
        </w:rPr>
        <w:t xml:space="preserve"> MIR habría que revisarlos a la luz de las modificaciones que sufrirá la MIR</w:t>
      </w:r>
      <w:r w:rsidR="004071F8">
        <w:rPr>
          <w:rFonts w:asciiTheme="minorHAnsi" w:hAnsiTheme="minorHAnsi" w:cstheme="minorHAnsi"/>
          <w:szCs w:val="21"/>
          <w:lang w:val="es-ES_tradnl"/>
        </w:rPr>
        <w:t xml:space="preserve"> para el siguiente ciclo fiscal</w:t>
      </w:r>
      <w:r w:rsidRPr="00F10EAA">
        <w:rPr>
          <w:rFonts w:asciiTheme="minorHAnsi" w:hAnsiTheme="minorHAnsi" w:cstheme="minorHAnsi"/>
          <w:szCs w:val="21"/>
          <w:lang w:val="es-ES_tradnl"/>
        </w:rPr>
        <w:t>.</w:t>
      </w:r>
    </w:p>
    <w:p w:rsidR="00F10EAA" w:rsidRDefault="00335C71" w:rsidP="00E80AE7">
      <w:pPr>
        <w:pStyle w:val="Cuadrculamedia21"/>
        <w:spacing w:line="0" w:lineRule="atLeast"/>
        <w:jc w:val="both"/>
        <w:rPr>
          <w:sz w:val="21"/>
          <w:szCs w:val="21"/>
          <w:lang w:val="es-ES_tradnl"/>
        </w:rPr>
      </w:pPr>
      <w:r w:rsidRPr="00F10EAA">
        <w:rPr>
          <w:rFonts w:cs="Calibri"/>
          <w:sz w:val="21"/>
          <w:szCs w:val="21"/>
          <w:lang w:val="es-ES_tradnl"/>
        </w:rPr>
        <w:t>Finalmente, el Pp</w:t>
      </w:r>
      <w:r w:rsidRPr="00F10EAA">
        <w:rPr>
          <w:sz w:val="21"/>
          <w:szCs w:val="21"/>
          <w:lang w:val="es-ES_tradnl"/>
        </w:rPr>
        <w:t xml:space="preserve"> P001 </w:t>
      </w:r>
      <w:r w:rsidR="00E80AE7" w:rsidRPr="00E80AE7">
        <w:rPr>
          <w:b/>
          <w:i/>
          <w:sz w:val="21"/>
          <w:szCs w:val="21"/>
          <w:lang w:val="es-ES_tradnl"/>
        </w:rPr>
        <w:t>no</w:t>
      </w:r>
      <w:r w:rsidR="00E80AE7">
        <w:rPr>
          <w:sz w:val="21"/>
          <w:szCs w:val="21"/>
          <w:lang w:val="es-ES_tradnl"/>
        </w:rPr>
        <w:t xml:space="preserve"> </w:t>
      </w:r>
      <w:r w:rsidRPr="00F10EAA">
        <w:rPr>
          <w:sz w:val="21"/>
          <w:szCs w:val="21"/>
          <w:lang w:val="es-ES_tradnl"/>
        </w:rPr>
        <w:t>presenta complementariedades con otros progr</w:t>
      </w:r>
      <w:r w:rsidR="00E80AE7">
        <w:rPr>
          <w:sz w:val="21"/>
          <w:szCs w:val="21"/>
          <w:lang w:val="es-ES_tradnl"/>
        </w:rPr>
        <w:t>amas de la APF al ser único en el diseño</w:t>
      </w:r>
      <w:r w:rsidRPr="00F10EAA">
        <w:rPr>
          <w:sz w:val="21"/>
          <w:szCs w:val="21"/>
          <w:lang w:val="es-ES_tradnl"/>
        </w:rPr>
        <w:t xml:space="preserve"> de la Política </w:t>
      </w:r>
      <w:r w:rsidR="00E80AE7">
        <w:rPr>
          <w:sz w:val="21"/>
          <w:szCs w:val="21"/>
          <w:lang w:val="es-ES_tradnl"/>
        </w:rPr>
        <w:t xml:space="preserve">y sus estrategias </w:t>
      </w:r>
      <w:r w:rsidRPr="00F10EAA">
        <w:rPr>
          <w:sz w:val="21"/>
          <w:szCs w:val="21"/>
          <w:lang w:val="es-ES_tradnl"/>
        </w:rPr>
        <w:t>en materia de</w:t>
      </w:r>
      <w:r w:rsidR="00E80AE7">
        <w:rPr>
          <w:sz w:val="21"/>
          <w:szCs w:val="21"/>
          <w:lang w:val="es-ES_tradnl"/>
        </w:rPr>
        <w:t xml:space="preserve"> Ingresos</w:t>
      </w:r>
      <w:bookmarkStart w:id="63" w:name="_Toc457819000"/>
      <w:r w:rsidR="00E80AE7">
        <w:rPr>
          <w:sz w:val="21"/>
          <w:szCs w:val="21"/>
          <w:lang w:val="es-ES_tradnl"/>
        </w:rPr>
        <w:t>.</w:t>
      </w:r>
    </w:p>
    <w:p w:rsidR="00E80AE7" w:rsidRDefault="00E80AE7" w:rsidP="00E80AE7">
      <w:pPr>
        <w:pStyle w:val="Cuadrculamedia21"/>
        <w:spacing w:line="0" w:lineRule="atLeast"/>
        <w:jc w:val="both"/>
        <w:rPr>
          <w:sz w:val="21"/>
          <w:szCs w:val="21"/>
          <w:lang w:val="es-ES_tradnl"/>
        </w:rPr>
      </w:pPr>
    </w:p>
    <w:p w:rsidR="00E80AE7" w:rsidRDefault="00E80AE7" w:rsidP="00E80AE7">
      <w:pPr>
        <w:pStyle w:val="Cuadrculamedia21"/>
        <w:spacing w:line="0" w:lineRule="atLeast"/>
        <w:jc w:val="both"/>
        <w:rPr>
          <w:sz w:val="21"/>
          <w:szCs w:val="21"/>
          <w:lang w:val="es-ES_tradnl"/>
        </w:rPr>
      </w:pPr>
    </w:p>
    <w:p w:rsidR="00E80AE7" w:rsidRDefault="00E80AE7" w:rsidP="00E80AE7">
      <w:pPr>
        <w:pStyle w:val="Cuadrculamedia21"/>
        <w:spacing w:line="0" w:lineRule="atLeast"/>
        <w:jc w:val="both"/>
        <w:rPr>
          <w:sz w:val="21"/>
          <w:szCs w:val="21"/>
          <w:lang w:val="es-ES_tradnl"/>
        </w:rPr>
      </w:pPr>
    </w:p>
    <w:p w:rsidR="00E80AE7" w:rsidRDefault="00E80AE7" w:rsidP="00E80AE7">
      <w:pPr>
        <w:pStyle w:val="Cuadrculamedia21"/>
        <w:spacing w:line="0" w:lineRule="atLeast"/>
        <w:jc w:val="both"/>
        <w:rPr>
          <w:sz w:val="21"/>
          <w:szCs w:val="21"/>
          <w:lang w:val="es-ES_tradnl"/>
        </w:rPr>
      </w:pPr>
    </w:p>
    <w:p w:rsidR="00E80AE7" w:rsidRDefault="00E80AE7" w:rsidP="00E80AE7">
      <w:pPr>
        <w:pStyle w:val="Cuadrculamedia21"/>
        <w:spacing w:line="0" w:lineRule="atLeast"/>
        <w:jc w:val="both"/>
        <w:rPr>
          <w:sz w:val="21"/>
          <w:szCs w:val="21"/>
          <w:lang w:val="es-ES_tradnl"/>
        </w:rPr>
      </w:pPr>
    </w:p>
    <w:p w:rsidR="00E80AE7" w:rsidRDefault="00E80AE7" w:rsidP="00E80AE7">
      <w:pPr>
        <w:pStyle w:val="Cuadrculamedia21"/>
        <w:spacing w:line="0" w:lineRule="atLeast"/>
        <w:jc w:val="both"/>
        <w:rPr>
          <w:sz w:val="21"/>
          <w:szCs w:val="21"/>
          <w:lang w:val="es-ES_tradnl"/>
        </w:rPr>
      </w:pPr>
    </w:p>
    <w:p w:rsidR="00E80AE7" w:rsidRDefault="00E80AE7" w:rsidP="00E80AE7">
      <w:pPr>
        <w:pStyle w:val="Cuadrculamedia21"/>
        <w:spacing w:line="0" w:lineRule="atLeast"/>
        <w:jc w:val="both"/>
        <w:rPr>
          <w:sz w:val="21"/>
          <w:szCs w:val="21"/>
          <w:lang w:val="es-ES_tradnl"/>
        </w:rPr>
      </w:pPr>
    </w:p>
    <w:p w:rsidR="00E80AE7" w:rsidRDefault="00E80AE7" w:rsidP="00E80AE7">
      <w:pPr>
        <w:pStyle w:val="Cuadrculamedia21"/>
        <w:spacing w:line="0" w:lineRule="atLeast"/>
        <w:jc w:val="both"/>
        <w:rPr>
          <w:sz w:val="21"/>
          <w:szCs w:val="21"/>
          <w:lang w:val="es-ES_tradnl"/>
        </w:rPr>
      </w:pPr>
    </w:p>
    <w:p w:rsidR="00E80AE7" w:rsidRDefault="00E80AE7" w:rsidP="00E80AE7">
      <w:pPr>
        <w:pStyle w:val="Cuadrculamedia21"/>
        <w:spacing w:line="0" w:lineRule="atLeast"/>
        <w:jc w:val="both"/>
      </w:pPr>
    </w:p>
    <w:p w:rsidR="000D3B6A" w:rsidRPr="00333D53" w:rsidRDefault="00901EEC" w:rsidP="00333D53">
      <w:pPr>
        <w:pStyle w:val="Ttulo3"/>
      </w:pPr>
      <w:bookmarkStart w:id="64" w:name="_Toc489386191"/>
      <w:r w:rsidRPr="00333D53">
        <w:t>VI</w:t>
      </w:r>
      <w:r w:rsidR="00D7557B" w:rsidRPr="00333D53">
        <w:t>I</w:t>
      </w:r>
      <w:r w:rsidRPr="00333D53">
        <w:t xml:space="preserve">I.- </w:t>
      </w:r>
      <w:r w:rsidR="007A7D1A" w:rsidRPr="00333D53">
        <w:t>Bibliografía</w:t>
      </w:r>
      <w:bookmarkEnd w:id="63"/>
      <w:bookmarkEnd w:id="64"/>
    </w:p>
    <w:p w:rsidR="00EF0D0C" w:rsidRDefault="00EF0D0C" w:rsidP="00EF0D0C"/>
    <w:p w:rsidR="00EF0D0C" w:rsidRPr="00803A70" w:rsidRDefault="00EF0D0C" w:rsidP="00DE3B63">
      <w:pPr>
        <w:pStyle w:val="Listavistosa-nfasis11"/>
        <w:numPr>
          <w:ilvl w:val="0"/>
          <w:numId w:val="15"/>
        </w:numPr>
        <w:tabs>
          <w:tab w:val="center" w:pos="726"/>
        </w:tabs>
        <w:rPr>
          <w:rFonts w:eastAsia="Trebuchet MS"/>
          <w:i/>
          <w:sz w:val="18"/>
          <w:szCs w:val="21"/>
          <w:lang w:val="es-ES_tradnl"/>
        </w:rPr>
      </w:pPr>
      <w:r w:rsidRPr="00803A70">
        <w:rPr>
          <w:sz w:val="18"/>
          <w:szCs w:val="21"/>
          <w:lang w:val="es-ES_tradnl"/>
        </w:rPr>
        <w:t>AUDITORIA SUPERIOR DE LA FEDE</w:t>
      </w:r>
      <w:r w:rsidR="002F5C63" w:rsidRPr="00803A70">
        <w:rPr>
          <w:sz w:val="18"/>
          <w:szCs w:val="21"/>
          <w:lang w:val="es-ES_tradnl"/>
        </w:rPr>
        <w:t>RACIÓN</w:t>
      </w:r>
      <w:r w:rsidRPr="00803A70">
        <w:rPr>
          <w:sz w:val="18"/>
          <w:szCs w:val="21"/>
          <w:lang w:val="es-ES_tradnl"/>
        </w:rPr>
        <w:t xml:space="preserve">. </w:t>
      </w:r>
      <w:r w:rsidRPr="00803A70">
        <w:rPr>
          <w:i/>
          <w:sz w:val="18"/>
          <w:szCs w:val="21"/>
        </w:rPr>
        <w:t>Cuenta</w:t>
      </w:r>
      <w:r w:rsidR="002F5C63" w:rsidRPr="00803A70">
        <w:rPr>
          <w:i/>
          <w:sz w:val="18"/>
          <w:szCs w:val="21"/>
        </w:rPr>
        <w:t>s</w:t>
      </w:r>
      <w:r w:rsidRPr="00803A70">
        <w:rPr>
          <w:i/>
          <w:sz w:val="18"/>
          <w:szCs w:val="21"/>
        </w:rPr>
        <w:t xml:space="preserve"> Pública</w:t>
      </w:r>
      <w:r w:rsidR="002F5C63" w:rsidRPr="00803A70">
        <w:rPr>
          <w:i/>
          <w:sz w:val="18"/>
          <w:szCs w:val="21"/>
        </w:rPr>
        <w:t>s</w:t>
      </w:r>
      <w:r w:rsidRPr="00803A70">
        <w:rPr>
          <w:i/>
          <w:sz w:val="18"/>
          <w:szCs w:val="21"/>
        </w:rPr>
        <w:t xml:space="preserve"> 2012-2016</w:t>
      </w:r>
      <w:r w:rsidR="002F5C63" w:rsidRPr="00803A70">
        <w:rPr>
          <w:i/>
          <w:sz w:val="18"/>
          <w:szCs w:val="21"/>
        </w:rPr>
        <w:t>.</w:t>
      </w:r>
    </w:p>
    <w:p w:rsidR="000D3B6A" w:rsidRPr="00803A70" w:rsidRDefault="000D3B6A" w:rsidP="000D3B6A">
      <w:pPr>
        <w:pStyle w:val="Listavistosa-nfasis11"/>
        <w:ind w:firstLine="0"/>
        <w:jc w:val="both"/>
        <w:rPr>
          <w:sz w:val="18"/>
          <w:szCs w:val="21"/>
          <w:lang w:val="es-ES_tradnl"/>
        </w:rPr>
      </w:pPr>
    </w:p>
    <w:p w:rsidR="00EF0D0C" w:rsidRPr="00803A70" w:rsidRDefault="000D3B6A" w:rsidP="00DE3B63">
      <w:pPr>
        <w:pStyle w:val="Listavistosa-nfasis11"/>
        <w:numPr>
          <w:ilvl w:val="0"/>
          <w:numId w:val="15"/>
        </w:numPr>
        <w:spacing w:after="0"/>
        <w:jc w:val="both"/>
        <w:rPr>
          <w:sz w:val="18"/>
          <w:szCs w:val="21"/>
          <w:lang w:val="es-ES_tradnl"/>
        </w:rPr>
      </w:pPr>
      <w:r w:rsidRPr="00803A70">
        <w:rPr>
          <w:sz w:val="18"/>
          <w:szCs w:val="21"/>
          <w:lang w:val="es-ES_tradnl"/>
        </w:rPr>
        <w:t xml:space="preserve">CÁMARA DE DIPUTADOS (2016). </w:t>
      </w:r>
      <w:r w:rsidRPr="00803A70">
        <w:rPr>
          <w:i/>
          <w:sz w:val="18"/>
          <w:szCs w:val="21"/>
          <w:lang w:val="es-ES_tradnl"/>
        </w:rPr>
        <w:t>Constitución Política de los Estados Unidos Mexicanos. Última reforma publicada DOF 29 – 01 -2016.</w:t>
      </w:r>
    </w:p>
    <w:p w:rsidR="00EF0D0C" w:rsidRPr="00803A70" w:rsidRDefault="00EF0D0C" w:rsidP="00EF0D0C">
      <w:pPr>
        <w:pStyle w:val="Listavistosa-nfasis11"/>
        <w:spacing w:after="0"/>
        <w:ind w:firstLine="0"/>
        <w:jc w:val="both"/>
        <w:rPr>
          <w:sz w:val="18"/>
          <w:szCs w:val="21"/>
          <w:lang w:val="es-ES_tradnl"/>
        </w:rPr>
      </w:pPr>
    </w:p>
    <w:p w:rsidR="002F5C63" w:rsidRPr="00803A70" w:rsidRDefault="00EF0D0C" w:rsidP="00DE3B63">
      <w:pPr>
        <w:pStyle w:val="Listavistosa-nfasis11"/>
        <w:numPr>
          <w:ilvl w:val="0"/>
          <w:numId w:val="15"/>
        </w:numPr>
        <w:jc w:val="both"/>
        <w:rPr>
          <w:sz w:val="18"/>
          <w:szCs w:val="21"/>
          <w:lang w:val="es-ES_tradnl"/>
        </w:rPr>
      </w:pPr>
      <w:r w:rsidRPr="00803A70">
        <w:rPr>
          <w:sz w:val="18"/>
          <w:szCs w:val="21"/>
          <w:lang w:val="es-ES_tradnl"/>
        </w:rPr>
        <w:t xml:space="preserve">CÁMARA DE DIPUTADOS (2016). </w:t>
      </w:r>
      <w:r w:rsidRPr="00803A70">
        <w:rPr>
          <w:i/>
          <w:sz w:val="18"/>
          <w:szCs w:val="21"/>
          <w:lang w:val="es-ES_tradnl"/>
        </w:rPr>
        <w:t>Ley Federal de Transparencia y Acceso a la Información Pública.</w:t>
      </w:r>
    </w:p>
    <w:p w:rsidR="002F5C63" w:rsidRPr="00803A70" w:rsidRDefault="002F5C63" w:rsidP="002F5C63">
      <w:pPr>
        <w:pStyle w:val="Listavistosa-nfasis11"/>
        <w:ind w:firstLine="0"/>
        <w:jc w:val="both"/>
        <w:rPr>
          <w:sz w:val="18"/>
          <w:szCs w:val="21"/>
          <w:lang w:val="es-ES_tradnl"/>
        </w:rPr>
      </w:pPr>
    </w:p>
    <w:p w:rsidR="002F5C63" w:rsidRPr="00803A70" w:rsidRDefault="002F5C63" w:rsidP="00DE3B63">
      <w:pPr>
        <w:pStyle w:val="Listavistosa-nfasis11"/>
        <w:numPr>
          <w:ilvl w:val="0"/>
          <w:numId w:val="15"/>
        </w:numPr>
        <w:jc w:val="both"/>
        <w:rPr>
          <w:i/>
          <w:sz w:val="18"/>
          <w:szCs w:val="21"/>
          <w:lang w:val="es-ES_tradnl"/>
        </w:rPr>
      </w:pPr>
      <w:r w:rsidRPr="00803A70">
        <w:rPr>
          <w:sz w:val="18"/>
          <w:szCs w:val="21"/>
          <w:lang w:val="es-ES_tradnl"/>
        </w:rPr>
        <w:t xml:space="preserve">CONSEJO NACIONAL DE EVALUACIÓN DE LA POLÍTICA DE DESARROLLO SOCIAL (CONEVAL) (2016). </w:t>
      </w:r>
      <w:r w:rsidRPr="00803A70">
        <w:rPr>
          <w:i/>
          <w:sz w:val="18"/>
          <w:szCs w:val="21"/>
          <w:lang w:val="es-ES_tradnl"/>
        </w:rPr>
        <w:t>Programa Anual de Evaluación 2016.</w:t>
      </w:r>
    </w:p>
    <w:p w:rsidR="000D3B6A" w:rsidRPr="00803A70" w:rsidRDefault="000D3B6A" w:rsidP="000D3B6A">
      <w:pPr>
        <w:pStyle w:val="Listavistosa-nfasis11"/>
        <w:spacing w:after="0"/>
        <w:ind w:firstLine="0"/>
        <w:jc w:val="both"/>
        <w:rPr>
          <w:sz w:val="18"/>
          <w:szCs w:val="21"/>
          <w:lang w:val="es-ES_tradnl"/>
        </w:rPr>
      </w:pPr>
    </w:p>
    <w:p w:rsidR="000D3B6A" w:rsidRPr="00803A70" w:rsidRDefault="000D3B6A" w:rsidP="00DE3B63">
      <w:pPr>
        <w:pStyle w:val="Listavistosa-nfasis11"/>
        <w:numPr>
          <w:ilvl w:val="0"/>
          <w:numId w:val="15"/>
        </w:numPr>
        <w:jc w:val="both"/>
        <w:rPr>
          <w:sz w:val="18"/>
          <w:szCs w:val="21"/>
          <w:lang w:val="es-ES_tradnl"/>
        </w:rPr>
      </w:pPr>
      <w:r w:rsidRPr="00803A70">
        <w:rPr>
          <w:sz w:val="18"/>
          <w:szCs w:val="21"/>
          <w:lang w:val="es-ES_tradnl"/>
        </w:rPr>
        <w:t xml:space="preserve">SECRETARÍA DE GOBERNACIÓN (SEGOB) (2013). </w:t>
      </w:r>
      <w:r w:rsidRPr="00803A70">
        <w:rPr>
          <w:i/>
          <w:sz w:val="18"/>
          <w:szCs w:val="21"/>
          <w:lang w:val="es-ES_tradnl"/>
        </w:rPr>
        <w:t>Plan Nacional de Desarrollo 2013-2018.</w:t>
      </w:r>
    </w:p>
    <w:p w:rsidR="000D3B6A" w:rsidRPr="00803A70" w:rsidRDefault="000D3B6A" w:rsidP="000D3B6A">
      <w:pPr>
        <w:pStyle w:val="Listavistosa-nfasis11"/>
        <w:ind w:firstLine="0"/>
        <w:jc w:val="both"/>
        <w:rPr>
          <w:sz w:val="18"/>
          <w:szCs w:val="21"/>
          <w:lang w:val="es-ES_tradnl"/>
        </w:rPr>
      </w:pPr>
    </w:p>
    <w:p w:rsidR="000D3B6A" w:rsidRPr="00803A70" w:rsidRDefault="000D3B6A" w:rsidP="00DE3B63">
      <w:pPr>
        <w:pStyle w:val="Listavistosa-nfasis11"/>
        <w:numPr>
          <w:ilvl w:val="0"/>
          <w:numId w:val="15"/>
        </w:numPr>
        <w:jc w:val="both"/>
        <w:rPr>
          <w:i/>
          <w:sz w:val="18"/>
          <w:szCs w:val="21"/>
          <w:lang w:val="es-ES_tradnl"/>
        </w:rPr>
      </w:pPr>
      <w:r w:rsidRPr="00803A70">
        <w:rPr>
          <w:sz w:val="18"/>
          <w:szCs w:val="21"/>
          <w:lang w:val="es-ES_tradnl"/>
        </w:rPr>
        <w:t>S</w:t>
      </w:r>
      <w:r w:rsidR="002F5C63" w:rsidRPr="00803A70">
        <w:rPr>
          <w:sz w:val="18"/>
          <w:szCs w:val="21"/>
          <w:lang w:val="es-ES_tradnl"/>
        </w:rPr>
        <w:t xml:space="preserve">ECRETARÍA DE HACIENDA Y CRÉDITO PÚBLICO </w:t>
      </w:r>
      <w:r w:rsidRPr="00803A70">
        <w:rPr>
          <w:sz w:val="18"/>
          <w:szCs w:val="21"/>
          <w:lang w:val="es-ES_tradnl"/>
        </w:rPr>
        <w:t xml:space="preserve">(2016). </w:t>
      </w:r>
      <w:r w:rsidRPr="00803A70">
        <w:rPr>
          <w:i/>
          <w:sz w:val="18"/>
          <w:szCs w:val="21"/>
          <w:lang w:val="es-ES_tradnl"/>
        </w:rPr>
        <w:t>Estructura Programática a emplear en el proyect</w:t>
      </w:r>
      <w:r w:rsidR="000A15D3" w:rsidRPr="00803A70">
        <w:rPr>
          <w:i/>
          <w:sz w:val="18"/>
          <w:szCs w:val="21"/>
          <w:lang w:val="es-ES_tradnl"/>
        </w:rPr>
        <w:t>o de Presupuesto de Egresos 2016</w:t>
      </w:r>
      <w:r w:rsidRPr="00803A70">
        <w:rPr>
          <w:i/>
          <w:sz w:val="18"/>
          <w:szCs w:val="21"/>
          <w:lang w:val="es-ES_tradnl"/>
        </w:rPr>
        <w:t>.</w:t>
      </w:r>
    </w:p>
    <w:p w:rsidR="00D60A9F" w:rsidRPr="00803A70" w:rsidRDefault="00D60A9F" w:rsidP="00D60A9F">
      <w:pPr>
        <w:pStyle w:val="Listavistosa-nfasis11"/>
        <w:ind w:firstLine="0"/>
        <w:jc w:val="both"/>
        <w:rPr>
          <w:i/>
          <w:sz w:val="18"/>
          <w:szCs w:val="21"/>
          <w:lang w:val="es-ES_tradnl"/>
        </w:rPr>
      </w:pPr>
    </w:p>
    <w:p w:rsidR="000D3B6A" w:rsidRPr="00803A70" w:rsidRDefault="002F5C63" w:rsidP="00DE3B63">
      <w:pPr>
        <w:pStyle w:val="Listavistosa-nfasis11"/>
        <w:numPr>
          <w:ilvl w:val="0"/>
          <w:numId w:val="15"/>
        </w:numPr>
        <w:jc w:val="both"/>
        <w:rPr>
          <w:sz w:val="18"/>
          <w:szCs w:val="21"/>
          <w:lang w:val="es-ES_tradnl"/>
        </w:rPr>
      </w:pPr>
      <w:r w:rsidRPr="00803A70">
        <w:rPr>
          <w:sz w:val="18"/>
          <w:szCs w:val="21"/>
          <w:lang w:val="es-ES_tradnl"/>
        </w:rPr>
        <w:t>SECRETARÍA DE HACIENDA Y CRÉDITO PÚBLICO</w:t>
      </w:r>
      <w:r w:rsidR="000D3B6A" w:rsidRPr="00803A70">
        <w:rPr>
          <w:sz w:val="18"/>
          <w:szCs w:val="21"/>
          <w:lang w:val="es-ES_tradnl"/>
        </w:rPr>
        <w:t xml:space="preserve"> (2013). </w:t>
      </w:r>
      <w:r w:rsidR="000D3B6A" w:rsidRPr="00803A70">
        <w:rPr>
          <w:i/>
          <w:sz w:val="18"/>
          <w:szCs w:val="21"/>
          <w:lang w:val="es-ES_tradnl"/>
        </w:rPr>
        <w:t>Programa Nacional d</w:t>
      </w:r>
      <w:r w:rsidRPr="00803A70">
        <w:rPr>
          <w:i/>
          <w:sz w:val="18"/>
          <w:szCs w:val="21"/>
          <w:lang w:val="es-ES_tradnl"/>
        </w:rPr>
        <w:t>e Financiamiento del Desarrollo 2013-2018</w:t>
      </w:r>
    </w:p>
    <w:p w:rsidR="000D3B6A" w:rsidRPr="00803A70" w:rsidRDefault="000D3B6A" w:rsidP="000D3B6A">
      <w:pPr>
        <w:pStyle w:val="Listavistosa-nfasis11"/>
        <w:ind w:firstLine="0"/>
        <w:jc w:val="both"/>
        <w:rPr>
          <w:sz w:val="18"/>
          <w:szCs w:val="21"/>
          <w:lang w:val="es-ES_tradnl"/>
        </w:rPr>
      </w:pPr>
    </w:p>
    <w:p w:rsidR="000D3B6A" w:rsidRPr="00803A70" w:rsidRDefault="002F5C63" w:rsidP="00DE3B63">
      <w:pPr>
        <w:pStyle w:val="Listavistosa-nfasis11"/>
        <w:numPr>
          <w:ilvl w:val="0"/>
          <w:numId w:val="15"/>
        </w:numPr>
        <w:jc w:val="both"/>
        <w:rPr>
          <w:sz w:val="18"/>
          <w:szCs w:val="21"/>
          <w:lang w:val="es-ES_tradnl"/>
        </w:rPr>
      </w:pPr>
      <w:r w:rsidRPr="00803A70">
        <w:rPr>
          <w:sz w:val="18"/>
          <w:szCs w:val="21"/>
          <w:lang w:val="es-ES_tradnl"/>
        </w:rPr>
        <w:t>SECRETARÍA DE HACIENDA Y CRÉDITO PÚBLICO</w:t>
      </w:r>
      <w:r w:rsidR="000D3B6A" w:rsidRPr="00803A70">
        <w:rPr>
          <w:sz w:val="18"/>
          <w:szCs w:val="21"/>
          <w:lang w:val="es-ES_tradnl"/>
        </w:rPr>
        <w:t xml:space="preserve"> (2015). </w:t>
      </w:r>
      <w:r w:rsidR="000D3B6A" w:rsidRPr="00803A70">
        <w:rPr>
          <w:i/>
          <w:sz w:val="18"/>
          <w:szCs w:val="21"/>
          <w:lang w:val="es-ES_tradnl"/>
        </w:rPr>
        <w:t xml:space="preserve">Guía para la Construcción de la Matriz de </w:t>
      </w:r>
      <w:r w:rsidRPr="00803A70">
        <w:rPr>
          <w:i/>
          <w:sz w:val="18"/>
          <w:szCs w:val="21"/>
          <w:lang w:val="es-ES_tradnl"/>
        </w:rPr>
        <w:t>Indicadores para Resultados.</w:t>
      </w:r>
    </w:p>
    <w:p w:rsidR="000D3B6A" w:rsidRPr="00803A70" w:rsidRDefault="000D3B6A" w:rsidP="000D3B6A">
      <w:pPr>
        <w:pStyle w:val="Listavistosa-nfasis11"/>
        <w:ind w:firstLine="0"/>
        <w:jc w:val="both"/>
        <w:rPr>
          <w:sz w:val="18"/>
          <w:szCs w:val="21"/>
          <w:lang w:val="es-ES_tradnl"/>
        </w:rPr>
      </w:pPr>
    </w:p>
    <w:p w:rsidR="000D3B6A" w:rsidRPr="00803A70" w:rsidRDefault="002F5C63" w:rsidP="00DE3B63">
      <w:pPr>
        <w:pStyle w:val="Listavistosa-nfasis11"/>
        <w:numPr>
          <w:ilvl w:val="0"/>
          <w:numId w:val="15"/>
        </w:numPr>
        <w:jc w:val="both"/>
        <w:rPr>
          <w:i/>
          <w:sz w:val="18"/>
          <w:szCs w:val="21"/>
          <w:lang w:val="es-ES_tradnl"/>
        </w:rPr>
      </w:pPr>
      <w:r w:rsidRPr="00803A70">
        <w:rPr>
          <w:sz w:val="18"/>
          <w:szCs w:val="21"/>
          <w:lang w:val="es-ES_tradnl"/>
        </w:rPr>
        <w:t>SECRETARÍA DE HACIENDA Y CRÉDITO PÚBLICO</w:t>
      </w:r>
      <w:r w:rsidR="000D3B6A" w:rsidRPr="00803A70">
        <w:rPr>
          <w:sz w:val="18"/>
          <w:szCs w:val="21"/>
          <w:lang w:val="es-ES_tradnl"/>
        </w:rPr>
        <w:t xml:space="preserve"> (2016). </w:t>
      </w:r>
      <w:r w:rsidR="000D3B6A" w:rsidRPr="00803A70">
        <w:rPr>
          <w:i/>
          <w:sz w:val="18"/>
          <w:szCs w:val="21"/>
          <w:lang w:val="es-ES_tradnl"/>
        </w:rPr>
        <w:t>Modelo de Términos de Referencia para la Evaluación en Materia de Diseño 2016.</w:t>
      </w:r>
    </w:p>
    <w:p w:rsidR="000D3B6A" w:rsidRPr="00803A70" w:rsidRDefault="000D3B6A" w:rsidP="000D3B6A">
      <w:pPr>
        <w:pStyle w:val="Listavistosa-nfasis11"/>
        <w:ind w:firstLine="0"/>
        <w:jc w:val="both"/>
        <w:rPr>
          <w:sz w:val="18"/>
          <w:szCs w:val="21"/>
          <w:lang w:val="es-ES_tradnl"/>
        </w:rPr>
      </w:pPr>
    </w:p>
    <w:p w:rsidR="000D3B6A" w:rsidRPr="00803A70" w:rsidRDefault="002F5C63" w:rsidP="00DE3B63">
      <w:pPr>
        <w:pStyle w:val="Listavistosa-nfasis11"/>
        <w:numPr>
          <w:ilvl w:val="0"/>
          <w:numId w:val="15"/>
        </w:numPr>
        <w:jc w:val="both"/>
        <w:rPr>
          <w:i/>
          <w:sz w:val="18"/>
          <w:szCs w:val="21"/>
          <w:lang w:val="es-ES_tradnl"/>
        </w:rPr>
      </w:pPr>
      <w:r w:rsidRPr="00803A70">
        <w:rPr>
          <w:sz w:val="18"/>
          <w:szCs w:val="21"/>
          <w:lang w:val="es-ES_tradnl"/>
        </w:rPr>
        <w:t>SECRETARÍA DE HACIENDA Y CRÉDITO PÚBLICO</w:t>
      </w:r>
      <w:r w:rsidR="000D3B6A" w:rsidRPr="00803A70">
        <w:rPr>
          <w:sz w:val="18"/>
          <w:szCs w:val="21"/>
          <w:lang w:val="es-ES_tradnl"/>
        </w:rPr>
        <w:t xml:space="preserve"> (2016). </w:t>
      </w:r>
      <w:r w:rsidR="000D3B6A" w:rsidRPr="00803A70">
        <w:rPr>
          <w:i/>
          <w:sz w:val="18"/>
          <w:szCs w:val="21"/>
          <w:lang w:val="es-ES_tradnl"/>
        </w:rPr>
        <w:t xml:space="preserve">Manual de Organización de la Subsecretaría de Ingresos </w:t>
      </w:r>
    </w:p>
    <w:p w:rsidR="000D3B6A" w:rsidRPr="00803A70" w:rsidRDefault="000D3B6A" w:rsidP="000D3B6A">
      <w:pPr>
        <w:pStyle w:val="Listavistosa-nfasis11"/>
        <w:ind w:firstLine="0"/>
        <w:jc w:val="both"/>
        <w:rPr>
          <w:sz w:val="18"/>
          <w:szCs w:val="21"/>
          <w:lang w:val="es-ES_tradnl"/>
        </w:rPr>
      </w:pPr>
    </w:p>
    <w:p w:rsidR="000D3B6A" w:rsidRPr="00803A70" w:rsidRDefault="002F5C63" w:rsidP="00DE3B63">
      <w:pPr>
        <w:pStyle w:val="Listavistosa-nfasis11"/>
        <w:numPr>
          <w:ilvl w:val="0"/>
          <w:numId w:val="15"/>
        </w:numPr>
        <w:jc w:val="both"/>
        <w:rPr>
          <w:i/>
          <w:sz w:val="18"/>
          <w:szCs w:val="21"/>
          <w:lang w:val="es-ES_tradnl"/>
        </w:rPr>
      </w:pPr>
      <w:r w:rsidRPr="00803A70">
        <w:rPr>
          <w:sz w:val="18"/>
          <w:szCs w:val="21"/>
          <w:lang w:val="es-ES_tradnl"/>
        </w:rPr>
        <w:t>SECRETARÍA DE HACIENDA Y CRÉDITO PÚBLICO</w:t>
      </w:r>
      <w:r w:rsidR="000D3B6A" w:rsidRPr="00803A70">
        <w:rPr>
          <w:sz w:val="18"/>
          <w:szCs w:val="21"/>
          <w:lang w:val="es-ES_tradnl"/>
        </w:rPr>
        <w:t xml:space="preserve"> (2016). </w:t>
      </w:r>
      <w:r w:rsidR="000D3B6A" w:rsidRPr="00803A70">
        <w:rPr>
          <w:i/>
          <w:sz w:val="18"/>
          <w:szCs w:val="21"/>
          <w:lang w:val="es-ES_tradnl"/>
        </w:rPr>
        <w:t xml:space="preserve">Manual de Procedimientos de la Subsecretaría de Ingresos </w:t>
      </w:r>
    </w:p>
    <w:p w:rsidR="000D3B6A" w:rsidRPr="00803A70" w:rsidRDefault="000D3B6A" w:rsidP="000D3B6A">
      <w:pPr>
        <w:pStyle w:val="Listavistosa-nfasis11"/>
        <w:ind w:firstLine="0"/>
        <w:jc w:val="both"/>
        <w:rPr>
          <w:sz w:val="18"/>
          <w:szCs w:val="21"/>
          <w:lang w:val="es-ES_tradnl"/>
        </w:rPr>
      </w:pPr>
    </w:p>
    <w:p w:rsidR="000D3B6A" w:rsidRPr="00803A70" w:rsidRDefault="002F5C63" w:rsidP="00DE3B63">
      <w:pPr>
        <w:pStyle w:val="Listavistosa-nfasis11"/>
        <w:numPr>
          <w:ilvl w:val="0"/>
          <w:numId w:val="15"/>
        </w:numPr>
        <w:tabs>
          <w:tab w:val="center" w:pos="726"/>
        </w:tabs>
        <w:rPr>
          <w:rFonts w:eastAsia="Trebuchet MS"/>
          <w:i/>
          <w:sz w:val="18"/>
          <w:szCs w:val="21"/>
          <w:lang w:val="es-ES_tradnl"/>
        </w:rPr>
      </w:pPr>
      <w:r w:rsidRPr="00803A70">
        <w:rPr>
          <w:sz w:val="18"/>
          <w:szCs w:val="21"/>
          <w:lang w:val="es-ES_tradnl"/>
        </w:rPr>
        <w:t>SECRETARÍA DE HACIENDA Y CRÉDITO PÚBLICO</w:t>
      </w:r>
      <w:r w:rsidR="000D3B6A" w:rsidRPr="00803A70">
        <w:rPr>
          <w:sz w:val="18"/>
          <w:szCs w:val="21"/>
          <w:lang w:val="es-ES_tradnl"/>
        </w:rPr>
        <w:t xml:space="preserve"> (2016). </w:t>
      </w:r>
      <w:r w:rsidR="000D3B6A" w:rsidRPr="00803A70">
        <w:rPr>
          <w:rFonts w:eastAsia="Trebuchet MS"/>
          <w:i/>
          <w:sz w:val="18"/>
          <w:szCs w:val="21"/>
          <w:lang w:val="es-ES_tradnl"/>
        </w:rPr>
        <w:t>Propuesta de Vinculación de estructuras programáticas 2015.</w:t>
      </w:r>
    </w:p>
    <w:p w:rsidR="000D3B6A" w:rsidRPr="00803A70" w:rsidRDefault="000D3B6A" w:rsidP="000D3B6A">
      <w:pPr>
        <w:pStyle w:val="Listavistosa-nfasis11"/>
        <w:ind w:firstLine="0"/>
        <w:jc w:val="both"/>
        <w:rPr>
          <w:sz w:val="18"/>
          <w:szCs w:val="21"/>
          <w:lang w:val="es-ES_tradnl"/>
        </w:rPr>
      </w:pPr>
    </w:p>
    <w:p w:rsidR="002F5C63" w:rsidRPr="00803A70" w:rsidRDefault="002F5C63" w:rsidP="00DE3B63">
      <w:pPr>
        <w:pStyle w:val="Listavistosa-nfasis11"/>
        <w:numPr>
          <w:ilvl w:val="0"/>
          <w:numId w:val="15"/>
        </w:numPr>
        <w:tabs>
          <w:tab w:val="center" w:pos="726"/>
        </w:tabs>
        <w:rPr>
          <w:rFonts w:eastAsia="Trebuchet MS"/>
          <w:i/>
          <w:sz w:val="18"/>
          <w:szCs w:val="21"/>
          <w:lang w:val="es-ES_tradnl"/>
        </w:rPr>
      </w:pPr>
      <w:r w:rsidRPr="00803A70">
        <w:rPr>
          <w:sz w:val="18"/>
          <w:szCs w:val="21"/>
          <w:lang w:val="es-ES_tradnl"/>
        </w:rPr>
        <w:t>SECRETARÍA DE HACIENDA Y CRÉDITO PÚBLICO</w:t>
      </w:r>
      <w:r w:rsidR="000D3B6A" w:rsidRPr="00803A70">
        <w:rPr>
          <w:sz w:val="18"/>
          <w:szCs w:val="21"/>
          <w:lang w:val="es-ES_tradnl"/>
        </w:rPr>
        <w:t xml:space="preserve"> (2016). </w:t>
      </w:r>
      <w:r w:rsidR="000D3B6A" w:rsidRPr="00803A70">
        <w:rPr>
          <w:i/>
          <w:sz w:val="18"/>
          <w:szCs w:val="21"/>
        </w:rPr>
        <w:t>Factibilidad de las Matrices de Indicadores para Resultados de programas presupuestarios diferentes al ámbito social.</w:t>
      </w:r>
    </w:p>
    <w:p w:rsidR="002F5C63" w:rsidRPr="00803A70" w:rsidRDefault="002F5C63" w:rsidP="002F5C63">
      <w:pPr>
        <w:pStyle w:val="Listavistosa-nfasis11"/>
        <w:tabs>
          <w:tab w:val="center" w:pos="726"/>
        </w:tabs>
        <w:ind w:firstLine="0"/>
        <w:rPr>
          <w:rFonts w:eastAsia="Trebuchet MS"/>
          <w:i/>
          <w:sz w:val="18"/>
          <w:szCs w:val="21"/>
          <w:lang w:val="es-ES_tradnl"/>
        </w:rPr>
      </w:pPr>
    </w:p>
    <w:p w:rsidR="002F5C63" w:rsidRPr="00803A70" w:rsidRDefault="002F5C63" w:rsidP="00DE3B63">
      <w:pPr>
        <w:pStyle w:val="Listavistosa-nfasis11"/>
        <w:numPr>
          <w:ilvl w:val="0"/>
          <w:numId w:val="15"/>
        </w:numPr>
        <w:spacing w:after="0"/>
        <w:jc w:val="both"/>
        <w:rPr>
          <w:sz w:val="18"/>
          <w:szCs w:val="21"/>
          <w:lang w:val="es-ES_tradnl"/>
        </w:rPr>
      </w:pPr>
      <w:r w:rsidRPr="00803A70">
        <w:rPr>
          <w:sz w:val="18"/>
          <w:szCs w:val="21"/>
          <w:lang w:val="es-ES_tradnl"/>
        </w:rPr>
        <w:t xml:space="preserve">SISTEMA DE ADMINISTRACIÓN TRIBUTARIA.- Diagnóstico del Programa Presupuestario E026 “Recaudación de las Contribuciones Federales” </w:t>
      </w:r>
    </w:p>
    <w:p w:rsidR="000D3B6A" w:rsidRPr="00803A70" w:rsidRDefault="000D3B6A" w:rsidP="002F5C63">
      <w:pPr>
        <w:pStyle w:val="Listavistosa-nfasis11"/>
        <w:tabs>
          <w:tab w:val="center" w:pos="726"/>
        </w:tabs>
        <w:ind w:firstLine="0"/>
        <w:rPr>
          <w:rFonts w:eastAsia="Trebuchet MS"/>
          <w:i/>
          <w:sz w:val="18"/>
          <w:szCs w:val="21"/>
          <w:lang w:val="es-ES_tradnl"/>
        </w:rPr>
      </w:pPr>
    </w:p>
    <w:p w:rsidR="00E05E19" w:rsidRPr="00803A70" w:rsidRDefault="000D3B6A" w:rsidP="00DE3B63">
      <w:pPr>
        <w:pStyle w:val="Listavistosa-nfasis11"/>
        <w:numPr>
          <w:ilvl w:val="0"/>
          <w:numId w:val="15"/>
        </w:numPr>
        <w:jc w:val="both"/>
        <w:rPr>
          <w:sz w:val="18"/>
          <w:szCs w:val="21"/>
          <w:lang w:val="es-ES_tradnl"/>
        </w:rPr>
      </w:pPr>
      <w:r w:rsidRPr="00803A70">
        <w:rPr>
          <w:sz w:val="18"/>
          <w:szCs w:val="21"/>
          <w:lang w:val="es-ES_tradnl"/>
        </w:rPr>
        <w:t xml:space="preserve">TRANSPARENCIA PRESUPUESTARIA (2016). </w:t>
      </w:r>
      <w:r w:rsidRPr="00803A70">
        <w:rPr>
          <w:i/>
          <w:sz w:val="18"/>
          <w:szCs w:val="21"/>
          <w:lang w:val="es-ES_tradnl"/>
        </w:rPr>
        <w:t>Matriz de Indicadores para Resultados del Programa Presupuestario P001</w:t>
      </w:r>
    </w:p>
    <w:p w:rsidR="00E05E19" w:rsidRPr="00803A70" w:rsidRDefault="00E05E19" w:rsidP="00E05E19">
      <w:pPr>
        <w:pStyle w:val="Listavistosa-nfasis11"/>
        <w:ind w:firstLine="0"/>
        <w:jc w:val="both"/>
        <w:rPr>
          <w:sz w:val="18"/>
          <w:szCs w:val="21"/>
          <w:lang w:val="es-ES_tradnl"/>
        </w:rPr>
      </w:pPr>
    </w:p>
    <w:p w:rsidR="00E05E19" w:rsidRPr="00803A70" w:rsidRDefault="00E05E19" w:rsidP="00DE3B63">
      <w:pPr>
        <w:pStyle w:val="Listavistosa-nfasis11"/>
        <w:numPr>
          <w:ilvl w:val="0"/>
          <w:numId w:val="15"/>
        </w:numPr>
        <w:jc w:val="both"/>
        <w:rPr>
          <w:sz w:val="18"/>
          <w:szCs w:val="21"/>
          <w:lang w:val="es-ES_tradnl"/>
        </w:rPr>
      </w:pPr>
      <w:r w:rsidRPr="00803A70">
        <w:rPr>
          <w:sz w:val="18"/>
          <w:szCs w:val="21"/>
          <w:lang w:val="es-ES_tradnl"/>
        </w:rPr>
        <w:t xml:space="preserve">TRANSPARENCIA PRESUPUESTARIA (2016). </w:t>
      </w:r>
      <w:r w:rsidRPr="00803A70">
        <w:rPr>
          <w:i/>
          <w:sz w:val="18"/>
          <w:szCs w:val="21"/>
          <w:lang w:val="es-ES_tradnl"/>
        </w:rPr>
        <w:t>Matriz de Indicadores para Resultados del Programa Presupuestario E025</w:t>
      </w:r>
    </w:p>
    <w:p w:rsidR="000D3B6A" w:rsidRPr="00E05E19" w:rsidRDefault="000D3B6A" w:rsidP="00E05E19">
      <w:pPr>
        <w:pStyle w:val="Listavistosa-nfasis11"/>
        <w:ind w:firstLine="0"/>
        <w:jc w:val="both"/>
        <w:rPr>
          <w:rFonts w:ascii="Trebuchet MS" w:hAnsi="Trebuchet MS"/>
          <w:szCs w:val="21"/>
          <w:lang w:val="es-ES_tradnl"/>
        </w:rPr>
      </w:pPr>
    </w:p>
    <w:p w:rsidR="000D3B6A" w:rsidRDefault="000D3B6A" w:rsidP="000D3B6A">
      <w:pPr>
        <w:pStyle w:val="Listavistosa-nfasis11"/>
        <w:ind w:firstLine="0"/>
        <w:jc w:val="both"/>
        <w:rPr>
          <w:rFonts w:ascii="Trebuchet MS" w:hAnsi="Trebuchet MS"/>
          <w:szCs w:val="21"/>
          <w:lang w:val="es-ES_tradnl"/>
        </w:rPr>
      </w:pPr>
    </w:p>
    <w:p w:rsidR="007A7D1A" w:rsidRDefault="007A7D1A" w:rsidP="007A7D1A">
      <w:pPr>
        <w:rPr>
          <w:lang w:val="es-ES_tradnl"/>
        </w:rPr>
      </w:pPr>
    </w:p>
    <w:p w:rsidR="00E40DA0" w:rsidRDefault="00E40DA0" w:rsidP="007A7D1A">
      <w:pPr>
        <w:rPr>
          <w:lang w:val="es-ES_tradnl"/>
        </w:rPr>
      </w:pPr>
    </w:p>
    <w:p w:rsidR="00E40DA0" w:rsidRDefault="00E40DA0" w:rsidP="007A7D1A">
      <w:pPr>
        <w:rPr>
          <w:lang w:val="es-ES_tradnl"/>
        </w:rPr>
      </w:pPr>
    </w:p>
    <w:p w:rsidR="00667E58" w:rsidRPr="00333D53" w:rsidRDefault="00901EEC" w:rsidP="00333D53">
      <w:pPr>
        <w:pStyle w:val="Ttulo3"/>
      </w:pPr>
      <w:bookmarkStart w:id="65" w:name="_Toc489386192"/>
      <w:bookmarkStart w:id="66" w:name="_Toc452064316"/>
      <w:bookmarkStart w:id="67" w:name="_Toc457819001"/>
      <w:r w:rsidRPr="00333D53">
        <w:t>I</w:t>
      </w:r>
      <w:r w:rsidR="00D7557B" w:rsidRPr="00333D53">
        <w:t>X</w:t>
      </w:r>
      <w:r w:rsidRPr="00333D53">
        <w:t xml:space="preserve">.- </w:t>
      </w:r>
      <w:r w:rsidR="00667E58" w:rsidRPr="00333D53">
        <w:t>Anexos</w:t>
      </w:r>
      <w:bookmarkEnd w:id="65"/>
    </w:p>
    <w:p w:rsidR="00B846D8" w:rsidRPr="000835B1" w:rsidRDefault="00332975" w:rsidP="007C4CDB">
      <w:pPr>
        <w:pStyle w:val="Ttulo3"/>
      </w:pPr>
      <w:bookmarkStart w:id="68" w:name="_Toc489386193"/>
      <w:r>
        <w:t>Anexo 1: Descripción G</w:t>
      </w:r>
      <w:r w:rsidR="00B846D8" w:rsidRPr="000835B1">
        <w:t>eneral del Programa</w:t>
      </w:r>
      <w:bookmarkEnd w:id="66"/>
      <w:bookmarkEnd w:id="67"/>
      <w:bookmarkEnd w:id="68"/>
    </w:p>
    <w:p w:rsidR="00B846D8" w:rsidRDefault="00B846D8" w:rsidP="00B846D8">
      <w:pPr>
        <w:spacing w:after="200" w:line="276" w:lineRule="auto"/>
        <w:rPr>
          <w:rFonts w:ascii="Trebuchet MS" w:eastAsia="Trebuchet MS" w:hAnsi="Trebuchet MS"/>
          <w:lang w:val="es-ES_tradnl"/>
        </w:rPr>
      </w:pPr>
    </w:p>
    <w:tbl>
      <w:tblPr>
        <w:tblW w:w="5000" w:type="pct"/>
        <w:tblBorders>
          <w:top w:val="single" w:sz="24" w:space="0" w:color="009DD9"/>
          <w:left w:val="single" w:sz="4" w:space="0" w:color="009DD9"/>
          <w:bottom w:val="single" w:sz="4" w:space="0" w:color="009DD9"/>
          <w:right w:val="single" w:sz="4" w:space="0" w:color="009DD9"/>
          <w:insideH w:val="single" w:sz="4" w:space="0" w:color="FFFFFF"/>
          <w:insideV w:val="single" w:sz="4" w:space="0" w:color="FFFFFF"/>
        </w:tblBorders>
        <w:tblLook w:val="06A0" w:firstRow="1" w:lastRow="0" w:firstColumn="1" w:lastColumn="0" w:noHBand="1" w:noVBand="1"/>
      </w:tblPr>
      <w:tblGrid>
        <w:gridCol w:w="1588"/>
        <w:gridCol w:w="7466"/>
      </w:tblGrid>
      <w:tr w:rsidR="00DC37AA" w:rsidRPr="00333D53" w:rsidTr="00A90388">
        <w:trPr>
          <w:tblHeader/>
        </w:trPr>
        <w:tc>
          <w:tcPr>
            <w:tcW w:w="877" w:type="pct"/>
            <w:tcBorders>
              <w:top w:val="single" w:sz="4" w:space="0" w:color="073763"/>
              <w:left w:val="single" w:sz="4" w:space="0" w:color="073763"/>
              <w:bottom w:val="single" w:sz="4" w:space="0" w:color="073763"/>
              <w:right w:val="single" w:sz="4" w:space="0" w:color="073763"/>
            </w:tcBorders>
            <w:shd w:val="clear" w:color="auto" w:fill="0075A2"/>
          </w:tcPr>
          <w:p w:rsidR="00DC37AA" w:rsidRPr="00332975" w:rsidRDefault="00DC37AA" w:rsidP="00A90388">
            <w:pPr>
              <w:spacing w:before="40"/>
              <w:jc w:val="center"/>
              <w:rPr>
                <w:rFonts w:ascii="Calibri Light" w:eastAsia="Trebuchet MS" w:hAnsi="Calibri Light"/>
                <w:b/>
                <w:bCs/>
                <w:smallCaps/>
                <w:color w:val="FFFFFF"/>
                <w:sz w:val="18"/>
                <w:szCs w:val="20"/>
                <w:lang w:val="es-ES_tradnl" w:eastAsia="ja-JP"/>
              </w:rPr>
            </w:pPr>
            <w:r w:rsidRPr="00332975">
              <w:rPr>
                <w:rFonts w:ascii="Calibri Light" w:eastAsia="Trebuchet MS" w:hAnsi="Calibri Light"/>
                <w:b/>
                <w:bCs/>
                <w:color w:val="000000" w:themeColor="text1"/>
                <w:sz w:val="18"/>
                <w:szCs w:val="20"/>
                <w:lang w:val="es-ES_tradnl" w:eastAsia="ja-JP"/>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Descripción</w:t>
            </w:r>
          </w:p>
        </w:tc>
        <w:tc>
          <w:tcPr>
            <w:tcW w:w="4123" w:type="pct"/>
            <w:tcBorders>
              <w:top w:val="single" w:sz="4" w:space="0" w:color="073763"/>
              <w:left w:val="single" w:sz="4" w:space="0" w:color="073763"/>
              <w:bottom w:val="single" w:sz="4" w:space="0" w:color="073763"/>
              <w:right w:val="single" w:sz="4" w:space="0" w:color="073763"/>
            </w:tcBorders>
            <w:shd w:val="clear" w:color="auto" w:fill="0075A2"/>
          </w:tcPr>
          <w:p w:rsidR="00DC37AA" w:rsidRPr="00332975" w:rsidRDefault="00DC37AA" w:rsidP="00A90388">
            <w:pPr>
              <w:spacing w:before="40"/>
              <w:jc w:val="center"/>
              <w:rPr>
                <w:rFonts w:ascii="Calibri Light" w:eastAsia="Trebuchet MS" w:hAnsi="Calibri Light"/>
                <w:b/>
                <w:bCs/>
                <w:smallCaps/>
                <w:color w:val="FFFFFF"/>
                <w:sz w:val="18"/>
                <w:szCs w:val="20"/>
                <w:lang w:val="es-ES_tradnl" w:eastAsia="ja-JP"/>
              </w:rPr>
            </w:pPr>
            <w:r w:rsidRPr="00332975">
              <w:rPr>
                <w:rFonts w:ascii="Calibri Light" w:eastAsia="Trebuchet MS" w:hAnsi="Calibri Light"/>
                <w:b/>
                <w:bCs/>
                <w:smallCaps/>
                <w:color w:val="FFFFFF"/>
                <w:sz w:val="18"/>
                <w:szCs w:val="20"/>
                <w:lang w:val="es-ES_tradnl" w:eastAsia="ja-JP"/>
              </w:rPr>
              <w:t>P001</w:t>
            </w:r>
          </w:p>
        </w:tc>
      </w:tr>
      <w:tr w:rsidR="00DC37AA" w:rsidRPr="00333D53" w:rsidTr="00A90388">
        <w:trPr>
          <w:trHeight w:val="335"/>
        </w:trPr>
        <w:tc>
          <w:tcPr>
            <w:tcW w:w="5000" w:type="pct"/>
            <w:gridSpan w:val="2"/>
            <w:tcBorders>
              <w:top w:val="single" w:sz="4" w:space="0" w:color="073763"/>
              <w:left w:val="single" w:sz="4" w:space="0" w:color="073763"/>
              <w:bottom w:val="single" w:sz="4" w:space="0" w:color="073763"/>
              <w:right w:val="single" w:sz="4" w:space="0" w:color="073763"/>
            </w:tcBorders>
            <w:shd w:val="clear" w:color="auto" w:fill="BFBFBF"/>
          </w:tcPr>
          <w:p w:rsidR="00DC37AA" w:rsidRPr="00333D53" w:rsidRDefault="00DC37AA" w:rsidP="00A90388">
            <w:pPr>
              <w:spacing w:before="40"/>
              <w:jc w:val="center"/>
              <w:rPr>
                <w:rFonts w:ascii="Calibri Light" w:eastAsia="Trebuchet MS" w:hAnsi="Calibri Light"/>
                <w:b/>
                <w:color w:val="073763"/>
                <w:sz w:val="18"/>
                <w:szCs w:val="20"/>
                <w:lang w:val="es-ES_tradnl" w:eastAsia="ja-JP"/>
              </w:rPr>
            </w:pPr>
            <w:r w:rsidRPr="00332975">
              <w:rPr>
                <w:rFonts w:ascii="Calibri Light" w:eastAsia="Trebuchet MS" w:hAnsi="Calibri Light"/>
                <w:b/>
                <w:color w:val="FFFFFF" w:themeColor="background1"/>
                <w:sz w:val="18"/>
                <w:szCs w:val="20"/>
                <w:lang w:val="es-ES_tradnl" w:eastAsia="ja-JP"/>
              </w:rPr>
              <w:t>Identificación del Programa</w:t>
            </w:r>
          </w:p>
        </w:tc>
      </w:tr>
      <w:tr w:rsidR="00DC37AA" w:rsidRPr="00333D53" w:rsidTr="00A90388">
        <w:tc>
          <w:tcPr>
            <w:tcW w:w="877" w:type="pct"/>
            <w:tcBorders>
              <w:top w:val="single" w:sz="4" w:space="0" w:color="073763"/>
              <w:left w:val="single" w:sz="4" w:space="0" w:color="073763"/>
              <w:bottom w:val="single" w:sz="4" w:space="0" w:color="073763"/>
              <w:right w:val="single" w:sz="4" w:space="0" w:color="073763"/>
            </w:tcBorders>
            <w:shd w:val="clear" w:color="auto" w:fill="BDD6EE"/>
          </w:tcPr>
          <w:p w:rsidR="00DC37AA" w:rsidRDefault="00DC37AA" w:rsidP="00A90388">
            <w:pPr>
              <w:tabs>
                <w:tab w:val="center" w:pos="4678"/>
              </w:tabs>
              <w:spacing w:before="40"/>
              <w:jc w:val="right"/>
              <w:rPr>
                <w:rFonts w:ascii="Calibri Light" w:eastAsia="Trebuchet MS" w:hAnsi="Calibri Light"/>
                <w:b/>
                <w:color w:val="1F4E79"/>
                <w:sz w:val="18"/>
                <w:szCs w:val="20"/>
                <w:lang w:val="es-ES_tradnl" w:eastAsia="ja-JP"/>
              </w:rPr>
            </w:pPr>
            <w:r w:rsidRPr="00333D53">
              <w:rPr>
                <w:rFonts w:ascii="Calibri Light" w:eastAsia="Trebuchet MS" w:hAnsi="Calibri Light"/>
                <w:b/>
                <w:color w:val="1F4E79"/>
                <w:sz w:val="18"/>
                <w:szCs w:val="20"/>
                <w:lang w:val="es-ES_tradnl" w:eastAsia="ja-JP"/>
              </w:rPr>
              <w:t>Nombre del Pp</w:t>
            </w:r>
          </w:p>
          <w:p w:rsidR="00332975" w:rsidRPr="00333D53" w:rsidRDefault="00332975" w:rsidP="00A90388">
            <w:pPr>
              <w:tabs>
                <w:tab w:val="center" w:pos="4678"/>
              </w:tabs>
              <w:spacing w:before="40"/>
              <w:jc w:val="right"/>
              <w:rPr>
                <w:rFonts w:ascii="Calibri Light" w:eastAsia="Trebuchet MS" w:hAnsi="Calibri Light"/>
                <w:b/>
                <w:color w:val="1F4E79"/>
                <w:sz w:val="18"/>
                <w:szCs w:val="20"/>
                <w:lang w:val="es-ES_tradnl" w:eastAsia="ja-JP"/>
              </w:rPr>
            </w:pPr>
            <w:r>
              <w:rPr>
                <w:rFonts w:ascii="Calibri Light" w:eastAsia="Trebuchet MS" w:hAnsi="Calibri Light"/>
                <w:b/>
                <w:color w:val="1F4E79"/>
                <w:sz w:val="18"/>
                <w:szCs w:val="20"/>
                <w:lang w:val="es-ES_tradnl" w:eastAsia="ja-JP"/>
              </w:rPr>
              <w:t>Siglas</w:t>
            </w:r>
          </w:p>
        </w:tc>
        <w:tc>
          <w:tcPr>
            <w:tcW w:w="4123" w:type="pct"/>
            <w:tcBorders>
              <w:top w:val="single" w:sz="4" w:space="0" w:color="073763"/>
              <w:left w:val="single" w:sz="4" w:space="0" w:color="073763"/>
              <w:bottom w:val="single" w:sz="4" w:space="0" w:color="073763"/>
              <w:right w:val="single" w:sz="4" w:space="0" w:color="073763"/>
            </w:tcBorders>
            <w:shd w:val="clear" w:color="auto" w:fill="auto"/>
          </w:tcPr>
          <w:p w:rsidR="00DC37AA" w:rsidRDefault="00DC37AA" w:rsidP="00A90388">
            <w:pPr>
              <w:tabs>
                <w:tab w:val="center" w:pos="4678"/>
              </w:tabs>
              <w:spacing w:before="40"/>
              <w:rPr>
                <w:rFonts w:ascii="Calibri Light" w:eastAsia="Trebuchet MS" w:hAnsi="Calibri Light"/>
                <w:color w:val="000000"/>
                <w:sz w:val="18"/>
                <w:szCs w:val="20"/>
                <w:lang w:eastAsia="ja-JP"/>
              </w:rPr>
            </w:pPr>
            <w:r w:rsidRPr="00333D53">
              <w:rPr>
                <w:rFonts w:ascii="Calibri Light" w:eastAsia="Trebuchet MS" w:hAnsi="Calibri Light"/>
                <w:color w:val="000000"/>
                <w:sz w:val="18"/>
                <w:szCs w:val="20"/>
                <w:lang w:eastAsia="ja-JP"/>
              </w:rPr>
              <w:t>Diseño de la Política de Ingresos</w:t>
            </w:r>
          </w:p>
          <w:p w:rsidR="00332975" w:rsidRPr="00332975" w:rsidRDefault="00332975" w:rsidP="00A90388">
            <w:pPr>
              <w:tabs>
                <w:tab w:val="center" w:pos="4678"/>
              </w:tabs>
              <w:spacing w:before="40"/>
              <w:rPr>
                <w:rFonts w:ascii="Calibri Light" w:eastAsia="Trebuchet MS" w:hAnsi="Calibri Light"/>
                <w:color w:val="000000"/>
                <w:sz w:val="18"/>
                <w:szCs w:val="20"/>
                <w:lang w:val="es-ES_tradnl" w:eastAsia="ja-JP"/>
              </w:rPr>
            </w:pPr>
            <w:r w:rsidRPr="00332975">
              <w:rPr>
                <w:rFonts w:ascii="Calibri Light" w:eastAsia="Trebuchet MS" w:hAnsi="Calibri Light"/>
                <w:color w:val="000000"/>
                <w:sz w:val="18"/>
                <w:szCs w:val="20"/>
                <w:lang w:val="es-ES_tradnl" w:eastAsia="ja-JP"/>
              </w:rPr>
              <w:t>P001</w:t>
            </w:r>
          </w:p>
        </w:tc>
      </w:tr>
      <w:tr w:rsidR="00332975" w:rsidRPr="00333D53" w:rsidTr="00D007BA">
        <w:trPr>
          <w:trHeight w:val="335"/>
        </w:trPr>
        <w:tc>
          <w:tcPr>
            <w:tcW w:w="877" w:type="pct"/>
            <w:tcBorders>
              <w:top w:val="single" w:sz="4" w:space="0" w:color="073763"/>
              <w:left w:val="single" w:sz="4" w:space="0" w:color="073763"/>
              <w:bottom w:val="single" w:sz="4" w:space="0" w:color="073763"/>
              <w:right w:val="single" w:sz="4" w:space="0" w:color="073763"/>
            </w:tcBorders>
            <w:shd w:val="clear" w:color="auto" w:fill="BDD6EE"/>
          </w:tcPr>
          <w:p w:rsidR="00332975" w:rsidRPr="00333D53" w:rsidRDefault="00332975" w:rsidP="00D007BA">
            <w:pPr>
              <w:tabs>
                <w:tab w:val="left" w:pos="1005"/>
              </w:tabs>
              <w:spacing w:before="40"/>
              <w:jc w:val="right"/>
              <w:rPr>
                <w:rFonts w:ascii="Calibri Light" w:eastAsia="Trebuchet MS" w:hAnsi="Calibri Light"/>
                <w:b/>
                <w:color w:val="1F4E79"/>
                <w:sz w:val="18"/>
                <w:szCs w:val="20"/>
                <w:lang w:val="es-ES_tradnl" w:eastAsia="ja-JP"/>
              </w:rPr>
            </w:pPr>
            <w:r>
              <w:rPr>
                <w:rFonts w:ascii="Calibri Light" w:eastAsia="Trebuchet MS" w:hAnsi="Calibri Light"/>
                <w:b/>
                <w:color w:val="1F4E79"/>
                <w:sz w:val="18"/>
                <w:szCs w:val="20"/>
                <w:lang w:val="es-ES_tradnl" w:eastAsia="ja-JP"/>
              </w:rPr>
              <w:t xml:space="preserve">Dependencia Coordinadora </w:t>
            </w:r>
          </w:p>
        </w:tc>
        <w:tc>
          <w:tcPr>
            <w:tcW w:w="4123" w:type="pct"/>
            <w:tcBorders>
              <w:top w:val="single" w:sz="4" w:space="0" w:color="073763"/>
              <w:left w:val="single" w:sz="4" w:space="0" w:color="073763"/>
              <w:bottom w:val="single" w:sz="4" w:space="0" w:color="073763"/>
              <w:right w:val="single" w:sz="4" w:space="0" w:color="073763"/>
            </w:tcBorders>
            <w:shd w:val="clear" w:color="auto" w:fill="auto"/>
          </w:tcPr>
          <w:p w:rsidR="00332975" w:rsidRPr="00333D53" w:rsidRDefault="00332975" w:rsidP="00D007BA">
            <w:pPr>
              <w:spacing w:before="40"/>
              <w:rPr>
                <w:rFonts w:ascii="Calibri Light" w:eastAsia="Trebuchet MS" w:hAnsi="Calibri Light"/>
                <w:color w:val="000000"/>
                <w:sz w:val="18"/>
                <w:szCs w:val="20"/>
                <w:lang w:val="es-ES_tradnl" w:eastAsia="ja-JP"/>
              </w:rPr>
            </w:pPr>
            <w:r w:rsidRPr="00333D53">
              <w:rPr>
                <w:rFonts w:ascii="Calibri Light" w:eastAsia="Trebuchet MS" w:hAnsi="Calibri Light"/>
                <w:color w:val="000000"/>
                <w:sz w:val="18"/>
                <w:szCs w:val="20"/>
                <w:lang w:val="es-ES_tradnl" w:eastAsia="ja-JP"/>
              </w:rPr>
              <w:t>06–Secretaría de Hacienda y Crédito Público</w:t>
            </w:r>
          </w:p>
        </w:tc>
      </w:tr>
      <w:tr w:rsidR="00332975" w:rsidRPr="00333D53" w:rsidTr="00D007BA">
        <w:tc>
          <w:tcPr>
            <w:tcW w:w="877" w:type="pct"/>
            <w:tcBorders>
              <w:top w:val="single" w:sz="4" w:space="0" w:color="073763"/>
              <w:left w:val="single" w:sz="4" w:space="0" w:color="073763"/>
              <w:bottom w:val="single" w:sz="4" w:space="0" w:color="073763"/>
              <w:right w:val="single" w:sz="4" w:space="0" w:color="073763"/>
            </w:tcBorders>
            <w:shd w:val="clear" w:color="auto" w:fill="BDD6EE"/>
          </w:tcPr>
          <w:p w:rsidR="00332975" w:rsidRPr="00333D53" w:rsidRDefault="00332975" w:rsidP="00D007BA">
            <w:pPr>
              <w:spacing w:before="40"/>
              <w:jc w:val="right"/>
              <w:rPr>
                <w:rFonts w:ascii="Calibri Light" w:eastAsia="Trebuchet MS" w:hAnsi="Calibri Light"/>
                <w:b/>
                <w:color w:val="1F4E79"/>
                <w:sz w:val="18"/>
                <w:szCs w:val="20"/>
                <w:lang w:val="es-ES_tradnl" w:eastAsia="ja-JP"/>
              </w:rPr>
            </w:pPr>
            <w:r>
              <w:rPr>
                <w:rFonts w:ascii="Calibri Light" w:eastAsia="Trebuchet MS" w:hAnsi="Calibri Light"/>
                <w:b/>
                <w:color w:val="1F4E79"/>
                <w:sz w:val="18"/>
                <w:szCs w:val="20"/>
                <w:lang w:val="es-ES_tradnl" w:eastAsia="ja-JP"/>
              </w:rPr>
              <w:t xml:space="preserve">Año de inicio de operaciones </w:t>
            </w:r>
          </w:p>
        </w:tc>
        <w:tc>
          <w:tcPr>
            <w:tcW w:w="4123" w:type="pct"/>
            <w:tcBorders>
              <w:top w:val="single" w:sz="4" w:space="0" w:color="073763"/>
              <w:left w:val="single" w:sz="4" w:space="0" w:color="073763"/>
              <w:bottom w:val="single" w:sz="4" w:space="0" w:color="073763"/>
              <w:right w:val="single" w:sz="4" w:space="0" w:color="073763"/>
            </w:tcBorders>
            <w:shd w:val="clear" w:color="auto" w:fill="auto"/>
          </w:tcPr>
          <w:p w:rsidR="00332975" w:rsidRPr="00333D53" w:rsidRDefault="00332975" w:rsidP="00D007BA">
            <w:pPr>
              <w:spacing w:before="40"/>
              <w:rPr>
                <w:rFonts w:ascii="Calibri Light" w:eastAsia="Trebuchet MS" w:hAnsi="Calibri Light"/>
                <w:color w:val="000000"/>
                <w:sz w:val="18"/>
                <w:szCs w:val="20"/>
                <w:lang w:eastAsia="ja-JP"/>
              </w:rPr>
            </w:pPr>
            <w:r>
              <w:rPr>
                <w:rFonts w:ascii="Calibri Light" w:eastAsia="Trebuchet MS" w:hAnsi="Calibri Light"/>
                <w:color w:val="000000"/>
                <w:sz w:val="18"/>
                <w:szCs w:val="20"/>
                <w:lang w:eastAsia="ja-JP"/>
              </w:rPr>
              <w:t>2008</w:t>
            </w:r>
          </w:p>
        </w:tc>
      </w:tr>
      <w:tr w:rsidR="00DC37AA" w:rsidRPr="00333D53" w:rsidTr="006C199F">
        <w:trPr>
          <w:trHeight w:val="515"/>
        </w:trPr>
        <w:tc>
          <w:tcPr>
            <w:tcW w:w="877" w:type="pct"/>
            <w:tcBorders>
              <w:top w:val="single" w:sz="4" w:space="0" w:color="073763"/>
              <w:left w:val="single" w:sz="4" w:space="0" w:color="073763"/>
              <w:bottom w:val="single" w:sz="4" w:space="0" w:color="073763"/>
              <w:right w:val="single" w:sz="4" w:space="0" w:color="073763"/>
            </w:tcBorders>
            <w:shd w:val="clear" w:color="auto" w:fill="BDD6EE"/>
          </w:tcPr>
          <w:p w:rsidR="00DC37AA" w:rsidRPr="00333D53" w:rsidRDefault="00DC37AA" w:rsidP="00A90388">
            <w:pPr>
              <w:tabs>
                <w:tab w:val="center" w:pos="4678"/>
              </w:tabs>
              <w:spacing w:before="40"/>
              <w:jc w:val="right"/>
              <w:rPr>
                <w:rFonts w:ascii="Calibri Light" w:eastAsia="Trebuchet MS" w:hAnsi="Calibri Light"/>
                <w:b/>
                <w:color w:val="1F4E79"/>
                <w:sz w:val="18"/>
                <w:szCs w:val="20"/>
                <w:lang w:val="es-ES_tradnl" w:eastAsia="ja-JP"/>
              </w:rPr>
            </w:pPr>
            <w:r w:rsidRPr="00333D53">
              <w:rPr>
                <w:rFonts w:ascii="Calibri Light" w:eastAsia="Trebuchet MS" w:hAnsi="Calibri Light"/>
                <w:b/>
                <w:color w:val="1F4E79"/>
                <w:sz w:val="18"/>
                <w:szCs w:val="20"/>
                <w:lang w:val="es-ES_tradnl" w:eastAsia="ja-JP"/>
              </w:rPr>
              <w:t>Modalidad del Pp</w:t>
            </w:r>
          </w:p>
        </w:tc>
        <w:tc>
          <w:tcPr>
            <w:tcW w:w="4123" w:type="pct"/>
            <w:tcBorders>
              <w:top w:val="single" w:sz="4" w:space="0" w:color="073763"/>
              <w:left w:val="single" w:sz="4" w:space="0" w:color="073763"/>
              <w:bottom w:val="single" w:sz="4" w:space="0" w:color="073763"/>
              <w:right w:val="single" w:sz="4" w:space="0" w:color="073763"/>
            </w:tcBorders>
            <w:shd w:val="clear" w:color="auto" w:fill="auto"/>
          </w:tcPr>
          <w:p w:rsidR="00964494" w:rsidRDefault="00332975" w:rsidP="00332975">
            <w:pPr>
              <w:tabs>
                <w:tab w:val="center" w:pos="4678"/>
              </w:tabs>
              <w:spacing w:before="40"/>
              <w:rPr>
                <w:rFonts w:ascii="Calibri Light" w:eastAsia="Trebuchet MS" w:hAnsi="Calibri Light"/>
                <w:color w:val="000000"/>
                <w:sz w:val="18"/>
                <w:szCs w:val="20"/>
                <w:lang w:val="es-ES_tradnl" w:eastAsia="ja-JP"/>
              </w:rPr>
            </w:pPr>
            <w:r>
              <w:rPr>
                <w:rFonts w:ascii="Calibri Light" w:eastAsia="Trebuchet MS" w:hAnsi="Calibri Light"/>
                <w:color w:val="000000"/>
                <w:sz w:val="18"/>
                <w:szCs w:val="20"/>
                <w:lang w:val="es-ES_tradnl" w:eastAsia="ja-JP"/>
              </w:rPr>
              <w:t>P</w:t>
            </w:r>
            <w:r w:rsidR="00964494">
              <w:rPr>
                <w:rFonts w:ascii="Calibri Light" w:eastAsia="Trebuchet MS" w:hAnsi="Calibri Light"/>
                <w:color w:val="000000"/>
                <w:sz w:val="18"/>
                <w:szCs w:val="20"/>
                <w:lang w:val="es-ES_tradnl" w:eastAsia="ja-JP"/>
              </w:rPr>
              <w:t>: P</w:t>
            </w:r>
            <w:r>
              <w:rPr>
                <w:rFonts w:ascii="Calibri Light" w:eastAsia="Trebuchet MS" w:hAnsi="Calibri Light"/>
                <w:color w:val="000000"/>
                <w:sz w:val="18"/>
                <w:szCs w:val="20"/>
                <w:lang w:val="es-ES_tradnl" w:eastAsia="ja-JP"/>
              </w:rPr>
              <w:t xml:space="preserve">laneación, seguimiento y </w:t>
            </w:r>
            <w:r w:rsidRPr="00332975">
              <w:rPr>
                <w:rFonts w:ascii="Calibri Light" w:eastAsia="Trebuchet MS" w:hAnsi="Calibri Light"/>
                <w:color w:val="000000"/>
                <w:sz w:val="18"/>
                <w:szCs w:val="20"/>
                <w:lang w:val="es-ES_tradnl" w:eastAsia="ja-JP"/>
              </w:rPr>
              <w:t>evaluación de políticas públicas</w:t>
            </w:r>
            <w:r w:rsidR="00964494">
              <w:rPr>
                <w:rFonts w:ascii="Calibri Light" w:eastAsia="Trebuchet MS" w:hAnsi="Calibri Light"/>
                <w:color w:val="000000"/>
                <w:sz w:val="18"/>
                <w:szCs w:val="20"/>
                <w:lang w:val="es-ES_tradnl" w:eastAsia="ja-JP"/>
              </w:rPr>
              <w:t>.</w:t>
            </w:r>
          </w:p>
          <w:p w:rsidR="00DC37AA" w:rsidRDefault="00332975" w:rsidP="00332975">
            <w:pPr>
              <w:tabs>
                <w:tab w:val="center" w:pos="4678"/>
              </w:tabs>
              <w:spacing w:before="40"/>
              <w:rPr>
                <w:rFonts w:ascii="Calibri Light" w:eastAsia="Trebuchet MS" w:hAnsi="Calibri Light"/>
                <w:color w:val="000000"/>
                <w:sz w:val="18"/>
                <w:szCs w:val="20"/>
                <w:lang w:val="es-ES_tradnl" w:eastAsia="ja-JP"/>
              </w:rPr>
            </w:pPr>
            <w:r w:rsidRPr="00332975">
              <w:rPr>
                <w:rFonts w:ascii="Calibri Light" w:eastAsia="Trebuchet MS" w:hAnsi="Calibri Light"/>
                <w:color w:val="000000"/>
                <w:sz w:val="18"/>
                <w:szCs w:val="20"/>
                <w:lang w:val="es-ES_tradnl" w:eastAsia="ja-JP"/>
              </w:rPr>
              <w:t>Actividades destinadas al desarrollo de programas y formulación, diseño</w:t>
            </w:r>
            <w:r>
              <w:rPr>
                <w:rFonts w:ascii="Calibri Light" w:eastAsia="Trebuchet MS" w:hAnsi="Calibri Light"/>
                <w:color w:val="000000"/>
                <w:sz w:val="18"/>
                <w:szCs w:val="20"/>
                <w:lang w:val="es-ES_tradnl" w:eastAsia="ja-JP"/>
              </w:rPr>
              <w:t xml:space="preserve">, ejecución y evaluación de las </w:t>
            </w:r>
            <w:r w:rsidRPr="00332975">
              <w:rPr>
                <w:rFonts w:ascii="Calibri Light" w:eastAsia="Trebuchet MS" w:hAnsi="Calibri Light"/>
                <w:color w:val="000000"/>
                <w:sz w:val="18"/>
                <w:szCs w:val="20"/>
                <w:lang w:val="es-ES_tradnl" w:eastAsia="ja-JP"/>
              </w:rPr>
              <w:t>políticas públicas y sus estrategias, así como para diseñar la implantación</w:t>
            </w:r>
            <w:r>
              <w:rPr>
                <w:rFonts w:ascii="Calibri Light" w:eastAsia="Trebuchet MS" w:hAnsi="Calibri Light"/>
                <w:color w:val="000000"/>
                <w:sz w:val="18"/>
                <w:szCs w:val="20"/>
                <w:lang w:val="es-ES_tradnl" w:eastAsia="ja-JP"/>
              </w:rPr>
              <w:t xml:space="preserve"> y operación de los programas y </w:t>
            </w:r>
            <w:r w:rsidRPr="00332975">
              <w:rPr>
                <w:rFonts w:ascii="Calibri Light" w:eastAsia="Trebuchet MS" w:hAnsi="Calibri Light"/>
                <w:color w:val="000000"/>
                <w:sz w:val="18"/>
                <w:szCs w:val="20"/>
                <w:lang w:val="es-ES_tradnl" w:eastAsia="ja-JP"/>
              </w:rPr>
              <w:t>dar seguimiento a su cumplimiento.</w:t>
            </w:r>
          </w:p>
          <w:p w:rsidR="00964494" w:rsidRPr="00964494" w:rsidRDefault="00964494" w:rsidP="00332975">
            <w:pPr>
              <w:tabs>
                <w:tab w:val="center" w:pos="4678"/>
              </w:tabs>
              <w:spacing w:before="40"/>
              <w:rPr>
                <w:rFonts w:ascii="Calibri Light" w:eastAsia="Trebuchet MS" w:hAnsi="Calibri Light"/>
                <w:b/>
                <w:i/>
                <w:color w:val="000000"/>
                <w:sz w:val="18"/>
                <w:szCs w:val="20"/>
                <w:lang w:val="es-ES_tradnl" w:eastAsia="ja-JP"/>
              </w:rPr>
            </w:pPr>
            <w:r>
              <w:rPr>
                <w:rFonts w:ascii="Calibri Light" w:eastAsia="Trebuchet MS" w:hAnsi="Calibri Light"/>
                <w:b/>
                <w:i/>
                <w:color w:val="000000"/>
                <w:sz w:val="18"/>
                <w:szCs w:val="20"/>
                <w:lang w:val="es-ES_tradnl" w:eastAsia="ja-JP"/>
              </w:rPr>
              <w:t xml:space="preserve">P001.- </w:t>
            </w:r>
            <w:r w:rsidRPr="00964494">
              <w:rPr>
                <w:rFonts w:ascii="Calibri Light" w:eastAsia="Trebuchet MS" w:hAnsi="Calibri Light"/>
                <w:b/>
                <w:i/>
                <w:color w:val="000000"/>
                <w:sz w:val="18"/>
                <w:szCs w:val="20"/>
                <w:lang w:val="es-ES_tradnl" w:eastAsia="ja-JP"/>
              </w:rPr>
              <w:t>DISEÑO DE LA POLÍTICA PÚBLICA Y SUS ESTRATEGIAS EN MATERIA DE INGRESOS DEL SECTOR PÚBLICO</w:t>
            </w:r>
          </w:p>
        </w:tc>
      </w:tr>
      <w:tr w:rsidR="00DC37AA" w:rsidRPr="00333D53" w:rsidTr="00A90388">
        <w:tc>
          <w:tcPr>
            <w:tcW w:w="5000" w:type="pct"/>
            <w:gridSpan w:val="2"/>
            <w:tcBorders>
              <w:top w:val="single" w:sz="4" w:space="0" w:color="073763"/>
              <w:left w:val="single" w:sz="4" w:space="0" w:color="073763"/>
              <w:bottom w:val="single" w:sz="4" w:space="0" w:color="073763"/>
              <w:right w:val="single" w:sz="4" w:space="0" w:color="073763"/>
            </w:tcBorders>
            <w:shd w:val="clear" w:color="auto" w:fill="BFBFBF"/>
          </w:tcPr>
          <w:p w:rsidR="00DC37AA" w:rsidRPr="00333D53" w:rsidRDefault="00DC37AA" w:rsidP="00A90388">
            <w:pPr>
              <w:tabs>
                <w:tab w:val="center" w:pos="4678"/>
              </w:tabs>
              <w:spacing w:before="40"/>
              <w:rPr>
                <w:rFonts w:ascii="Calibri Light" w:eastAsia="Trebuchet MS" w:hAnsi="Calibri Light"/>
                <w:color w:val="073763"/>
                <w:sz w:val="18"/>
                <w:szCs w:val="20"/>
                <w:lang w:val="es-ES_tradnl" w:eastAsia="ja-JP"/>
              </w:rPr>
            </w:pPr>
            <w:r w:rsidRPr="00333D53">
              <w:rPr>
                <w:rFonts w:ascii="Calibri Light" w:eastAsia="Trebuchet MS" w:hAnsi="Calibri Light"/>
                <w:color w:val="073763"/>
                <w:sz w:val="18"/>
                <w:szCs w:val="20"/>
                <w:lang w:val="es-ES_tradnl" w:eastAsia="ja-JP"/>
              </w:rPr>
              <w:t>Justificación de la creación del Programa</w:t>
            </w:r>
          </w:p>
        </w:tc>
      </w:tr>
      <w:tr w:rsidR="00DC37AA" w:rsidRPr="00333D53" w:rsidTr="00A90388">
        <w:trPr>
          <w:trHeight w:val="675"/>
        </w:trPr>
        <w:tc>
          <w:tcPr>
            <w:tcW w:w="877" w:type="pct"/>
            <w:tcBorders>
              <w:top w:val="single" w:sz="4" w:space="0" w:color="073763"/>
              <w:left w:val="single" w:sz="4" w:space="0" w:color="073763"/>
              <w:bottom w:val="single" w:sz="4" w:space="0" w:color="073763"/>
              <w:right w:val="single" w:sz="4" w:space="0" w:color="073763"/>
            </w:tcBorders>
            <w:shd w:val="clear" w:color="auto" w:fill="BDD6EE"/>
            <w:vAlign w:val="center"/>
          </w:tcPr>
          <w:p w:rsidR="00DC37AA" w:rsidRPr="00333D53" w:rsidRDefault="00964494" w:rsidP="00A90388">
            <w:pPr>
              <w:tabs>
                <w:tab w:val="center" w:pos="4678"/>
              </w:tabs>
              <w:spacing w:before="40"/>
              <w:jc w:val="right"/>
              <w:rPr>
                <w:rFonts w:ascii="Calibri Light" w:eastAsia="Trebuchet MS" w:hAnsi="Calibri Light"/>
                <w:b/>
                <w:color w:val="1F4E79"/>
                <w:sz w:val="18"/>
                <w:szCs w:val="20"/>
                <w:lang w:val="es-ES_tradnl" w:eastAsia="ja-JP"/>
              </w:rPr>
            </w:pPr>
            <w:r>
              <w:rPr>
                <w:rFonts w:ascii="Calibri Light" w:eastAsia="Trebuchet MS" w:hAnsi="Calibri Light"/>
                <w:b/>
                <w:color w:val="1F4E79"/>
                <w:sz w:val="18"/>
                <w:szCs w:val="20"/>
                <w:lang w:val="es-ES_tradnl" w:eastAsia="ja-JP"/>
              </w:rPr>
              <w:t>Necesidad</w:t>
            </w:r>
            <w:r w:rsidR="00DC37AA" w:rsidRPr="00333D53">
              <w:rPr>
                <w:rFonts w:ascii="Calibri Light" w:eastAsia="Trebuchet MS" w:hAnsi="Calibri Light"/>
                <w:b/>
                <w:color w:val="1F4E79"/>
                <w:sz w:val="18"/>
                <w:szCs w:val="20"/>
                <w:lang w:val="es-ES_tradnl" w:eastAsia="ja-JP"/>
              </w:rPr>
              <w:t xml:space="preserve"> que se propone atender</w:t>
            </w:r>
          </w:p>
        </w:tc>
        <w:tc>
          <w:tcPr>
            <w:tcW w:w="4123" w:type="pct"/>
            <w:tcBorders>
              <w:top w:val="single" w:sz="4" w:space="0" w:color="073763"/>
              <w:left w:val="single" w:sz="4" w:space="0" w:color="073763"/>
              <w:bottom w:val="single" w:sz="4" w:space="0" w:color="073763"/>
              <w:right w:val="single" w:sz="4" w:space="0" w:color="073763"/>
            </w:tcBorders>
            <w:shd w:val="clear" w:color="auto" w:fill="auto"/>
          </w:tcPr>
          <w:p w:rsidR="00DC37AA" w:rsidRPr="00333D53" w:rsidRDefault="00964494" w:rsidP="00A90388">
            <w:pPr>
              <w:tabs>
                <w:tab w:val="center" w:pos="4678"/>
              </w:tabs>
              <w:spacing w:before="40"/>
              <w:rPr>
                <w:rFonts w:ascii="Calibri Light" w:eastAsia="Trebuchet MS" w:hAnsi="Calibri Light"/>
                <w:color w:val="000000"/>
                <w:sz w:val="18"/>
                <w:szCs w:val="20"/>
                <w:lang w:val="es-ES_tradnl" w:eastAsia="ja-JP"/>
              </w:rPr>
            </w:pPr>
            <w:r>
              <w:rPr>
                <w:rFonts w:ascii="Calibri Light" w:eastAsia="Trebuchet MS" w:hAnsi="Calibri Light"/>
                <w:color w:val="000000"/>
                <w:sz w:val="18"/>
                <w:szCs w:val="20"/>
                <w:lang w:val="es-ES_tradnl" w:eastAsia="ja-JP"/>
              </w:rPr>
              <w:t>Fortalecer</w:t>
            </w:r>
            <w:r w:rsidR="00DC37AA" w:rsidRPr="00333D53">
              <w:rPr>
                <w:rFonts w:ascii="Calibri Light" w:eastAsia="Trebuchet MS" w:hAnsi="Calibri Light"/>
                <w:color w:val="000000"/>
                <w:sz w:val="18"/>
                <w:szCs w:val="20"/>
                <w:lang w:val="es-ES_tradnl" w:eastAsia="ja-JP"/>
              </w:rPr>
              <w:t xml:space="preserve"> los ingresos en el </w:t>
            </w:r>
            <w:r w:rsidR="004C57B7" w:rsidRPr="00333D53">
              <w:rPr>
                <w:rFonts w:ascii="Calibri Light" w:eastAsia="Trebuchet MS" w:hAnsi="Calibri Light"/>
                <w:color w:val="000000"/>
                <w:sz w:val="18"/>
                <w:szCs w:val="20"/>
                <w:lang w:val="es-ES_tradnl" w:eastAsia="ja-JP"/>
              </w:rPr>
              <w:t>Sector Público</w:t>
            </w:r>
          </w:p>
        </w:tc>
      </w:tr>
      <w:tr w:rsidR="00DC37AA" w:rsidRPr="00333D53" w:rsidTr="00A90388">
        <w:tc>
          <w:tcPr>
            <w:tcW w:w="5000" w:type="pct"/>
            <w:gridSpan w:val="2"/>
            <w:tcBorders>
              <w:top w:val="single" w:sz="4" w:space="0" w:color="073763"/>
              <w:left w:val="single" w:sz="4" w:space="0" w:color="073763"/>
              <w:bottom w:val="single" w:sz="4" w:space="0" w:color="073763"/>
              <w:right w:val="single" w:sz="4" w:space="0" w:color="073763"/>
            </w:tcBorders>
            <w:shd w:val="clear" w:color="auto" w:fill="BFBFBF"/>
          </w:tcPr>
          <w:p w:rsidR="00DC37AA" w:rsidRPr="00333D53" w:rsidRDefault="00964494" w:rsidP="00A90388">
            <w:pPr>
              <w:tabs>
                <w:tab w:val="center" w:pos="4678"/>
              </w:tabs>
              <w:spacing w:before="40"/>
              <w:jc w:val="center"/>
              <w:rPr>
                <w:rFonts w:ascii="Calibri Light" w:eastAsia="Trebuchet MS" w:hAnsi="Calibri Light"/>
                <w:color w:val="1F4E79"/>
                <w:sz w:val="18"/>
                <w:szCs w:val="20"/>
                <w:lang w:val="es-ES_tradnl" w:eastAsia="ja-JP"/>
              </w:rPr>
            </w:pPr>
            <w:r>
              <w:rPr>
                <w:rFonts w:ascii="Calibri Light" w:eastAsia="Trebuchet MS" w:hAnsi="Calibri Light"/>
                <w:color w:val="1F4E79"/>
                <w:sz w:val="18"/>
                <w:szCs w:val="20"/>
                <w:lang w:val="es-ES_tradnl" w:eastAsia="ja-JP"/>
              </w:rPr>
              <w:t xml:space="preserve">Contribución del Pp a las Metas Nacionales a través de los  objetivos sectoriales </w:t>
            </w:r>
          </w:p>
        </w:tc>
      </w:tr>
      <w:tr w:rsidR="00DC37AA" w:rsidRPr="00333D53" w:rsidTr="000F496D">
        <w:trPr>
          <w:trHeight w:val="667"/>
        </w:trPr>
        <w:tc>
          <w:tcPr>
            <w:tcW w:w="877" w:type="pct"/>
            <w:tcBorders>
              <w:top w:val="single" w:sz="4" w:space="0" w:color="073763"/>
              <w:left w:val="single" w:sz="4" w:space="0" w:color="073763"/>
              <w:bottom w:val="single" w:sz="4" w:space="0" w:color="005D82"/>
              <w:right w:val="single" w:sz="4" w:space="0" w:color="073763"/>
            </w:tcBorders>
            <w:shd w:val="clear" w:color="auto" w:fill="BDD6EE"/>
            <w:vAlign w:val="center"/>
          </w:tcPr>
          <w:p w:rsidR="00DC37AA" w:rsidRPr="00333D53" w:rsidRDefault="00DC37AA" w:rsidP="00A90388">
            <w:pPr>
              <w:tabs>
                <w:tab w:val="center" w:pos="4678"/>
              </w:tabs>
              <w:spacing w:before="40"/>
              <w:jc w:val="right"/>
              <w:rPr>
                <w:rFonts w:ascii="Calibri Light" w:eastAsia="Trebuchet MS" w:hAnsi="Calibri Light"/>
                <w:b/>
                <w:color w:val="1F4E79"/>
                <w:sz w:val="18"/>
                <w:szCs w:val="20"/>
                <w:lang w:val="es-ES_tradnl" w:eastAsia="ja-JP"/>
              </w:rPr>
            </w:pPr>
            <w:r w:rsidRPr="00333D53">
              <w:rPr>
                <w:rFonts w:ascii="Calibri Light" w:eastAsia="Trebuchet MS" w:hAnsi="Calibri Light"/>
                <w:b/>
                <w:color w:val="1F4E79"/>
                <w:sz w:val="18"/>
                <w:szCs w:val="20"/>
                <w:lang w:val="es-ES_tradnl" w:eastAsia="ja-JP"/>
              </w:rPr>
              <w:t>PND 2013-2018</w:t>
            </w:r>
          </w:p>
        </w:tc>
        <w:tc>
          <w:tcPr>
            <w:tcW w:w="4123" w:type="pct"/>
            <w:tcBorders>
              <w:top w:val="single" w:sz="4" w:space="0" w:color="073763"/>
              <w:left w:val="single" w:sz="4" w:space="0" w:color="073763"/>
              <w:right w:val="single" w:sz="4" w:space="0" w:color="073763"/>
            </w:tcBorders>
            <w:shd w:val="clear" w:color="auto" w:fill="auto"/>
          </w:tcPr>
          <w:p w:rsidR="005B3845" w:rsidRPr="00333D53" w:rsidRDefault="005B3845" w:rsidP="00A90388">
            <w:pPr>
              <w:tabs>
                <w:tab w:val="center" w:pos="4678"/>
              </w:tabs>
              <w:spacing w:before="40"/>
              <w:jc w:val="both"/>
              <w:rPr>
                <w:rFonts w:ascii="Calibri Light" w:eastAsia="Trebuchet MS" w:hAnsi="Calibri Light"/>
                <w:b/>
                <w:sz w:val="18"/>
                <w:lang w:val="es-ES_tradnl" w:eastAsia="ja-JP"/>
              </w:rPr>
            </w:pPr>
            <w:r w:rsidRPr="00333D53">
              <w:rPr>
                <w:rFonts w:ascii="Calibri Light" w:eastAsia="Trebuchet MS" w:hAnsi="Calibri Light"/>
                <w:b/>
                <w:sz w:val="18"/>
                <w:lang w:val="es-ES_tradnl" w:eastAsia="ja-JP"/>
              </w:rPr>
              <w:t>Meta Nacional: 4 México Próspero</w:t>
            </w:r>
          </w:p>
          <w:p w:rsidR="00DC37AA" w:rsidRPr="00333D53" w:rsidRDefault="00DC37AA" w:rsidP="00A90388">
            <w:pPr>
              <w:tabs>
                <w:tab w:val="center" w:pos="4678"/>
              </w:tabs>
              <w:spacing w:before="40"/>
              <w:jc w:val="both"/>
              <w:rPr>
                <w:rFonts w:ascii="Calibri Light" w:eastAsia="Trebuchet MS" w:hAnsi="Calibri Light"/>
                <w:sz w:val="18"/>
                <w:lang w:val="es-ES_tradnl" w:eastAsia="ja-JP"/>
              </w:rPr>
            </w:pPr>
            <w:r w:rsidRPr="00333D53">
              <w:rPr>
                <w:rFonts w:ascii="Calibri Light" w:eastAsia="Trebuchet MS" w:hAnsi="Calibri Light"/>
                <w:b/>
                <w:sz w:val="18"/>
                <w:lang w:val="es-ES_tradnl" w:eastAsia="ja-JP"/>
              </w:rPr>
              <w:t>Objetivo 4.1:</w:t>
            </w:r>
            <w:r w:rsidR="001721D0">
              <w:rPr>
                <w:rFonts w:ascii="Calibri Light" w:eastAsia="Trebuchet MS" w:hAnsi="Calibri Light"/>
                <w:b/>
                <w:sz w:val="18"/>
                <w:lang w:val="es-ES_tradnl" w:eastAsia="ja-JP"/>
              </w:rPr>
              <w:t xml:space="preserve"> </w:t>
            </w:r>
            <w:r w:rsidRPr="00333D53">
              <w:rPr>
                <w:rFonts w:ascii="Calibri Light" w:eastAsia="Trebuchet MS" w:hAnsi="Calibri Light" w:cs="SoberanaSans-Bold"/>
                <w:b/>
                <w:bCs/>
                <w:sz w:val="18"/>
                <w:lang w:eastAsia="ja-JP"/>
              </w:rPr>
              <w:t>Mantener la estabilidad macroeconómica del país.</w:t>
            </w:r>
          </w:p>
          <w:p w:rsidR="00DC37AA" w:rsidRPr="00333D53" w:rsidRDefault="00DC37AA" w:rsidP="00A90388">
            <w:pPr>
              <w:tabs>
                <w:tab w:val="center" w:pos="4678"/>
              </w:tabs>
              <w:spacing w:before="40"/>
              <w:jc w:val="both"/>
              <w:rPr>
                <w:rFonts w:ascii="Calibri Light" w:eastAsia="Trebuchet MS" w:hAnsi="Calibri Light"/>
                <w:sz w:val="18"/>
                <w:szCs w:val="20"/>
                <w:lang w:val="es-ES_tradnl" w:eastAsia="ja-JP"/>
              </w:rPr>
            </w:pPr>
            <w:r w:rsidRPr="00333D53">
              <w:rPr>
                <w:rFonts w:ascii="Calibri Light" w:eastAsia="Trebuchet MS" w:hAnsi="Calibri Light"/>
                <w:b/>
                <w:sz w:val="18"/>
                <w:szCs w:val="20"/>
                <w:lang w:val="es-ES_tradnl" w:eastAsia="ja-JP"/>
              </w:rPr>
              <w:t xml:space="preserve">Estrategia 4.1.2: Fortalecer los ingresos del </w:t>
            </w:r>
            <w:r w:rsidR="00EA79E9" w:rsidRPr="00333D53">
              <w:rPr>
                <w:rFonts w:ascii="Calibri Light" w:eastAsia="Trebuchet MS" w:hAnsi="Calibri Light"/>
                <w:b/>
                <w:sz w:val="18"/>
                <w:szCs w:val="20"/>
                <w:lang w:val="es-ES_tradnl" w:eastAsia="ja-JP"/>
              </w:rPr>
              <w:t>Sector Público</w:t>
            </w:r>
            <w:r w:rsidR="00270E5F" w:rsidRPr="00333D53">
              <w:rPr>
                <w:rFonts w:ascii="Calibri Light" w:eastAsia="Trebuchet MS" w:hAnsi="Calibri Light"/>
                <w:b/>
                <w:sz w:val="18"/>
                <w:szCs w:val="20"/>
                <w:lang w:val="es-ES_tradnl" w:eastAsia="ja-JP"/>
              </w:rPr>
              <w:t>.</w:t>
            </w:r>
          </w:p>
          <w:p w:rsidR="00DC37AA" w:rsidRPr="00333D53" w:rsidRDefault="00DC37AA" w:rsidP="00A90388">
            <w:pPr>
              <w:autoSpaceDE w:val="0"/>
              <w:autoSpaceDN w:val="0"/>
              <w:adjustRightInd w:val="0"/>
              <w:spacing w:before="40" w:after="0" w:line="240" w:lineRule="auto"/>
              <w:rPr>
                <w:rFonts w:ascii="Calibri Light" w:eastAsia="Trebuchet MS" w:hAnsi="Calibri Light"/>
                <w:sz w:val="18"/>
                <w:szCs w:val="21"/>
                <w:lang w:val="es-ES_tradnl" w:eastAsia="ja-JP"/>
              </w:rPr>
            </w:pPr>
            <w:r w:rsidRPr="00333D53">
              <w:rPr>
                <w:rFonts w:ascii="Calibri Light" w:eastAsia="Trebuchet MS" w:hAnsi="Calibri Light"/>
                <w:b/>
                <w:sz w:val="18"/>
                <w:szCs w:val="21"/>
                <w:lang w:val="es-ES_tradnl" w:eastAsia="ja-JP"/>
              </w:rPr>
              <w:t>Línea de acción:</w:t>
            </w:r>
          </w:p>
          <w:p w:rsidR="00DC37AA" w:rsidRPr="00333D53" w:rsidRDefault="00D95B69" w:rsidP="00A90388">
            <w:pPr>
              <w:autoSpaceDE w:val="0"/>
              <w:autoSpaceDN w:val="0"/>
              <w:adjustRightInd w:val="0"/>
              <w:spacing w:before="40" w:after="0" w:line="240" w:lineRule="auto"/>
              <w:rPr>
                <w:rFonts w:ascii="Calibri Light" w:eastAsia="Trebuchet MS" w:hAnsi="Calibri Light" w:cs="SoberanaSans-Light"/>
                <w:sz w:val="18"/>
                <w:szCs w:val="21"/>
                <w:lang w:eastAsia="ja-JP"/>
              </w:rPr>
            </w:pPr>
            <w:r w:rsidRPr="00333D53">
              <w:rPr>
                <w:rFonts w:ascii="Calibri Light" w:eastAsia="Trebuchet MS" w:hAnsi="Calibri Light" w:cs="SoberanaSans-Light"/>
                <w:sz w:val="18"/>
                <w:szCs w:val="21"/>
                <w:lang w:eastAsia="ja-JP"/>
              </w:rPr>
              <w:t>•</w:t>
            </w:r>
            <w:r w:rsidR="00DC37AA" w:rsidRPr="00333D53">
              <w:rPr>
                <w:rFonts w:ascii="Calibri Light" w:eastAsia="Trebuchet MS" w:hAnsi="Calibri Light" w:cs="SoberanaSans-Light"/>
                <w:sz w:val="18"/>
                <w:szCs w:val="21"/>
                <w:lang w:eastAsia="ja-JP"/>
              </w:rPr>
              <w:t>Incrementar la c</w:t>
            </w:r>
            <w:r w:rsidRPr="00333D53">
              <w:rPr>
                <w:rFonts w:ascii="Calibri Light" w:eastAsia="Trebuchet MS" w:hAnsi="Calibri Light" w:cs="SoberanaSans-Light"/>
                <w:sz w:val="18"/>
                <w:szCs w:val="21"/>
                <w:lang w:eastAsia="ja-JP"/>
              </w:rPr>
              <w:t>apacidad financiera del Estado m</w:t>
            </w:r>
            <w:r w:rsidR="00DC37AA" w:rsidRPr="00333D53">
              <w:rPr>
                <w:rFonts w:ascii="Calibri Light" w:eastAsia="Trebuchet MS" w:hAnsi="Calibri Light" w:cs="SoberanaSans-Light"/>
                <w:sz w:val="18"/>
                <w:szCs w:val="21"/>
                <w:lang w:eastAsia="ja-JP"/>
              </w:rPr>
              <w:t>exicano con ingresos estables y de carácter permanente.</w:t>
            </w:r>
          </w:p>
          <w:p w:rsidR="00DC37AA" w:rsidRPr="00333D53" w:rsidRDefault="00D95B69" w:rsidP="00A90388">
            <w:pPr>
              <w:autoSpaceDE w:val="0"/>
              <w:autoSpaceDN w:val="0"/>
              <w:adjustRightInd w:val="0"/>
              <w:spacing w:before="40" w:after="0" w:line="240" w:lineRule="auto"/>
              <w:rPr>
                <w:rFonts w:ascii="Calibri Light" w:eastAsia="Trebuchet MS" w:hAnsi="Calibri Light" w:cs="SoberanaSans-Light"/>
                <w:sz w:val="18"/>
                <w:szCs w:val="21"/>
                <w:lang w:eastAsia="ja-JP"/>
              </w:rPr>
            </w:pPr>
            <w:r w:rsidRPr="00333D53">
              <w:rPr>
                <w:rFonts w:ascii="Calibri Light" w:eastAsia="Trebuchet MS" w:hAnsi="Calibri Light" w:cs="SoberanaSans-Light"/>
                <w:sz w:val="18"/>
                <w:szCs w:val="21"/>
                <w:lang w:eastAsia="ja-JP"/>
              </w:rPr>
              <w:t>•</w:t>
            </w:r>
            <w:r w:rsidR="00DC37AA" w:rsidRPr="00333D53">
              <w:rPr>
                <w:rFonts w:ascii="Calibri Light" w:eastAsia="Trebuchet MS" w:hAnsi="Calibri Light" w:cs="SoberanaSans-Light"/>
                <w:sz w:val="18"/>
                <w:szCs w:val="21"/>
                <w:lang w:eastAsia="ja-JP"/>
              </w:rPr>
              <w:t>Hacer más equitativa la estructura impositiva para mejorar la distribución de la carga fiscal.</w:t>
            </w:r>
          </w:p>
          <w:p w:rsidR="00DC37AA" w:rsidRPr="00333D53" w:rsidRDefault="00D95B69" w:rsidP="00A90388">
            <w:pPr>
              <w:autoSpaceDE w:val="0"/>
              <w:autoSpaceDN w:val="0"/>
              <w:adjustRightInd w:val="0"/>
              <w:spacing w:before="40" w:after="0" w:line="240" w:lineRule="auto"/>
              <w:rPr>
                <w:rFonts w:ascii="Calibri Light" w:eastAsia="Trebuchet MS" w:hAnsi="Calibri Light" w:cs="SoberanaSans-Light"/>
                <w:sz w:val="18"/>
                <w:szCs w:val="21"/>
                <w:lang w:eastAsia="ja-JP"/>
              </w:rPr>
            </w:pPr>
            <w:r w:rsidRPr="00333D53">
              <w:rPr>
                <w:rFonts w:ascii="Calibri Light" w:eastAsia="Trebuchet MS" w:hAnsi="Calibri Light" w:cs="SoberanaSans-Light"/>
                <w:sz w:val="18"/>
                <w:szCs w:val="21"/>
                <w:lang w:eastAsia="ja-JP"/>
              </w:rPr>
              <w:t>•</w:t>
            </w:r>
            <w:r w:rsidR="00DC37AA" w:rsidRPr="00333D53">
              <w:rPr>
                <w:rFonts w:ascii="Calibri Light" w:eastAsia="Trebuchet MS" w:hAnsi="Calibri Light" w:cs="SoberanaSans-Light"/>
                <w:sz w:val="18"/>
                <w:szCs w:val="21"/>
                <w:lang w:eastAsia="ja-JP"/>
              </w:rPr>
              <w:t>Adecuar el marco legal en materia fiscal de manera eficiente y equitativa</w:t>
            </w:r>
            <w:r w:rsidRPr="00333D53">
              <w:rPr>
                <w:rFonts w:ascii="Calibri Light" w:eastAsia="Trebuchet MS" w:hAnsi="Calibri Light" w:cs="SoberanaSans-Light"/>
                <w:sz w:val="18"/>
                <w:szCs w:val="21"/>
                <w:lang w:eastAsia="ja-JP"/>
              </w:rPr>
              <w:t>,</w:t>
            </w:r>
            <w:r w:rsidR="00DC37AA" w:rsidRPr="00333D53">
              <w:rPr>
                <w:rFonts w:ascii="Calibri Light" w:eastAsia="Trebuchet MS" w:hAnsi="Calibri Light" w:cs="SoberanaSans-Light"/>
                <w:sz w:val="18"/>
                <w:szCs w:val="21"/>
                <w:lang w:eastAsia="ja-JP"/>
              </w:rPr>
              <w:t xml:space="preserve"> para que sirva como palanca del desarrollo.</w:t>
            </w:r>
          </w:p>
          <w:p w:rsidR="00DC37AA" w:rsidRPr="00333D53" w:rsidRDefault="00D95B69" w:rsidP="00A90388">
            <w:pPr>
              <w:autoSpaceDE w:val="0"/>
              <w:autoSpaceDN w:val="0"/>
              <w:adjustRightInd w:val="0"/>
              <w:spacing w:before="40" w:after="0" w:line="240" w:lineRule="auto"/>
              <w:rPr>
                <w:rFonts w:ascii="Calibri Light" w:eastAsia="Trebuchet MS" w:hAnsi="Calibri Light" w:cs="SoberanaSans-Light"/>
                <w:sz w:val="18"/>
                <w:szCs w:val="21"/>
                <w:lang w:eastAsia="ja-JP"/>
              </w:rPr>
            </w:pPr>
            <w:r w:rsidRPr="00333D53">
              <w:rPr>
                <w:rFonts w:ascii="Calibri Light" w:eastAsia="Trebuchet MS" w:hAnsi="Calibri Light" w:cs="SoberanaSans-Light"/>
                <w:sz w:val="18"/>
                <w:szCs w:val="21"/>
                <w:lang w:eastAsia="ja-JP"/>
              </w:rPr>
              <w:t>•Revisar el marco del F</w:t>
            </w:r>
            <w:r w:rsidR="00DC37AA" w:rsidRPr="00333D53">
              <w:rPr>
                <w:rFonts w:ascii="Calibri Light" w:eastAsia="Trebuchet MS" w:hAnsi="Calibri Light" w:cs="SoberanaSans-Light"/>
                <w:sz w:val="18"/>
                <w:szCs w:val="21"/>
                <w:lang w:eastAsia="ja-JP"/>
              </w:rPr>
              <w:t>ederalismo</w:t>
            </w:r>
            <w:r w:rsidRPr="00333D53">
              <w:rPr>
                <w:rFonts w:ascii="Calibri Light" w:eastAsia="Trebuchet MS" w:hAnsi="Calibri Light" w:cs="SoberanaSans-Light"/>
                <w:sz w:val="18"/>
                <w:szCs w:val="21"/>
                <w:lang w:eastAsia="ja-JP"/>
              </w:rPr>
              <w:t xml:space="preserve"> F</w:t>
            </w:r>
            <w:r w:rsidR="00DC37AA" w:rsidRPr="00333D53">
              <w:rPr>
                <w:rFonts w:ascii="Calibri Light" w:eastAsia="Trebuchet MS" w:hAnsi="Calibri Light" w:cs="SoberanaSans-Light"/>
                <w:sz w:val="18"/>
                <w:szCs w:val="21"/>
                <w:lang w:eastAsia="ja-JP"/>
              </w:rPr>
              <w:t>iscal para fortalecer las finanzas públicas de las entidades federativas y municipios.</w:t>
            </w:r>
          </w:p>
          <w:p w:rsidR="00DC37AA" w:rsidRDefault="00D95B69" w:rsidP="00A90388">
            <w:pPr>
              <w:autoSpaceDE w:val="0"/>
              <w:autoSpaceDN w:val="0"/>
              <w:adjustRightInd w:val="0"/>
              <w:spacing w:before="40" w:after="0" w:line="240" w:lineRule="auto"/>
              <w:rPr>
                <w:rFonts w:ascii="Calibri Light" w:eastAsia="Trebuchet MS" w:hAnsi="Calibri Light" w:cs="SoberanaSans-Light"/>
                <w:sz w:val="18"/>
                <w:szCs w:val="21"/>
                <w:lang w:eastAsia="ja-JP"/>
              </w:rPr>
            </w:pPr>
            <w:r w:rsidRPr="00333D53">
              <w:rPr>
                <w:rFonts w:ascii="Calibri Light" w:eastAsia="Trebuchet MS" w:hAnsi="Calibri Light" w:cs="SoberanaSans-Light"/>
                <w:sz w:val="18"/>
                <w:szCs w:val="21"/>
                <w:lang w:eastAsia="ja-JP"/>
              </w:rPr>
              <w:t>•</w:t>
            </w:r>
            <w:r w:rsidR="00DC37AA" w:rsidRPr="00333D53">
              <w:rPr>
                <w:rFonts w:ascii="Calibri Light" w:eastAsia="Trebuchet MS" w:hAnsi="Calibri Light" w:cs="SoberanaSans-Light"/>
                <w:sz w:val="18"/>
                <w:szCs w:val="21"/>
                <w:lang w:eastAsia="ja-JP"/>
              </w:rPr>
              <w:t xml:space="preserve">Promover una nueva cultura contributiva respecto de los derechos y garantías de los </w:t>
            </w:r>
            <w:r w:rsidR="00DC37AA" w:rsidRPr="00333D53">
              <w:rPr>
                <w:rFonts w:ascii="Calibri Light" w:eastAsia="Trebuchet MS" w:hAnsi="Calibri Light" w:cs="SoberanaSans-Light"/>
                <w:sz w:val="18"/>
                <w:szCs w:val="21"/>
                <w:lang w:eastAsia="ja-JP"/>
              </w:rPr>
              <w:lastRenderedPageBreak/>
              <w:t>contribuyentes.</w:t>
            </w:r>
          </w:p>
          <w:p w:rsidR="00B52F91" w:rsidRPr="00333D53" w:rsidRDefault="00B52F91" w:rsidP="00A90388">
            <w:pPr>
              <w:autoSpaceDE w:val="0"/>
              <w:autoSpaceDN w:val="0"/>
              <w:adjustRightInd w:val="0"/>
              <w:spacing w:before="40" w:after="0" w:line="240" w:lineRule="auto"/>
              <w:rPr>
                <w:rFonts w:ascii="Calibri Light" w:eastAsia="Trebuchet MS" w:hAnsi="Calibri Light" w:cs="SoberanaSans-Light"/>
                <w:sz w:val="18"/>
                <w:szCs w:val="21"/>
                <w:lang w:eastAsia="ja-JP"/>
              </w:rPr>
            </w:pPr>
          </w:p>
        </w:tc>
      </w:tr>
      <w:tr w:rsidR="00DC37AA" w:rsidRPr="00333D53" w:rsidTr="005B3845">
        <w:trPr>
          <w:trHeight w:val="1915"/>
        </w:trPr>
        <w:tc>
          <w:tcPr>
            <w:tcW w:w="877" w:type="pct"/>
            <w:tcBorders>
              <w:top w:val="single" w:sz="4" w:space="0" w:color="073763"/>
              <w:left w:val="single" w:sz="4" w:space="0" w:color="073763"/>
              <w:bottom w:val="single" w:sz="4" w:space="0" w:color="005D82"/>
              <w:right w:val="single" w:sz="4" w:space="0" w:color="073763"/>
            </w:tcBorders>
            <w:shd w:val="clear" w:color="auto" w:fill="BDD6EE"/>
            <w:vAlign w:val="center"/>
          </w:tcPr>
          <w:p w:rsidR="00DC37AA" w:rsidRPr="00333D53" w:rsidRDefault="00DC37AA" w:rsidP="00A90388">
            <w:pPr>
              <w:tabs>
                <w:tab w:val="center" w:pos="4678"/>
              </w:tabs>
              <w:spacing w:before="40"/>
              <w:rPr>
                <w:rFonts w:ascii="Calibri Light" w:eastAsia="Trebuchet MS" w:hAnsi="Calibri Light"/>
                <w:b/>
                <w:color w:val="1F4E79"/>
                <w:sz w:val="18"/>
                <w:szCs w:val="20"/>
                <w:lang w:val="es-ES_tradnl" w:eastAsia="ja-JP"/>
              </w:rPr>
            </w:pPr>
            <w:r w:rsidRPr="00333D53">
              <w:rPr>
                <w:rFonts w:ascii="Calibri Light" w:eastAsia="Trebuchet MS" w:hAnsi="Calibri Light"/>
                <w:b/>
                <w:color w:val="1F4E79"/>
                <w:sz w:val="18"/>
                <w:szCs w:val="20"/>
                <w:lang w:val="es-ES_tradnl" w:eastAsia="ja-JP"/>
              </w:rPr>
              <w:lastRenderedPageBreak/>
              <w:t>PRONAFIDE</w:t>
            </w:r>
          </w:p>
          <w:p w:rsidR="00DC37AA" w:rsidRPr="00333D53" w:rsidRDefault="00DC37AA" w:rsidP="00A90388">
            <w:pPr>
              <w:tabs>
                <w:tab w:val="center" w:pos="4678"/>
              </w:tabs>
              <w:spacing w:before="40"/>
              <w:rPr>
                <w:rFonts w:ascii="Calibri Light" w:eastAsia="Trebuchet MS" w:hAnsi="Calibri Light"/>
                <w:b/>
                <w:color w:val="0B5294"/>
                <w:sz w:val="18"/>
                <w:szCs w:val="20"/>
                <w:lang w:val="es-ES_tradnl" w:eastAsia="ja-JP"/>
              </w:rPr>
            </w:pPr>
            <w:r w:rsidRPr="00333D53">
              <w:rPr>
                <w:rFonts w:ascii="Calibri Light" w:eastAsia="Trebuchet MS" w:hAnsi="Calibri Light"/>
                <w:b/>
                <w:color w:val="1F4E79"/>
                <w:sz w:val="18"/>
                <w:szCs w:val="20"/>
                <w:lang w:val="es-ES_tradnl" w:eastAsia="ja-JP"/>
              </w:rPr>
              <w:t>2013-2018</w:t>
            </w:r>
          </w:p>
        </w:tc>
        <w:tc>
          <w:tcPr>
            <w:tcW w:w="4123" w:type="pct"/>
            <w:tcBorders>
              <w:top w:val="single" w:sz="4" w:space="0" w:color="1F4E79"/>
              <w:left w:val="single" w:sz="4" w:space="0" w:color="073763"/>
              <w:bottom w:val="single" w:sz="4" w:space="0" w:color="auto"/>
              <w:right w:val="single" w:sz="4" w:space="0" w:color="073763"/>
            </w:tcBorders>
            <w:shd w:val="clear" w:color="auto" w:fill="auto"/>
          </w:tcPr>
          <w:p w:rsidR="00DC37AA" w:rsidRPr="00333D53" w:rsidRDefault="00DC37AA" w:rsidP="00A90388">
            <w:pPr>
              <w:tabs>
                <w:tab w:val="center" w:pos="4678"/>
              </w:tabs>
              <w:spacing w:before="40"/>
              <w:rPr>
                <w:rFonts w:ascii="Calibri Light" w:eastAsia="Trebuchet MS" w:hAnsi="Calibri Light"/>
                <w:color w:val="000000"/>
                <w:sz w:val="18"/>
                <w:szCs w:val="20"/>
                <w:lang w:eastAsia="ja-JP"/>
              </w:rPr>
            </w:pPr>
            <w:r w:rsidRPr="00333D53">
              <w:rPr>
                <w:rFonts w:ascii="Calibri Light" w:eastAsia="Trebuchet MS" w:hAnsi="Calibri Light"/>
                <w:b/>
                <w:color w:val="000000"/>
                <w:sz w:val="18"/>
                <w:szCs w:val="20"/>
                <w:lang w:val="es-ES_tradnl" w:eastAsia="ja-JP"/>
              </w:rPr>
              <w:t>Objetivo</w:t>
            </w:r>
            <w:r w:rsidR="005B3845" w:rsidRPr="00333D53">
              <w:rPr>
                <w:rFonts w:ascii="Calibri Light" w:eastAsia="Trebuchet MS" w:hAnsi="Calibri Light"/>
                <w:b/>
                <w:color w:val="000000"/>
                <w:sz w:val="18"/>
                <w:szCs w:val="20"/>
                <w:lang w:val="es-ES_tradnl" w:eastAsia="ja-JP"/>
              </w:rPr>
              <w:t xml:space="preserve"> 2</w:t>
            </w:r>
            <w:r w:rsidRPr="00333D53">
              <w:rPr>
                <w:rFonts w:ascii="Calibri Light" w:eastAsia="Trebuchet MS" w:hAnsi="Calibri Light"/>
                <w:b/>
                <w:color w:val="000000"/>
                <w:sz w:val="18"/>
                <w:szCs w:val="20"/>
                <w:lang w:val="es-ES_tradnl" w:eastAsia="ja-JP"/>
              </w:rPr>
              <w:t>:</w:t>
            </w:r>
            <w:r w:rsidR="001721D0">
              <w:rPr>
                <w:rFonts w:ascii="Calibri Light" w:eastAsia="Trebuchet MS" w:hAnsi="Calibri Light"/>
                <w:b/>
                <w:color w:val="000000"/>
                <w:sz w:val="18"/>
                <w:szCs w:val="20"/>
                <w:lang w:val="es-ES_tradnl" w:eastAsia="ja-JP"/>
              </w:rPr>
              <w:t xml:space="preserve"> </w:t>
            </w:r>
            <w:r w:rsidRPr="00333D53">
              <w:rPr>
                <w:rFonts w:ascii="Calibri Light" w:eastAsia="Trebuchet MS" w:hAnsi="Calibri Light"/>
                <w:color w:val="000000"/>
                <w:sz w:val="18"/>
                <w:szCs w:val="20"/>
                <w:lang w:eastAsia="ja-JP"/>
              </w:rPr>
              <w:t>Contar con un Sistema Hacendario que genere más recursos, sea simple, progresivo y que fomente la formalidad.</w:t>
            </w:r>
          </w:p>
          <w:p w:rsidR="005B3845" w:rsidRPr="00333D53" w:rsidRDefault="005B3845" w:rsidP="005B3845">
            <w:pPr>
              <w:spacing w:after="200" w:line="276" w:lineRule="auto"/>
              <w:contextualSpacing/>
              <w:rPr>
                <w:sz w:val="18"/>
                <w:szCs w:val="21"/>
              </w:rPr>
            </w:pPr>
            <w:r w:rsidRPr="00333D53">
              <w:rPr>
                <w:b/>
                <w:sz w:val="18"/>
                <w:szCs w:val="21"/>
              </w:rPr>
              <w:t xml:space="preserve">Objetivo 4.- </w:t>
            </w:r>
            <w:r w:rsidR="00B256EE" w:rsidRPr="000B31BF">
              <w:rPr>
                <w:rFonts w:ascii="Calibri Light" w:hAnsi="Calibri Light" w:cs="Calibri Light"/>
                <w:sz w:val="18"/>
                <w:szCs w:val="21"/>
              </w:rPr>
              <w:t>Impulsar el fortalecimiento del federalismo fiscal para que las Entidades Federativas y Municipios puedan lograr y preservar el equilibrio de sus finanzas públicas.</w:t>
            </w:r>
          </w:p>
        </w:tc>
      </w:tr>
      <w:tr w:rsidR="00964494" w:rsidRPr="00333D53" w:rsidTr="00D007BA">
        <w:tc>
          <w:tcPr>
            <w:tcW w:w="5000" w:type="pct"/>
            <w:gridSpan w:val="2"/>
            <w:tcBorders>
              <w:top w:val="single" w:sz="4" w:space="0" w:color="073763"/>
              <w:left w:val="single" w:sz="4" w:space="0" w:color="073763"/>
              <w:bottom w:val="single" w:sz="4" w:space="0" w:color="073763"/>
              <w:right w:val="single" w:sz="4" w:space="0" w:color="073763"/>
            </w:tcBorders>
            <w:shd w:val="clear" w:color="auto" w:fill="BFBFBF"/>
          </w:tcPr>
          <w:p w:rsidR="00964494" w:rsidRPr="00333D53" w:rsidRDefault="00964494" w:rsidP="00D007BA">
            <w:pPr>
              <w:tabs>
                <w:tab w:val="center" w:pos="4678"/>
              </w:tabs>
              <w:spacing w:before="40"/>
              <w:jc w:val="center"/>
              <w:rPr>
                <w:rFonts w:ascii="Calibri Light" w:eastAsia="Trebuchet MS" w:hAnsi="Calibri Light"/>
                <w:b/>
                <w:color w:val="1F4E79"/>
                <w:sz w:val="18"/>
                <w:szCs w:val="20"/>
                <w:lang w:val="es-ES_tradnl" w:eastAsia="ja-JP"/>
              </w:rPr>
            </w:pPr>
            <w:r>
              <w:rPr>
                <w:rFonts w:ascii="Calibri Light" w:eastAsia="Trebuchet MS" w:hAnsi="Calibri Light"/>
                <w:b/>
                <w:color w:val="1F4E79"/>
                <w:sz w:val="18"/>
                <w:szCs w:val="20"/>
                <w:lang w:val="es-ES_tradnl" w:eastAsia="ja-JP"/>
              </w:rPr>
              <w:t>Descripción de los objetivos del PP y de sus bienes y servicios (componentes)</w:t>
            </w:r>
          </w:p>
        </w:tc>
      </w:tr>
      <w:tr w:rsidR="00964494" w:rsidRPr="00333D53" w:rsidTr="000F496D">
        <w:trPr>
          <w:trHeight w:val="357"/>
        </w:trPr>
        <w:tc>
          <w:tcPr>
            <w:tcW w:w="877" w:type="pct"/>
            <w:tcBorders>
              <w:top w:val="single" w:sz="4" w:space="0" w:color="073763"/>
              <w:left w:val="single" w:sz="4" w:space="0" w:color="073763"/>
              <w:bottom w:val="single" w:sz="4" w:space="0" w:color="005D82"/>
              <w:right w:val="single" w:sz="4" w:space="0" w:color="073763"/>
            </w:tcBorders>
            <w:shd w:val="clear" w:color="auto" w:fill="BDD6EE"/>
            <w:vAlign w:val="center"/>
          </w:tcPr>
          <w:p w:rsidR="00964494" w:rsidRDefault="00964494" w:rsidP="00A90388">
            <w:pPr>
              <w:tabs>
                <w:tab w:val="center" w:pos="4678"/>
              </w:tabs>
              <w:spacing w:before="40"/>
              <w:rPr>
                <w:rFonts w:ascii="Calibri Light" w:eastAsia="Trebuchet MS" w:hAnsi="Calibri Light"/>
                <w:b/>
                <w:color w:val="1F4E79"/>
                <w:sz w:val="18"/>
                <w:szCs w:val="20"/>
                <w:lang w:val="es-ES_tradnl" w:eastAsia="ja-JP"/>
              </w:rPr>
            </w:pPr>
            <w:r>
              <w:rPr>
                <w:rFonts w:ascii="Calibri Light" w:eastAsia="Trebuchet MS" w:hAnsi="Calibri Light"/>
                <w:b/>
                <w:color w:val="1F4E79"/>
                <w:sz w:val="18"/>
                <w:szCs w:val="20"/>
                <w:lang w:val="es-ES_tradnl" w:eastAsia="ja-JP"/>
              </w:rPr>
              <w:t xml:space="preserve">Objetivo del Pp </w:t>
            </w:r>
          </w:p>
          <w:p w:rsidR="00964494" w:rsidRPr="00333D53" w:rsidRDefault="00964494" w:rsidP="00A90388">
            <w:pPr>
              <w:tabs>
                <w:tab w:val="center" w:pos="4678"/>
              </w:tabs>
              <w:spacing w:before="40"/>
              <w:rPr>
                <w:rFonts w:ascii="Calibri Light" w:eastAsia="Trebuchet MS" w:hAnsi="Calibri Light"/>
                <w:b/>
                <w:color w:val="1F4E79"/>
                <w:sz w:val="18"/>
                <w:szCs w:val="20"/>
                <w:lang w:val="es-ES_tradnl" w:eastAsia="ja-JP"/>
              </w:rPr>
            </w:pPr>
          </w:p>
        </w:tc>
        <w:tc>
          <w:tcPr>
            <w:tcW w:w="4123" w:type="pct"/>
            <w:tcBorders>
              <w:top w:val="single" w:sz="4" w:space="0" w:color="1F4E79"/>
              <w:left w:val="single" w:sz="4" w:space="0" w:color="073763"/>
              <w:bottom w:val="single" w:sz="4" w:space="0" w:color="auto"/>
              <w:right w:val="single" w:sz="4" w:space="0" w:color="073763"/>
            </w:tcBorders>
            <w:shd w:val="clear" w:color="auto" w:fill="auto"/>
          </w:tcPr>
          <w:p w:rsidR="00964494" w:rsidRPr="00570438" w:rsidRDefault="00964494" w:rsidP="00570438">
            <w:pPr>
              <w:tabs>
                <w:tab w:val="center" w:pos="4678"/>
              </w:tabs>
              <w:spacing w:before="40"/>
              <w:rPr>
                <w:rFonts w:ascii="Calibri Light" w:eastAsia="Trebuchet MS" w:hAnsi="Calibri Light"/>
                <w:color w:val="000000"/>
                <w:sz w:val="18"/>
                <w:szCs w:val="20"/>
                <w:lang w:val="es-ES_tradnl" w:eastAsia="ja-JP"/>
              </w:rPr>
            </w:pPr>
            <w:r w:rsidRPr="00964494">
              <w:rPr>
                <w:rFonts w:ascii="Calibri Light" w:eastAsia="Trebuchet MS" w:hAnsi="Calibri Light"/>
                <w:color w:val="000000"/>
                <w:sz w:val="18"/>
                <w:szCs w:val="20"/>
                <w:lang w:val="es-ES_tradnl" w:eastAsia="ja-JP"/>
              </w:rPr>
              <w:t>Diseño de la política y sus  estrategias en materia de Ingresos del Sector Público</w:t>
            </w:r>
          </w:p>
        </w:tc>
      </w:tr>
      <w:tr w:rsidR="00570438" w:rsidRPr="00333D53" w:rsidTr="00964494">
        <w:trPr>
          <w:trHeight w:val="408"/>
        </w:trPr>
        <w:tc>
          <w:tcPr>
            <w:tcW w:w="877" w:type="pct"/>
            <w:tcBorders>
              <w:top w:val="single" w:sz="4" w:space="0" w:color="073763"/>
              <w:left w:val="single" w:sz="4" w:space="0" w:color="073763"/>
              <w:bottom w:val="single" w:sz="4" w:space="0" w:color="005D82"/>
              <w:right w:val="single" w:sz="4" w:space="0" w:color="073763"/>
            </w:tcBorders>
            <w:shd w:val="clear" w:color="auto" w:fill="BDD6EE"/>
            <w:vAlign w:val="center"/>
          </w:tcPr>
          <w:p w:rsidR="00570438" w:rsidRDefault="00570438" w:rsidP="00A90388">
            <w:pPr>
              <w:tabs>
                <w:tab w:val="center" w:pos="4678"/>
              </w:tabs>
              <w:spacing w:before="40"/>
              <w:rPr>
                <w:rFonts w:ascii="Calibri Light" w:eastAsia="Trebuchet MS" w:hAnsi="Calibri Light"/>
                <w:b/>
                <w:color w:val="1F4E79"/>
                <w:sz w:val="18"/>
                <w:szCs w:val="20"/>
                <w:lang w:val="es-ES_tradnl" w:eastAsia="ja-JP"/>
              </w:rPr>
            </w:pPr>
            <w:r>
              <w:rPr>
                <w:rFonts w:ascii="Calibri Light" w:eastAsia="Trebuchet MS" w:hAnsi="Calibri Light"/>
                <w:b/>
                <w:color w:val="1F4E79"/>
                <w:sz w:val="18"/>
                <w:szCs w:val="20"/>
                <w:lang w:val="es-ES_tradnl" w:eastAsia="ja-JP"/>
              </w:rPr>
              <w:t>Componentes</w:t>
            </w:r>
          </w:p>
        </w:tc>
        <w:tc>
          <w:tcPr>
            <w:tcW w:w="4123" w:type="pct"/>
            <w:tcBorders>
              <w:top w:val="single" w:sz="4" w:space="0" w:color="1F4E79"/>
              <w:left w:val="single" w:sz="4" w:space="0" w:color="073763"/>
              <w:bottom w:val="single" w:sz="4" w:space="0" w:color="auto"/>
              <w:right w:val="single" w:sz="4" w:space="0" w:color="073763"/>
            </w:tcBorders>
            <w:shd w:val="clear" w:color="auto" w:fill="auto"/>
          </w:tcPr>
          <w:p w:rsidR="00570438" w:rsidRDefault="00570438" w:rsidP="00570438">
            <w:pPr>
              <w:tabs>
                <w:tab w:val="center" w:pos="4678"/>
              </w:tabs>
              <w:spacing w:after="0"/>
              <w:jc w:val="both"/>
              <w:rPr>
                <w:rFonts w:ascii="Calibri Light" w:eastAsia="Trebuchet MS" w:hAnsi="Calibri Light"/>
                <w:bCs/>
                <w:color w:val="000000"/>
                <w:sz w:val="18"/>
                <w:szCs w:val="20"/>
                <w:lang w:val="es-ES_tradnl" w:eastAsia="ja-JP"/>
              </w:rPr>
            </w:pPr>
            <w:r w:rsidRPr="00333D53">
              <w:rPr>
                <w:rFonts w:ascii="Calibri Light" w:eastAsia="Trebuchet MS" w:hAnsi="Calibri Light"/>
                <w:b/>
                <w:bCs/>
                <w:color w:val="000000"/>
                <w:sz w:val="18"/>
                <w:szCs w:val="20"/>
                <w:lang w:val="es-ES_tradnl" w:eastAsia="ja-JP"/>
              </w:rPr>
              <w:t>C1</w:t>
            </w:r>
            <w:r w:rsidRPr="00333D53">
              <w:rPr>
                <w:rFonts w:ascii="Calibri Light" w:eastAsia="Trebuchet MS" w:hAnsi="Calibri Light"/>
                <w:bCs/>
                <w:color w:val="000000"/>
                <w:sz w:val="18"/>
                <w:szCs w:val="20"/>
                <w:lang w:val="es-ES_tradnl" w:eastAsia="ja-JP"/>
              </w:rPr>
              <w:t xml:space="preserve">. </w:t>
            </w:r>
            <w:r>
              <w:rPr>
                <w:rFonts w:ascii="Calibri Light" w:eastAsia="Trebuchet MS" w:hAnsi="Calibri Light"/>
                <w:bCs/>
                <w:color w:val="000000"/>
                <w:sz w:val="18"/>
                <w:szCs w:val="20"/>
                <w:lang w:val="es-ES_tradnl" w:eastAsia="ja-JP"/>
              </w:rPr>
              <w:t>A</w:t>
            </w:r>
            <w:r w:rsidRPr="00333D53">
              <w:rPr>
                <w:rFonts w:ascii="Calibri Light" w:eastAsia="Trebuchet MS" w:hAnsi="Calibri Light"/>
                <w:bCs/>
                <w:color w:val="000000"/>
                <w:sz w:val="18"/>
                <w:szCs w:val="20"/>
                <w:lang w:val="es-ES_tradnl" w:eastAsia="ja-JP"/>
              </w:rPr>
              <w:t>decuaciones al ma</w:t>
            </w:r>
            <w:r>
              <w:rPr>
                <w:rFonts w:ascii="Calibri Light" w:eastAsia="Trebuchet MS" w:hAnsi="Calibri Light"/>
                <w:bCs/>
                <w:color w:val="000000"/>
                <w:sz w:val="18"/>
                <w:szCs w:val="20"/>
                <w:lang w:val="es-ES_tradnl" w:eastAsia="ja-JP"/>
              </w:rPr>
              <w:t>rco jurídico fiscal presentadas</w:t>
            </w:r>
          </w:p>
          <w:p w:rsidR="00570438" w:rsidRPr="00333D53" w:rsidRDefault="00570438" w:rsidP="00570438">
            <w:pPr>
              <w:tabs>
                <w:tab w:val="center" w:pos="4678"/>
              </w:tabs>
              <w:spacing w:after="0"/>
              <w:jc w:val="both"/>
              <w:rPr>
                <w:rFonts w:ascii="Calibri Light" w:eastAsia="Trebuchet MS" w:hAnsi="Calibri Light"/>
                <w:bCs/>
                <w:color w:val="000000"/>
                <w:sz w:val="18"/>
                <w:szCs w:val="20"/>
                <w:lang w:val="es-ES_tradnl" w:eastAsia="ja-JP"/>
              </w:rPr>
            </w:pPr>
            <w:r>
              <w:rPr>
                <w:rFonts w:ascii="Calibri Light" w:eastAsia="Trebuchet MS" w:hAnsi="Calibri Light"/>
                <w:b/>
                <w:bCs/>
                <w:color w:val="000000"/>
                <w:sz w:val="18"/>
                <w:szCs w:val="20"/>
                <w:lang w:val="es-ES_tradnl" w:eastAsia="ja-JP"/>
              </w:rPr>
              <w:t>C2</w:t>
            </w:r>
            <w:r w:rsidRPr="00B52F91">
              <w:rPr>
                <w:rFonts w:ascii="Calibri Light" w:eastAsia="Trebuchet MS" w:hAnsi="Calibri Light"/>
                <w:b/>
                <w:bCs/>
                <w:color w:val="000000"/>
                <w:sz w:val="18"/>
                <w:szCs w:val="20"/>
                <w:lang w:val="es-ES_tradnl" w:eastAsia="ja-JP"/>
              </w:rPr>
              <w:t xml:space="preserve">. </w:t>
            </w:r>
            <w:r>
              <w:rPr>
                <w:rFonts w:ascii="Calibri Light" w:eastAsia="Trebuchet MS" w:hAnsi="Calibri Light"/>
                <w:bCs/>
                <w:color w:val="000000"/>
                <w:sz w:val="18"/>
                <w:szCs w:val="20"/>
                <w:lang w:val="es-ES_tradnl" w:eastAsia="ja-JP"/>
              </w:rPr>
              <w:t>O</w:t>
            </w:r>
            <w:r w:rsidRPr="00B52F91">
              <w:rPr>
                <w:rFonts w:ascii="Calibri Light" w:eastAsia="Trebuchet MS" w:hAnsi="Calibri Light"/>
                <w:bCs/>
                <w:color w:val="000000"/>
                <w:sz w:val="18"/>
                <w:szCs w:val="20"/>
                <w:lang w:val="es-ES_tradnl" w:eastAsia="ja-JP"/>
              </w:rPr>
              <w:t>piniones jurídica</w:t>
            </w:r>
            <w:r>
              <w:rPr>
                <w:rFonts w:ascii="Calibri Light" w:eastAsia="Trebuchet MS" w:hAnsi="Calibri Light"/>
                <w:bCs/>
                <w:color w:val="000000"/>
                <w:sz w:val="18"/>
                <w:szCs w:val="20"/>
                <w:lang w:val="es-ES_tradnl" w:eastAsia="ja-JP"/>
              </w:rPr>
              <w:t>s en materia fiscal y aduanera emitidas</w:t>
            </w:r>
          </w:p>
          <w:p w:rsidR="00570438" w:rsidRPr="00B52F91" w:rsidRDefault="00570438" w:rsidP="00570438">
            <w:pPr>
              <w:tabs>
                <w:tab w:val="center" w:pos="4678"/>
              </w:tabs>
              <w:spacing w:after="0"/>
              <w:jc w:val="both"/>
              <w:rPr>
                <w:rFonts w:ascii="Calibri Light" w:eastAsia="Trebuchet MS" w:hAnsi="Calibri Light"/>
                <w:bCs/>
                <w:color w:val="000000"/>
                <w:sz w:val="18"/>
                <w:szCs w:val="20"/>
                <w:lang w:val="es-ES_tradnl" w:eastAsia="ja-JP"/>
              </w:rPr>
            </w:pPr>
            <w:r>
              <w:rPr>
                <w:rFonts w:ascii="Calibri Light" w:eastAsia="Trebuchet MS" w:hAnsi="Calibri Light"/>
                <w:b/>
                <w:bCs/>
                <w:color w:val="000000"/>
                <w:sz w:val="18"/>
                <w:szCs w:val="20"/>
                <w:lang w:val="es-ES_tradnl" w:eastAsia="ja-JP"/>
              </w:rPr>
              <w:t>C3</w:t>
            </w:r>
            <w:r w:rsidRPr="00B52F91">
              <w:rPr>
                <w:rFonts w:ascii="Calibri Light" w:eastAsia="Trebuchet MS" w:hAnsi="Calibri Light"/>
                <w:b/>
                <w:bCs/>
                <w:color w:val="000000"/>
                <w:sz w:val="18"/>
                <w:szCs w:val="20"/>
                <w:lang w:val="es-ES_tradnl" w:eastAsia="ja-JP"/>
              </w:rPr>
              <w:t xml:space="preserve">. </w:t>
            </w:r>
            <w:r>
              <w:rPr>
                <w:rFonts w:ascii="Calibri Light" w:eastAsia="Trebuchet MS" w:hAnsi="Calibri Light"/>
                <w:bCs/>
                <w:color w:val="000000"/>
                <w:sz w:val="18"/>
                <w:szCs w:val="20"/>
                <w:lang w:val="es-ES_tradnl" w:eastAsia="ja-JP"/>
              </w:rPr>
              <w:t>P</w:t>
            </w:r>
            <w:r w:rsidRPr="00B52F91">
              <w:rPr>
                <w:rFonts w:ascii="Calibri Light" w:eastAsia="Trebuchet MS" w:hAnsi="Calibri Light"/>
                <w:bCs/>
                <w:color w:val="000000"/>
                <w:sz w:val="18"/>
                <w:szCs w:val="20"/>
                <w:lang w:val="es-ES_tradnl" w:eastAsia="ja-JP"/>
              </w:rPr>
              <w:t>recios, tarifas, productos y apr</w:t>
            </w:r>
            <w:r>
              <w:rPr>
                <w:rFonts w:ascii="Calibri Light" w:eastAsia="Trebuchet MS" w:hAnsi="Calibri Light"/>
                <w:bCs/>
                <w:color w:val="000000"/>
                <w:sz w:val="18"/>
                <w:szCs w:val="20"/>
                <w:lang w:val="es-ES_tradnl" w:eastAsia="ja-JP"/>
              </w:rPr>
              <w:t>ovechamientos autorizados</w:t>
            </w:r>
          </w:p>
          <w:p w:rsidR="00570438" w:rsidRPr="00333D53" w:rsidRDefault="00570438" w:rsidP="00570438">
            <w:pPr>
              <w:tabs>
                <w:tab w:val="center" w:pos="4678"/>
              </w:tabs>
              <w:spacing w:after="0"/>
              <w:jc w:val="both"/>
              <w:rPr>
                <w:rFonts w:ascii="Calibri Light" w:eastAsia="Trebuchet MS" w:hAnsi="Calibri Light"/>
                <w:bCs/>
                <w:color w:val="000000"/>
                <w:sz w:val="18"/>
                <w:szCs w:val="20"/>
                <w:lang w:val="es-ES_tradnl" w:eastAsia="ja-JP"/>
              </w:rPr>
            </w:pPr>
            <w:r w:rsidRPr="00333D53">
              <w:rPr>
                <w:rFonts w:ascii="Calibri Light" w:eastAsia="Trebuchet MS" w:hAnsi="Calibri Light"/>
                <w:b/>
                <w:bCs/>
                <w:color w:val="000000"/>
                <w:sz w:val="18"/>
                <w:szCs w:val="20"/>
                <w:lang w:val="es-ES_tradnl" w:eastAsia="ja-JP"/>
              </w:rPr>
              <w:t xml:space="preserve">C4. </w:t>
            </w:r>
            <w:r>
              <w:rPr>
                <w:rFonts w:ascii="Calibri Light" w:eastAsia="Trebuchet MS" w:hAnsi="Calibri Light"/>
                <w:bCs/>
                <w:color w:val="000000"/>
                <w:sz w:val="18"/>
                <w:szCs w:val="20"/>
                <w:lang w:val="es-ES_tradnl" w:eastAsia="ja-JP"/>
              </w:rPr>
              <w:t>E</w:t>
            </w:r>
            <w:r w:rsidRPr="00333D53">
              <w:rPr>
                <w:rFonts w:ascii="Calibri Light" w:eastAsia="Trebuchet MS" w:hAnsi="Calibri Light"/>
                <w:bCs/>
                <w:color w:val="000000"/>
                <w:sz w:val="18"/>
                <w:szCs w:val="20"/>
                <w:lang w:val="es-ES_tradnl" w:eastAsia="ja-JP"/>
              </w:rPr>
              <w:t xml:space="preserve">studios de </w:t>
            </w:r>
            <w:r>
              <w:rPr>
                <w:rFonts w:ascii="Calibri Light" w:eastAsia="Trebuchet MS" w:hAnsi="Calibri Light"/>
                <w:bCs/>
                <w:color w:val="000000"/>
                <w:sz w:val="18"/>
                <w:szCs w:val="20"/>
                <w:lang w:val="es-ES_tradnl" w:eastAsia="ja-JP"/>
              </w:rPr>
              <w:t xml:space="preserve">propuestas </w:t>
            </w:r>
            <w:r w:rsidRPr="00333D53">
              <w:rPr>
                <w:rFonts w:ascii="Calibri Light" w:eastAsia="Trebuchet MS" w:hAnsi="Calibri Light"/>
                <w:bCs/>
                <w:color w:val="000000"/>
                <w:sz w:val="18"/>
                <w:szCs w:val="20"/>
                <w:lang w:val="es-ES_tradnl" w:eastAsia="ja-JP"/>
              </w:rPr>
              <w:t>de Política de Ingr</w:t>
            </w:r>
            <w:r>
              <w:rPr>
                <w:rFonts w:ascii="Calibri Light" w:eastAsia="Trebuchet MS" w:hAnsi="Calibri Light"/>
                <w:bCs/>
                <w:color w:val="000000"/>
                <w:sz w:val="18"/>
                <w:szCs w:val="20"/>
                <w:lang w:val="es-ES_tradnl" w:eastAsia="ja-JP"/>
              </w:rPr>
              <w:t>esos presentados a Autoridades Superiores</w:t>
            </w:r>
          </w:p>
          <w:p w:rsidR="00570438" w:rsidRDefault="00570438" w:rsidP="00570438">
            <w:pPr>
              <w:tabs>
                <w:tab w:val="center" w:pos="4678"/>
              </w:tabs>
              <w:spacing w:after="0"/>
              <w:jc w:val="both"/>
              <w:rPr>
                <w:rFonts w:ascii="Calibri Light" w:eastAsia="Trebuchet MS" w:hAnsi="Calibri Light"/>
                <w:bCs/>
                <w:color w:val="000000"/>
                <w:sz w:val="18"/>
                <w:szCs w:val="20"/>
                <w:lang w:val="es-ES_tradnl" w:eastAsia="ja-JP"/>
              </w:rPr>
            </w:pPr>
            <w:r w:rsidRPr="00333D53">
              <w:rPr>
                <w:rFonts w:ascii="Calibri Light" w:eastAsia="Trebuchet MS" w:hAnsi="Calibri Light"/>
                <w:b/>
                <w:bCs/>
                <w:color w:val="000000"/>
                <w:sz w:val="18"/>
                <w:szCs w:val="20"/>
                <w:lang w:val="es-ES_tradnl" w:eastAsia="ja-JP"/>
              </w:rPr>
              <w:t>C5.</w:t>
            </w:r>
            <w:r>
              <w:rPr>
                <w:rFonts w:ascii="Calibri Light" w:eastAsia="Trebuchet MS" w:hAnsi="Calibri Light"/>
                <w:b/>
                <w:bCs/>
                <w:color w:val="000000"/>
                <w:sz w:val="18"/>
                <w:szCs w:val="20"/>
                <w:lang w:val="es-ES_tradnl" w:eastAsia="ja-JP"/>
              </w:rPr>
              <w:t xml:space="preserve"> </w:t>
            </w:r>
            <w:r>
              <w:rPr>
                <w:rFonts w:ascii="Calibri Light" w:eastAsia="Trebuchet MS" w:hAnsi="Calibri Light"/>
                <w:color w:val="000000"/>
                <w:sz w:val="18"/>
                <w:szCs w:val="20"/>
                <w:lang w:eastAsia="ja-JP"/>
              </w:rPr>
              <w:t>I</w:t>
            </w:r>
            <w:r w:rsidR="008C32C5">
              <w:rPr>
                <w:rFonts w:ascii="Calibri Light" w:eastAsia="Trebuchet MS" w:hAnsi="Calibri Light"/>
                <w:bCs/>
                <w:color w:val="000000"/>
                <w:sz w:val="18"/>
                <w:szCs w:val="20"/>
                <w:lang w:val="es-ES_tradnl" w:eastAsia="ja-JP"/>
              </w:rPr>
              <w:t xml:space="preserve">ngresos </w:t>
            </w:r>
            <w:r>
              <w:rPr>
                <w:rFonts w:ascii="Calibri Light" w:eastAsia="Trebuchet MS" w:hAnsi="Calibri Light"/>
                <w:bCs/>
                <w:color w:val="000000"/>
                <w:sz w:val="18"/>
                <w:szCs w:val="20"/>
                <w:lang w:val="es-ES_tradnl" w:eastAsia="ja-JP"/>
              </w:rPr>
              <w:t>excedentes validados</w:t>
            </w:r>
          </w:p>
          <w:p w:rsidR="00570438" w:rsidRDefault="00570438" w:rsidP="00570438">
            <w:pPr>
              <w:tabs>
                <w:tab w:val="center" w:pos="4678"/>
              </w:tabs>
              <w:spacing w:after="0"/>
              <w:rPr>
                <w:rFonts w:ascii="Calibri Light" w:eastAsia="Trebuchet MS" w:hAnsi="Calibri Light"/>
                <w:bCs/>
                <w:color w:val="000000"/>
                <w:sz w:val="18"/>
                <w:szCs w:val="20"/>
                <w:lang w:val="es-ES_tradnl" w:eastAsia="ja-JP"/>
              </w:rPr>
            </w:pPr>
            <w:r>
              <w:rPr>
                <w:rFonts w:ascii="Calibri Light" w:eastAsia="Trebuchet MS" w:hAnsi="Calibri Light"/>
                <w:b/>
                <w:bCs/>
                <w:color w:val="000000"/>
                <w:sz w:val="18"/>
                <w:szCs w:val="20"/>
                <w:lang w:val="es-ES_tradnl" w:eastAsia="ja-JP"/>
              </w:rPr>
              <w:t>C6</w:t>
            </w:r>
            <w:r w:rsidRPr="00333D53">
              <w:rPr>
                <w:rFonts w:ascii="Calibri Light" w:eastAsia="Trebuchet MS" w:hAnsi="Calibri Light"/>
                <w:b/>
                <w:bCs/>
                <w:color w:val="000000"/>
                <w:sz w:val="18"/>
                <w:szCs w:val="20"/>
                <w:lang w:val="es-ES_tradnl" w:eastAsia="ja-JP"/>
              </w:rPr>
              <w:t xml:space="preserve">. </w:t>
            </w:r>
            <w:r>
              <w:rPr>
                <w:rFonts w:ascii="Calibri Light" w:eastAsia="Trebuchet MS" w:hAnsi="Calibri Light"/>
                <w:b/>
                <w:bCs/>
                <w:color w:val="000000"/>
                <w:sz w:val="18"/>
                <w:szCs w:val="20"/>
                <w:lang w:val="es-ES_tradnl" w:eastAsia="ja-JP"/>
              </w:rPr>
              <w:t>C</w:t>
            </w:r>
            <w:r>
              <w:rPr>
                <w:rFonts w:ascii="Calibri Light" w:eastAsia="Trebuchet MS" w:hAnsi="Calibri Light"/>
                <w:bCs/>
                <w:color w:val="000000"/>
                <w:sz w:val="18"/>
                <w:szCs w:val="20"/>
                <w:lang w:val="es-ES_tradnl" w:eastAsia="ja-JP"/>
              </w:rPr>
              <w:t>ampañas de difusión y promoción realizadas</w:t>
            </w:r>
          </w:p>
          <w:p w:rsidR="00570438" w:rsidRPr="008C32C5" w:rsidRDefault="00570438" w:rsidP="008C32C5">
            <w:pPr>
              <w:tabs>
                <w:tab w:val="center" w:pos="4678"/>
              </w:tabs>
              <w:spacing w:after="0"/>
              <w:rPr>
                <w:rFonts w:ascii="Calibri Light" w:eastAsia="Trebuchet MS" w:hAnsi="Calibri Light"/>
                <w:bCs/>
                <w:color w:val="000000"/>
                <w:sz w:val="18"/>
                <w:szCs w:val="20"/>
                <w:lang w:val="es-ES_tradnl" w:eastAsia="ja-JP"/>
              </w:rPr>
            </w:pPr>
            <w:r>
              <w:rPr>
                <w:rFonts w:ascii="Calibri Light" w:eastAsia="Trebuchet MS" w:hAnsi="Calibri Light"/>
                <w:b/>
                <w:bCs/>
                <w:color w:val="000000"/>
                <w:sz w:val="18"/>
                <w:szCs w:val="20"/>
                <w:lang w:val="es-ES_tradnl" w:eastAsia="ja-JP"/>
              </w:rPr>
              <w:t>C7</w:t>
            </w:r>
            <w:r w:rsidRPr="00333D53">
              <w:rPr>
                <w:rFonts w:ascii="Calibri Light" w:eastAsia="Trebuchet MS" w:hAnsi="Calibri Light"/>
                <w:b/>
                <w:bCs/>
                <w:color w:val="000000"/>
                <w:sz w:val="18"/>
                <w:szCs w:val="20"/>
                <w:lang w:val="es-ES_tradnl" w:eastAsia="ja-JP"/>
              </w:rPr>
              <w:t>.</w:t>
            </w:r>
            <w:r w:rsidR="008C32C5">
              <w:rPr>
                <w:rFonts w:ascii="Calibri Light" w:eastAsia="Trebuchet MS" w:hAnsi="Calibri Light"/>
                <w:bCs/>
                <w:color w:val="000000"/>
                <w:sz w:val="18"/>
                <w:szCs w:val="20"/>
                <w:lang w:val="es-ES_tradnl" w:eastAsia="ja-JP"/>
              </w:rPr>
              <w:t>P</w:t>
            </w:r>
            <w:r w:rsidRPr="00333D53">
              <w:rPr>
                <w:rFonts w:ascii="Calibri Light" w:eastAsia="Trebuchet MS" w:hAnsi="Calibri Light"/>
                <w:bCs/>
                <w:color w:val="000000"/>
                <w:sz w:val="18"/>
                <w:szCs w:val="20"/>
                <w:lang w:val="es-ES_tradnl" w:eastAsia="ja-JP"/>
              </w:rPr>
              <w:t>articipa</w:t>
            </w:r>
            <w:r>
              <w:rPr>
                <w:rFonts w:ascii="Calibri Light" w:eastAsia="Trebuchet MS" w:hAnsi="Calibri Light"/>
                <w:bCs/>
                <w:color w:val="000000"/>
                <w:sz w:val="18"/>
                <w:szCs w:val="20"/>
                <w:lang w:val="es-ES_tradnl" w:eastAsia="ja-JP"/>
              </w:rPr>
              <w:t>ciones</w:t>
            </w:r>
            <w:r w:rsidR="008C32C5">
              <w:rPr>
                <w:rFonts w:ascii="Calibri Light" w:eastAsia="Trebuchet MS" w:hAnsi="Calibri Light"/>
                <w:bCs/>
                <w:color w:val="000000"/>
                <w:sz w:val="18"/>
                <w:szCs w:val="20"/>
                <w:lang w:val="es-ES_tradnl" w:eastAsia="ja-JP"/>
              </w:rPr>
              <w:t xml:space="preserve"> e incentivos económicos incrementados</w:t>
            </w:r>
          </w:p>
        </w:tc>
      </w:tr>
      <w:tr w:rsidR="00DC37AA" w:rsidRPr="00333D53" w:rsidTr="00A90388">
        <w:tc>
          <w:tcPr>
            <w:tcW w:w="5000" w:type="pct"/>
            <w:gridSpan w:val="2"/>
            <w:tcBorders>
              <w:top w:val="single" w:sz="4" w:space="0" w:color="073763"/>
              <w:left w:val="single" w:sz="4" w:space="0" w:color="073763"/>
              <w:bottom w:val="single" w:sz="4" w:space="0" w:color="073763"/>
              <w:right w:val="single" w:sz="4" w:space="0" w:color="073763"/>
            </w:tcBorders>
            <w:shd w:val="clear" w:color="auto" w:fill="BFBFBF"/>
          </w:tcPr>
          <w:p w:rsidR="00DC37AA" w:rsidRPr="00333D53" w:rsidRDefault="00DC37AA" w:rsidP="00A90388">
            <w:pPr>
              <w:tabs>
                <w:tab w:val="center" w:pos="4678"/>
              </w:tabs>
              <w:spacing w:before="40"/>
              <w:jc w:val="center"/>
              <w:rPr>
                <w:rFonts w:ascii="Calibri Light" w:eastAsia="Trebuchet MS" w:hAnsi="Calibri Light"/>
                <w:b/>
                <w:color w:val="1F4E79"/>
                <w:sz w:val="18"/>
                <w:szCs w:val="20"/>
                <w:lang w:val="es-ES_tradnl" w:eastAsia="ja-JP"/>
              </w:rPr>
            </w:pPr>
            <w:r w:rsidRPr="00333D53">
              <w:rPr>
                <w:rFonts w:ascii="Calibri Light" w:eastAsia="Trebuchet MS" w:hAnsi="Calibri Light"/>
                <w:b/>
                <w:color w:val="1F4E79"/>
                <w:sz w:val="18"/>
                <w:szCs w:val="20"/>
                <w:lang w:val="es-ES_tradnl" w:eastAsia="ja-JP"/>
              </w:rPr>
              <w:t>Identificación y cuantificación del área de enfoque potencial, objetivo y atendida</w:t>
            </w:r>
          </w:p>
        </w:tc>
      </w:tr>
      <w:tr w:rsidR="00DC37AA" w:rsidRPr="00333D53" w:rsidTr="00A90388">
        <w:tc>
          <w:tcPr>
            <w:tcW w:w="877" w:type="pct"/>
            <w:tcBorders>
              <w:top w:val="single" w:sz="4" w:space="0" w:color="073763"/>
              <w:left w:val="single" w:sz="4" w:space="0" w:color="073763"/>
              <w:bottom w:val="single" w:sz="4" w:space="0" w:color="073763"/>
              <w:right w:val="single" w:sz="4" w:space="0" w:color="073763"/>
            </w:tcBorders>
            <w:shd w:val="clear" w:color="auto" w:fill="BDD6EE"/>
          </w:tcPr>
          <w:p w:rsidR="00DC37AA" w:rsidRPr="00333D53" w:rsidRDefault="00DC37AA" w:rsidP="00A90388">
            <w:pPr>
              <w:tabs>
                <w:tab w:val="center" w:pos="4678"/>
              </w:tabs>
              <w:spacing w:before="40"/>
              <w:jc w:val="right"/>
              <w:rPr>
                <w:rFonts w:ascii="Calibri Light" w:eastAsia="Trebuchet MS" w:hAnsi="Calibri Light"/>
                <w:b/>
                <w:color w:val="1F4E79"/>
                <w:sz w:val="18"/>
                <w:szCs w:val="20"/>
                <w:lang w:val="es-ES_tradnl" w:eastAsia="ja-JP"/>
              </w:rPr>
            </w:pPr>
            <w:r w:rsidRPr="00333D53">
              <w:rPr>
                <w:rFonts w:ascii="Calibri Light" w:eastAsia="Trebuchet MS" w:hAnsi="Calibri Light"/>
                <w:b/>
                <w:color w:val="1F4E79"/>
                <w:sz w:val="18"/>
                <w:szCs w:val="20"/>
                <w:lang w:val="es-ES_tradnl" w:eastAsia="ja-JP"/>
              </w:rPr>
              <w:t>Área de enfoque potencial</w:t>
            </w:r>
          </w:p>
        </w:tc>
        <w:tc>
          <w:tcPr>
            <w:tcW w:w="4123" w:type="pct"/>
            <w:tcBorders>
              <w:top w:val="single" w:sz="4" w:space="0" w:color="073763"/>
              <w:left w:val="single" w:sz="4" w:space="0" w:color="073763"/>
              <w:bottom w:val="single" w:sz="4" w:space="0" w:color="073763"/>
              <w:right w:val="single" w:sz="4" w:space="0" w:color="073763"/>
            </w:tcBorders>
            <w:shd w:val="clear" w:color="auto" w:fill="auto"/>
          </w:tcPr>
          <w:p w:rsidR="00DC37AA" w:rsidRPr="00333D53" w:rsidRDefault="00DC37AA" w:rsidP="00951A8A">
            <w:pPr>
              <w:spacing w:before="40"/>
              <w:jc w:val="both"/>
              <w:rPr>
                <w:rFonts w:ascii="Calibri Light" w:eastAsia="Trebuchet MS" w:hAnsi="Calibri Light"/>
                <w:color w:val="000000"/>
                <w:sz w:val="18"/>
                <w:szCs w:val="20"/>
                <w:lang w:val="es-ES_tradnl" w:eastAsia="ja-JP"/>
              </w:rPr>
            </w:pPr>
            <w:r w:rsidRPr="00333D53">
              <w:rPr>
                <w:rFonts w:ascii="Calibri Light" w:eastAsia="Trebuchet MS" w:hAnsi="Calibri Light"/>
                <w:color w:val="000000"/>
                <w:sz w:val="18"/>
                <w:szCs w:val="20"/>
                <w:lang w:val="es-ES_tradnl" w:eastAsia="ja-JP"/>
              </w:rPr>
              <w:t>El área de enfoque potencial</w:t>
            </w:r>
            <w:r w:rsidR="001721D0">
              <w:rPr>
                <w:rFonts w:ascii="Calibri Light" w:eastAsia="Trebuchet MS" w:hAnsi="Calibri Light"/>
                <w:color w:val="000000"/>
                <w:sz w:val="18"/>
                <w:szCs w:val="20"/>
                <w:lang w:val="es-ES_tradnl" w:eastAsia="ja-JP"/>
              </w:rPr>
              <w:t xml:space="preserve"> </w:t>
            </w:r>
            <w:r w:rsidRPr="00333D53">
              <w:rPr>
                <w:rFonts w:ascii="Calibri Light" w:eastAsia="Trebuchet MS" w:hAnsi="Calibri Light"/>
                <w:color w:val="000000"/>
                <w:sz w:val="18"/>
                <w:szCs w:val="20"/>
                <w:lang w:val="es-ES_tradnl" w:eastAsia="ja-JP"/>
              </w:rPr>
              <w:t xml:space="preserve">del </w:t>
            </w:r>
            <w:r w:rsidR="00951A8A">
              <w:rPr>
                <w:rFonts w:ascii="Calibri Light" w:eastAsia="Trebuchet MS" w:hAnsi="Calibri Light"/>
                <w:color w:val="000000"/>
                <w:sz w:val="18"/>
                <w:szCs w:val="20"/>
                <w:lang w:val="es-ES_tradnl" w:eastAsia="ja-JP"/>
              </w:rPr>
              <w:t>Pp</w:t>
            </w:r>
            <w:r w:rsidR="00951A8A" w:rsidRPr="00333D53">
              <w:rPr>
                <w:rFonts w:ascii="Calibri Light" w:eastAsia="Trebuchet MS" w:hAnsi="Calibri Light"/>
                <w:color w:val="000000"/>
                <w:sz w:val="18"/>
                <w:szCs w:val="20"/>
                <w:lang w:val="es-ES_tradnl" w:eastAsia="ja-JP"/>
              </w:rPr>
              <w:t xml:space="preserve"> </w:t>
            </w:r>
            <w:r w:rsidRPr="00333D53">
              <w:rPr>
                <w:rFonts w:ascii="Calibri Light" w:eastAsia="Trebuchet MS" w:hAnsi="Calibri Light"/>
                <w:color w:val="000000"/>
                <w:sz w:val="18"/>
                <w:szCs w:val="20"/>
                <w:lang w:val="es-ES_tradnl" w:eastAsia="ja-JP"/>
              </w:rPr>
              <w:t xml:space="preserve">se refiere a los Ingresos del </w:t>
            </w:r>
            <w:r w:rsidR="004C57B7" w:rsidRPr="00333D53">
              <w:rPr>
                <w:rFonts w:ascii="Calibri Light" w:eastAsia="Trebuchet MS" w:hAnsi="Calibri Light"/>
                <w:color w:val="000000"/>
                <w:sz w:val="18"/>
                <w:szCs w:val="20"/>
                <w:lang w:val="es-ES_tradnl" w:eastAsia="ja-JP"/>
              </w:rPr>
              <w:t>Sector Público</w:t>
            </w:r>
            <w:r w:rsidRPr="00333D53">
              <w:rPr>
                <w:rFonts w:ascii="Calibri Light" w:eastAsia="Trebuchet MS" w:hAnsi="Calibri Light"/>
                <w:color w:val="000000"/>
                <w:sz w:val="18"/>
                <w:szCs w:val="20"/>
                <w:lang w:val="es-ES_tradnl" w:eastAsia="ja-JP"/>
              </w:rPr>
              <w:t xml:space="preserve">, los cuales deben contribuir a contar con </w:t>
            </w:r>
            <w:r w:rsidRPr="00333D53">
              <w:rPr>
                <w:rFonts w:ascii="Calibri Light" w:eastAsia="Trebuchet MS" w:hAnsi="Calibri Light"/>
                <w:color w:val="000000"/>
                <w:sz w:val="18"/>
                <w:szCs w:val="20"/>
                <w:lang w:eastAsia="ja-JP"/>
              </w:rPr>
              <w:t>un sistema hacendario que genere más recursos, sea simple, progresivo</w:t>
            </w:r>
            <w:r w:rsidR="00D95B69" w:rsidRPr="00333D53">
              <w:rPr>
                <w:rFonts w:ascii="Calibri Light" w:eastAsia="Trebuchet MS" w:hAnsi="Calibri Light"/>
                <w:color w:val="000000"/>
                <w:sz w:val="18"/>
                <w:szCs w:val="20"/>
                <w:lang w:eastAsia="ja-JP"/>
              </w:rPr>
              <w:t>,</w:t>
            </w:r>
            <w:r w:rsidRPr="00333D53">
              <w:rPr>
                <w:rFonts w:ascii="Calibri Light" w:eastAsia="Trebuchet MS" w:hAnsi="Calibri Light"/>
                <w:color w:val="000000"/>
                <w:sz w:val="18"/>
                <w:szCs w:val="20"/>
                <w:lang w:eastAsia="ja-JP"/>
              </w:rPr>
              <w:t xml:space="preserve"> y que fomente la formalidad mediante el fortalecimiento de la política de ingresos del </w:t>
            </w:r>
            <w:r w:rsidR="00EA79E9" w:rsidRPr="00333D53">
              <w:rPr>
                <w:rFonts w:ascii="Calibri Light" w:eastAsia="Trebuchet MS" w:hAnsi="Calibri Light"/>
                <w:color w:val="000000"/>
                <w:sz w:val="18"/>
                <w:szCs w:val="20"/>
                <w:lang w:eastAsia="ja-JP"/>
              </w:rPr>
              <w:t>Sector Público</w:t>
            </w:r>
            <w:r w:rsidRPr="00333D53">
              <w:rPr>
                <w:rFonts w:ascii="Calibri Light" w:eastAsia="Trebuchet MS" w:hAnsi="Calibri Light"/>
                <w:color w:val="000000"/>
                <w:sz w:val="18"/>
                <w:szCs w:val="20"/>
                <w:lang w:eastAsia="ja-JP"/>
              </w:rPr>
              <w:t>.</w:t>
            </w:r>
          </w:p>
        </w:tc>
      </w:tr>
      <w:tr w:rsidR="00DC37AA" w:rsidRPr="00333D53" w:rsidTr="00A90388">
        <w:tc>
          <w:tcPr>
            <w:tcW w:w="877" w:type="pct"/>
            <w:tcBorders>
              <w:top w:val="single" w:sz="4" w:space="0" w:color="073763"/>
              <w:left w:val="single" w:sz="4" w:space="0" w:color="073763"/>
              <w:bottom w:val="single" w:sz="4" w:space="0" w:color="073763"/>
              <w:right w:val="single" w:sz="4" w:space="0" w:color="073763"/>
            </w:tcBorders>
            <w:shd w:val="clear" w:color="auto" w:fill="BDD6EE"/>
          </w:tcPr>
          <w:p w:rsidR="00DC37AA" w:rsidRPr="00333D53" w:rsidRDefault="00DC37AA" w:rsidP="00A90388">
            <w:pPr>
              <w:tabs>
                <w:tab w:val="center" w:pos="4678"/>
              </w:tabs>
              <w:spacing w:before="40"/>
              <w:jc w:val="right"/>
              <w:rPr>
                <w:rFonts w:ascii="Calibri Light" w:eastAsia="Trebuchet MS" w:hAnsi="Calibri Light"/>
                <w:b/>
                <w:color w:val="1F4E79"/>
                <w:sz w:val="18"/>
                <w:szCs w:val="20"/>
                <w:lang w:val="es-ES_tradnl" w:eastAsia="ja-JP"/>
              </w:rPr>
            </w:pPr>
            <w:r w:rsidRPr="00333D53">
              <w:rPr>
                <w:rFonts w:ascii="Calibri Light" w:eastAsia="Trebuchet MS" w:hAnsi="Calibri Light"/>
                <w:b/>
                <w:color w:val="1F4E79"/>
                <w:sz w:val="18"/>
                <w:szCs w:val="20"/>
                <w:lang w:val="es-ES_tradnl" w:eastAsia="ja-JP"/>
              </w:rPr>
              <w:t>Área de enfoque objetivo</w:t>
            </w:r>
          </w:p>
        </w:tc>
        <w:tc>
          <w:tcPr>
            <w:tcW w:w="4123" w:type="pct"/>
            <w:tcBorders>
              <w:top w:val="single" w:sz="4" w:space="0" w:color="073763"/>
              <w:left w:val="single" w:sz="4" w:space="0" w:color="073763"/>
              <w:bottom w:val="single" w:sz="4" w:space="0" w:color="073763"/>
              <w:right w:val="single" w:sz="4" w:space="0" w:color="073763"/>
            </w:tcBorders>
            <w:shd w:val="clear" w:color="auto" w:fill="auto"/>
          </w:tcPr>
          <w:p w:rsidR="00DC37AA" w:rsidRPr="00333D53" w:rsidRDefault="00DC37AA" w:rsidP="00951A8A">
            <w:pPr>
              <w:tabs>
                <w:tab w:val="center" w:pos="4678"/>
              </w:tabs>
              <w:spacing w:before="40"/>
              <w:jc w:val="both"/>
              <w:rPr>
                <w:rFonts w:ascii="Calibri Light" w:eastAsia="Trebuchet MS" w:hAnsi="Calibri Light"/>
                <w:color w:val="FFCCFF"/>
                <w:sz w:val="18"/>
                <w:szCs w:val="20"/>
                <w:highlight w:val="yellow"/>
                <w:lang w:val="es-ES_tradnl" w:eastAsia="ja-JP"/>
              </w:rPr>
            </w:pPr>
            <w:r w:rsidRPr="00333D53">
              <w:rPr>
                <w:rFonts w:ascii="Calibri Light" w:eastAsia="Trebuchet MS" w:hAnsi="Calibri Light"/>
                <w:color w:val="000000"/>
                <w:sz w:val="18"/>
                <w:szCs w:val="20"/>
                <w:lang w:val="es-ES_tradnl" w:eastAsia="ja-JP"/>
              </w:rPr>
              <w:t>El área de enfoque objetivo</w:t>
            </w:r>
            <w:r w:rsidR="00D95B69" w:rsidRPr="00333D53">
              <w:rPr>
                <w:rFonts w:ascii="Calibri Light" w:eastAsia="Trebuchet MS" w:hAnsi="Calibri Light"/>
                <w:color w:val="000000"/>
                <w:sz w:val="18"/>
                <w:szCs w:val="20"/>
                <w:lang w:val="es-ES_tradnl" w:eastAsia="ja-JP"/>
              </w:rPr>
              <w:t xml:space="preserve"> del </w:t>
            </w:r>
            <w:r w:rsidR="00951A8A">
              <w:rPr>
                <w:rFonts w:ascii="Calibri Light" w:eastAsia="Trebuchet MS" w:hAnsi="Calibri Light"/>
                <w:color w:val="000000"/>
                <w:sz w:val="18"/>
                <w:szCs w:val="20"/>
                <w:lang w:val="es-ES_tradnl" w:eastAsia="ja-JP"/>
              </w:rPr>
              <w:t>Pp</w:t>
            </w:r>
            <w:r w:rsidR="00951A8A" w:rsidRPr="00333D53">
              <w:rPr>
                <w:rFonts w:ascii="Calibri Light" w:eastAsia="Trebuchet MS" w:hAnsi="Calibri Light"/>
                <w:color w:val="000000"/>
                <w:sz w:val="18"/>
                <w:szCs w:val="20"/>
                <w:lang w:val="es-ES_tradnl" w:eastAsia="ja-JP"/>
              </w:rPr>
              <w:t xml:space="preserve"> </w:t>
            </w:r>
            <w:r w:rsidR="00D95B69" w:rsidRPr="00333D53">
              <w:rPr>
                <w:rFonts w:ascii="Calibri Light" w:eastAsia="Trebuchet MS" w:hAnsi="Calibri Light"/>
                <w:color w:val="000000"/>
                <w:sz w:val="18"/>
                <w:szCs w:val="20"/>
                <w:lang w:val="es-ES_tradnl" w:eastAsia="ja-JP"/>
              </w:rPr>
              <w:t>se refiere a los Ingresos T</w:t>
            </w:r>
            <w:r w:rsidRPr="00333D53">
              <w:rPr>
                <w:rFonts w:ascii="Calibri Light" w:eastAsia="Trebuchet MS" w:hAnsi="Calibri Light"/>
                <w:color w:val="000000"/>
                <w:sz w:val="18"/>
                <w:szCs w:val="20"/>
                <w:lang w:val="es-ES_tradnl" w:eastAsia="ja-JP"/>
              </w:rPr>
              <w:t>ributarios no</w:t>
            </w:r>
            <w:r w:rsidR="00D95B69" w:rsidRPr="00333D53">
              <w:rPr>
                <w:rFonts w:ascii="Calibri Light" w:eastAsia="Trebuchet MS" w:hAnsi="Calibri Light"/>
                <w:color w:val="000000"/>
                <w:sz w:val="18"/>
                <w:szCs w:val="20"/>
                <w:lang w:val="es-ES_tradnl" w:eastAsia="ja-JP"/>
              </w:rPr>
              <w:t xml:space="preserve"> P</w:t>
            </w:r>
            <w:r w:rsidRPr="00333D53">
              <w:rPr>
                <w:rFonts w:ascii="Calibri Light" w:eastAsia="Trebuchet MS" w:hAnsi="Calibri Light"/>
                <w:color w:val="000000"/>
                <w:sz w:val="18"/>
                <w:szCs w:val="20"/>
                <w:lang w:val="es-ES_tradnl" w:eastAsia="ja-JP"/>
              </w:rPr>
              <w:t xml:space="preserve">etroleros, que contribuyan a contar con </w:t>
            </w:r>
            <w:r w:rsidRPr="00333D53">
              <w:rPr>
                <w:rFonts w:ascii="Calibri Light" w:eastAsia="Trebuchet MS" w:hAnsi="Calibri Light"/>
                <w:color w:val="000000"/>
                <w:sz w:val="18"/>
                <w:szCs w:val="20"/>
                <w:lang w:eastAsia="ja-JP"/>
              </w:rPr>
              <w:t>un sistema hacendario que genere más recursos, sea simple, progresivo</w:t>
            </w:r>
            <w:r w:rsidR="00D95B69" w:rsidRPr="00333D53">
              <w:rPr>
                <w:rFonts w:ascii="Calibri Light" w:eastAsia="Trebuchet MS" w:hAnsi="Calibri Light"/>
                <w:color w:val="000000"/>
                <w:sz w:val="18"/>
                <w:szCs w:val="20"/>
                <w:lang w:eastAsia="ja-JP"/>
              </w:rPr>
              <w:t>,</w:t>
            </w:r>
            <w:r w:rsidRPr="00333D53">
              <w:rPr>
                <w:rFonts w:ascii="Calibri Light" w:eastAsia="Trebuchet MS" w:hAnsi="Calibri Light"/>
                <w:color w:val="000000"/>
                <w:sz w:val="18"/>
                <w:szCs w:val="20"/>
                <w:lang w:eastAsia="ja-JP"/>
              </w:rPr>
              <w:t xml:space="preserve"> y que fomente la formalidad mediante el fortalecimiento de la política de ingresos del </w:t>
            </w:r>
            <w:r w:rsidR="00EA79E9" w:rsidRPr="00333D53">
              <w:rPr>
                <w:rFonts w:ascii="Calibri Light" w:eastAsia="Trebuchet MS" w:hAnsi="Calibri Light"/>
                <w:color w:val="000000"/>
                <w:sz w:val="18"/>
                <w:szCs w:val="20"/>
                <w:lang w:eastAsia="ja-JP"/>
              </w:rPr>
              <w:t>Sector Público</w:t>
            </w:r>
            <w:r w:rsidRPr="00333D53">
              <w:rPr>
                <w:rFonts w:ascii="Calibri Light" w:eastAsia="Trebuchet MS" w:hAnsi="Calibri Light"/>
                <w:color w:val="000000"/>
                <w:sz w:val="18"/>
                <w:szCs w:val="20"/>
                <w:lang w:eastAsia="ja-JP"/>
              </w:rPr>
              <w:t>.</w:t>
            </w:r>
          </w:p>
        </w:tc>
      </w:tr>
      <w:tr w:rsidR="00DC37AA" w:rsidRPr="00333D53" w:rsidTr="00A90388">
        <w:tc>
          <w:tcPr>
            <w:tcW w:w="877" w:type="pct"/>
            <w:tcBorders>
              <w:top w:val="single" w:sz="4" w:space="0" w:color="073763"/>
              <w:left w:val="single" w:sz="4" w:space="0" w:color="073763"/>
              <w:bottom w:val="single" w:sz="4" w:space="0" w:color="073763"/>
              <w:right w:val="single" w:sz="4" w:space="0" w:color="073763"/>
            </w:tcBorders>
            <w:shd w:val="clear" w:color="auto" w:fill="BDD6EE"/>
          </w:tcPr>
          <w:p w:rsidR="00DC37AA" w:rsidRPr="00333D53" w:rsidRDefault="00DC37AA" w:rsidP="00A90388">
            <w:pPr>
              <w:tabs>
                <w:tab w:val="center" w:pos="4678"/>
              </w:tabs>
              <w:spacing w:before="40"/>
              <w:jc w:val="right"/>
              <w:rPr>
                <w:rFonts w:ascii="Calibri Light" w:eastAsia="Trebuchet MS" w:hAnsi="Calibri Light"/>
                <w:b/>
                <w:color w:val="1F4E79"/>
                <w:sz w:val="18"/>
                <w:szCs w:val="20"/>
                <w:lang w:val="es-ES_tradnl" w:eastAsia="ja-JP"/>
              </w:rPr>
            </w:pPr>
            <w:r w:rsidRPr="00333D53">
              <w:rPr>
                <w:rFonts w:ascii="Calibri Light" w:eastAsia="Trebuchet MS" w:hAnsi="Calibri Light"/>
                <w:b/>
                <w:color w:val="1F4E79"/>
                <w:sz w:val="18"/>
                <w:szCs w:val="20"/>
                <w:lang w:val="es-ES_tradnl" w:eastAsia="ja-JP"/>
              </w:rPr>
              <w:t>Área de enfoque atendida</w:t>
            </w:r>
          </w:p>
        </w:tc>
        <w:tc>
          <w:tcPr>
            <w:tcW w:w="4123" w:type="pct"/>
            <w:tcBorders>
              <w:top w:val="single" w:sz="4" w:space="0" w:color="073763"/>
              <w:left w:val="single" w:sz="4" w:space="0" w:color="073763"/>
              <w:bottom w:val="single" w:sz="4" w:space="0" w:color="073763"/>
              <w:right w:val="single" w:sz="4" w:space="0" w:color="073763"/>
            </w:tcBorders>
            <w:shd w:val="clear" w:color="auto" w:fill="auto"/>
          </w:tcPr>
          <w:p w:rsidR="00DC37AA" w:rsidRPr="00333D53" w:rsidRDefault="00DC37AA" w:rsidP="00951A8A">
            <w:pPr>
              <w:tabs>
                <w:tab w:val="center" w:pos="4678"/>
              </w:tabs>
              <w:spacing w:before="40"/>
              <w:jc w:val="both"/>
              <w:rPr>
                <w:rFonts w:ascii="Calibri Light" w:eastAsia="Trebuchet MS" w:hAnsi="Calibri Light"/>
                <w:color w:val="000000"/>
                <w:sz w:val="18"/>
                <w:szCs w:val="20"/>
                <w:lang w:val="es-ES_tradnl" w:eastAsia="ja-JP"/>
              </w:rPr>
            </w:pPr>
            <w:r w:rsidRPr="00333D53">
              <w:rPr>
                <w:rFonts w:ascii="Calibri Light" w:eastAsia="Trebuchet MS" w:hAnsi="Calibri Light"/>
                <w:color w:val="000000"/>
                <w:sz w:val="18"/>
                <w:szCs w:val="20"/>
                <w:lang w:val="es-ES_tradnl" w:eastAsia="ja-JP"/>
              </w:rPr>
              <w:t xml:space="preserve">El área de enfoque atendida del </w:t>
            </w:r>
            <w:r w:rsidR="00951A8A">
              <w:rPr>
                <w:rFonts w:ascii="Calibri Light" w:eastAsia="Trebuchet MS" w:hAnsi="Calibri Light"/>
                <w:color w:val="000000"/>
                <w:sz w:val="18"/>
                <w:szCs w:val="20"/>
                <w:lang w:val="es-ES_tradnl" w:eastAsia="ja-JP"/>
              </w:rPr>
              <w:t>Pp</w:t>
            </w:r>
            <w:r w:rsidR="00951A8A" w:rsidRPr="00333D53">
              <w:rPr>
                <w:rFonts w:ascii="Calibri Light" w:eastAsia="Trebuchet MS" w:hAnsi="Calibri Light"/>
                <w:color w:val="000000"/>
                <w:sz w:val="18"/>
                <w:szCs w:val="20"/>
                <w:lang w:val="es-ES_tradnl" w:eastAsia="ja-JP"/>
              </w:rPr>
              <w:t xml:space="preserve"> </w:t>
            </w:r>
            <w:r w:rsidRPr="00333D53">
              <w:rPr>
                <w:rFonts w:ascii="Calibri Light" w:eastAsia="Trebuchet MS" w:hAnsi="Calibri Light"/>
                <w:color w:val="000000"/>
                <w:sz w:val="18"/>
                <w:szCs w:val="20"/>
                <w:lang w:val="es-ES_tradnl" w:eastAsia="ja-JP"/>
              </w:rPr>
              <w:t>s</w:t>
            </w:r>
            <w:r w:rsidR="00D95B69" w:rsidRPr="00333D53">
              <w:rPr>
                <w:rFonts w:ascii="Calibri Light" w:eastAsia="Trebuchet MS" w:hAnsi="Calibri Light"/>
                <w:color w:val="000000"/>
                <w:sz w:val="18"/>
                <w:szCs w:val="20"/>
                <w:lang w:val="es-ES_tradnl" w:eastAsia="ja-JP"/>
              </w:rPr>
              <w:t>e refiere, por su parte, a los Ingresos Tributarios no P</w:t>
            </w:r>
            <w:r w:rsidRPr="00333D53">
              <w:rPr>
                <w:rFonts w:ascii="Calibri Light" w:eastAsia="Trebuchet MS" w:hAnsi="Calibri Light"/>
                <w:color w:val="000000"/>
                <w:sz w:val="18"/>
                <w:szCs w:val="20"/>
                <w:lang w:val="es-ES_tradnl" w:eastAsia="ja-JP"/>
              </w:rPr>
              <w:t>etroleros que se van a generar en un</w:t>
            </w:r>
            <w:r w:rsidR="00C62EBC" w:rsidRPr="00333D53">
              <w:rPr>
                <w:rFonts w:ascii="Calibri Light" w:eastAsia="Trebuchet MS" w:hAnsi="Calibri Light"/>
                <w:color w:val="000000"/>
                <w:sz w:val="18"/>
                <w:szCs w:val="20"/>
                <w:lang w:val="es-ES_tradnl" w:eastAsia="ja-JP"/>
              </w:rPr>
              <w:t xml:space="preserve"> periodo determinado, que den</w:t>
            </w:r>
            <w:r w:rsidRPr="00333D53">
              <w:rPr>
                <w:rFonts w:ascii="Calibri Light" w:eastAsia="Trebuchet MS" w:hAnsi="Calibri Light"/>
                <w:color w:val="000000"/>
                <w:sz w:val="18"/>
                <w:szCs w:val="20"/>
                <w:lang w:val="es-ES_tradnl" w:eastAsia="ja-JP"/>
              </w:rPr>
              <w:t xml:space="preserve"> como resultado</w:t>
            </w:r>
            <w:r w:rsidR="00C62EBC" w:rsidRPr="00333D53">
              <w:rPr>
                <w:rFonts w:ascii="Calibri Light" w:eastAsia="Trebuchet MS" w:hAnsi="Calibri Light"/>
                <w:color w:val="000000"/>
                <w:sz w:val="18"/>
                <w:szCs w:val="20"/>
                <w:lang w:val="es-ES_tradnl" w:eastAsia="ja-JP"/>
              </w:rPr>
              <w:t>,</w:t>
            </w:r>
            <w:r w:rsidRPr="00333D53">
              <w:rPr>
                <w:rFonts w:ascii="Calibri Light" w:eastAsia="Trebuchet MS" w:hAnsi="Calibri Light"/>
                <w:color w:val="000000"/>
                <w:sz w:val="18"/>
                <w:szCs w:val="20"/>
                <w:lang w:eastAsia="ja-JP"/>
              </w:rPr>
              <w:t>un sistema hacendario que genere más recursos, sea simple, progresivo</w:t>
            </w:r>
            <w:r w:rsidR="00C62EBC" w:rsidRPr="00333D53">
              <w:rPr>
                <w:rFonts w:ascii="Calibri Light" w:eastAsia="Trebuchet MS" w:hAnsi="Calibri Light"/>
                <w:color w:val="000000"/>
                <w:sz w:val="18"/>
                <w:szCs w:val="20"/>
                <w:lang w:eastAsia="ja-JP"/>
              </w:rPr>
              <w:t>,</w:t>
            </w:r>
            <w:r w:rsidRPr="00333D53">
              <w:rPr>
                <w:rFonts w:ascii="Calibri Light" w:eastAsia="Trebuchet MS" w:hAnsi="Calibri Light"/>
                <w:color w:val="000000"/>
                <w:sz w:val="18"/>
                <w:szCs w:val="20"/>
                <w:lang w:eastAsia="ja-JP"/>
              </w:rPr>
              <w:t xml:space="preserve"> y que fomente la formalidad mediante el fortalecimiento de la política de ingresos del </w:t>
            </w:r>
            <w:r w:rsidR="00EA79E9" w:rsidRPr="00333D53">
              <w:rPr>
                <w:rFonts w:ascii="Calibri Light" w:eastAsia="Trebuchet MS" w:hAnsi="Calibri Light"/>
                <w:color w:val="000000"/>
                <w:sz w:val="18"/>
                <w:szCs w:val="20"/>
                <w:lang w:eastAsia="ja-JP"/>
              </w:rPr>
              <w:t>Sector Público</w:t>
            </w:r>
            <w:r w:rsidRPr="00333D53">
              <w:rPr>
                <w:rFonts w:ascii="Calibri Light" w:eastAsia="Trebuchet MS" w:hAnsi="Calibri Light"/>
                <w:color w:val="000000"/>
                <w:sz w:val="18"/>
                <w:szCs w:val="20"/>
                <w:lang w:eastAsia="ja-JP"/>
              </w:rPr>
              <w:t>.</w:t>
            </w:r>
          </w:p>
        </w:tc>
      </w:tr>
      <w:tr w:rsidR="005754F3" w:rsidRPr="00333D53" w:rsidTr="00A90388">
        <w:tc>
          <w:tcPr>
            <w:tcW w:w="877" w:type="pct"/>
            <w:tcBorders>
              <w:top w:val="single" w:sz="4" w:space="0" w:color="073763"/>
              <w:left w:val="single" w:sz="4" w:space="0" w:color="073763"/>
              <w:bottom w:val="single" w:sz="4" w:space="0" w:color="073763"/>
              <w:right w:val="single" w:sz="4" w:space="0" w:color="073763"/>
            </w:tcBorders>
            <w:shd w:val="clear" w:color="auto" w:fill="BDD6EE"/>
          </w:tcPr>
          <w:p w:rsidR="005754F3" w:rsidRPr="00333D53" w:rsidRDefault="005754F3" w:rsidP="00A90388">
            <w:pPr>
              <w:tabs>
                <w:tab w:val="center" w:pos="4678"/>
              </w:tabs>
              <w:spacing w:before="40"/>
              <w:jc w:val="right"/>
              <w:rPr>
                <w:rFonts w:ascii="Calibri Light" w:eastAsia="Trebuchet MS" w:hAnsi="Calibri Light"/>
                <w:b/>
                <w:color w:val="1F4E79"/>
                <w:sz w:val="18"/>
                <w:szCs w:val="20"/>
                <w:lang w:val="es-ES_tradnl" w:eastAsia="ja-JP"/>
              </w:rPr>
            </w:pPr>
            <w:r>
              <w:rPr>
                <w:rFonts w:ascii="Calibri Light" w:eastAsia="Trebuchet MS" w:hAnsi="Calibri Light"/>
                <w:b/>
                <w:color w:val="1F4E79"/>
                <w:sz w:val="18"/>
                <w:szCs w:val="20"/>
                <w:lang w:val="es-ES_tradnl" w:eastAsia="ja-JP"/>
              </w:rPr>
              <w:t>Presupuesto Aproba</w:t>
            </w:r>
            <w:r w:rsidR="000F496D">
              <w:rPr>
                <w:rFonts w:ascii="Calibri Light" w:eastAsia="Trebuchet MS" w:hAnsi="Calibri Light"/>
                <w:b/>
                <w:color w:val="1F4E79"/>
                <w:sz w:val="18"/>
                <w:szCs w:val="20"/>
                <w:lang w:val="es-ES_tradnl" w:eastAsia="ja-JP"/>
              </w:rPr>
              <w:t xml:space="preserve">do para el Ejercicio Fiscal </w:t>
            </w:r>
          </w:p>
        </w:tc>
        <w:tc>
          <w:tcPr>
            <w:tcW w:w="4123" w:type="pct"/>
            <w:tcBorders>
              <w:top w:val="single" w:sz="4" w:space="0" w:color="073763"/>
              <w:left w:val="single" w:sz="4" w:space="0" w:color="073763"/>
              <w:bottom w:val="single" w:sz="4" w:space="0" w:color="073763"/>
              <w:right w:val="single" w:sz="4" w:space="0" w:color="073763"/>
            </w:tcBorders>
            <w:shd w:val="clear" w:color="auto" w:fill="auto"/>
          </w:tcPr>
          <w:p w:rsidR="005754F3" w:rsidRDefault="000F496D" w:rsidP="00951A8A">
            <w:pPr>
              <w:tabs>
                <w:tab w:val="center" w:pos="4678"/>
              </w:tabs>
              <w:spacing w:before="40"/>
              <w:jc w:val="both"/>
              <w:rPr>
                <w:rFonts w:ascii="Calibri Light" w:eastAsia="Trebuchet MS" w:hAnsi="Calibri Light"/>
                <w:color w:val="000000"/>
                <w:sz w:val="18"/>
                <w:szCs w:val="20"/>
                <w:lang w:val="es-ES_tradnl" w:eastAsia="ja-JP"/>
              </w:rPr>
            </w:pPr>
            <w:r>
              <w:rPr>
                <w:rFonts w:ascii="Calibri Light" w:eastAsia="Trebuchet MS" w:hAnsi="Calibri Light"/>
                <w:color w:val="000000"/>
                <w:sz w:val="18"/>
                <w:szCs w:val="20"/>
                <w:lang w:val="es-ES_tradnl" w:eastAsia="ja-JP"/>
              </w:rPr>
              <w:t>$ 91,948,390 (2016)</w:t>
            </w:r>
          </w:p>
          <w:p w:rsidR="000F496D" w:rsidRPr="00333D53" w:rsidRDefault="000F496D" w:rsidP="00951A8A">
            <w:pPr>
              <w:tabs>
                <w:tab w:val="center" w:pos="4678"/>
              </w:tabs>
              <w:spacing w:before="40"/>
              <w:jc w:val="both"/>
              <w:rPr>
                <w:rFonts w:ascii="Calibri Light" w:eastAsia="Trebuchet MS" w:hAnsi="Calibri Light"/>
                <w:color w:val="000000"/>
                <w:sz w:val="18"/>
                <w:szCs w:val="20"/>
                <w:lang w:val="es-ES_tradnl" w:eastAsia="ja-JP"/>
              </w:rPr>
            </w:pPr>
            <w:r>
              <w:rPr>
                <w:rFonts w:ascii="Calibri Light" w:eastAsia="Trebuchet MS" w:hAnsi="Calibri Light"/>
                <w:color w:val="000000"/>
                <w:sz w:val="18"/>
                <w:szCs w:val="20"/>
                <w:lang w:val="es-ES_tradnl" w:eastAsia="ja-JP"/>
              </w:rPr>
              <w:t>$ 530,285,389 (2015)</w:t>
            </w:r>
          </w:p>
        </w:tc>
      </w:tr>
      <w:tr w:rsidR="00DC37AA" w:rsidRPr="00333D53" w:rsidTr="00A90388">
        <w:tc>
          <w:tcPr>
            <w:tcW w:w="5000" w:type="pct"/>
            <w:gridSpan w:val="2"/>
            <w:tcBorders>
              <w:top w:val="single" w:sz="4" w:space="0" w:color="073763"/>
              <w:left w:val="single" w:sz="4" w:space="0" w:color="073763"/>
              <w:bottom w:val="single" w:sz="4" w:space="0" w:color="073763"/>
              <w:right w:val="single" w:sz="4" w:space="0" w:color="073763"/>
            </w:tcBorders>
            <w:shd w:val="clear" w:color="auto" w:fill="BFBFBF"/>
          </w:tcPr>
          <w:p w:rsidR="00DC37AA" w:rsidRPr="00333D53" w:rsidRDefault="00DC37AA" w:rsidP="00A90388">
            <w:pPr>
              <w:tabs>
                <w:tab w:val="center" w:pos="4678"/>
              </w:tabs>
              <w:spacing w:before="40"/>
              <w:jc w:val="center"/>
              <w:rPr>
                <w:rFonts w:ascii="Calibri Light" w:eastAsia="Trebuchet MS" w:hAnsi="Calibri Light"/>
                <w:b/>
                <w:color w:val="1F4E79"/>
                <w:sz w:val="18"/>
                <w:szCs w:val="20"/>
                <w:lang w:val="es-ES_tradnl" w:eastAsia="ja-JP"/>
              </w:rPr>
            </w:pPr>
            <w:r w:rsidRPr="00333D53">
              <w:rPr>
                <w:rFonts w:ascii="Calibri Light" w:eastAsia="Trebuchet MS" w:hAnsi="Calibri Light"/>
                <w:b/>
                <w:color w:val="1F4E79"/>
                <w:sz w:val="18"/>
                <w:szCs w:val="20"/>
                <w:lang w:val="es-ES_tradnl" w:eastAsia="ja-JP"/>
              </w:rPr>
              <w:t>Principales metas de Fin, Propósito y Componentes</w:t>
            </w:r>
          </w:p>
        </w:tc>
      </w:tr>
      <w:tr w:rsidR="002B471B" w:rsidRPr="00333D53" w:rsidTr="00A90388">
        <w:tc>
          <w:tcPr>
            <w:tcW w:w="877" w:type="pct"/>
            <w:tcBorders>
              <w:top w:val="single" w:sz="4" w:space="0" w:color="073763"/>
              <w:left w:val="single" w:sz="4" w:space="0" w:color="073763"/>
              <w:bottom w:val="single" w:sz="4" w:space="0" w:color="073763"/>
              <w:right w:val="single" w:sz="4" w:space="0" w:color="073763"/>
            </w:tcBorders>
            <w:shd w:val="clear" w:color="auto" w:fill="BDD6EE"/>
            <w:vAlign w:val="center"/>
          </w:tcPr>
          <w:p w:rsidR="002B471B" w:rsidRPr="00333D53" w:rsidRDefault="002B471B" w:rsidP="002B471B">
            <w:pPr>
              <w:tabs>
                <w:tab w:val="center" w:pos="4678"/>
              </w:tabs>
              <w:spacing w:before="40" w:after="0"/>
              <w:jc w:val="right"/>
              <w:rPr>
                <w:rFonts w:ascii="Calibri Light" w:eastAsia="Trebuchet MS" w:hAnsi="Calibri Light"/>
                <w:b/>
                <w:color w:val="1F4E79"/>
                <w:sz w:val="18"/>
                <w:szCs w:val="20"/>
                <w:lang w:val="es-ES_tradnl" w:eastAsia="ja-JP"/>
              </w:rPr>
            </w:pPr>
            <w:r w:rsidRPr="00333D53">
              <w:rPr>
                <w:rFonts w:ascii="Calibri Light" w:eastAsia="Trebuchet MS" w:hAnsi="Calibri Light"/>
                <w:b/>
                <w:color w:val="1F4E79"/>
                <w:sz w:val="18"/>
                <w:szCs w:val="20"/>
                <w:lang w:val="es-ES_tradnl" w:eastAsia="ja-JP"/>
              </w:rPr>
              <w:t xml:space="preserve">METAS </w:t>
            </w:r>
            <w:r w:rsidR="00B52F91">
              <w:rPr>
                <w:rFonts w:ascii="Calibri Light" w:eastAsia="Trebuchet MS" w:hAnsi="Calibri Light"/>
                <w:b/>
                <w:color w:val="1F4E79"/>
                <w:sz w:val="18"/>
                <w:szCs w:val="20"/>
                <w:lang w:val="es-ES_tradnl" w:eastAsia="ja-JP"/>
              </w:rPr>
              <w:t xml:space="preserve">MIR </w:t>
            </w:r>
            <w:r w:rsidRPr="00333D53">
              <w:rPr>
                <w:rFonts w:ascii="Calibri Light" w:eastAsia="Trebuchet MS" w:hAnsi="Calibri Light"/>
                <w:b/>
                <w:color w:val="1F4E79"/>
                <w:sz w:val="18"/>
                <w:szCs w:val="20"/>
                <w:lang w:val="es-ES_tradnl" w:eastAsia="ja-JP"/>
              </w:rPr>
              <w:t xml:space="preserve">2016  </w:t>
            </w:r>
          </w:p>
        </w:tc>
        <w:tc>
          <w:tcPr>
            <w:tcW w:w="4123" w:type="pct"/>
            <w:tcBorders>
              <w:top w:val="single" w:sz="4" w:space="0" w:color="073763"/>
              <w:left w:val="single" w:sz="4" w:space="0" w:color="073763"/>
              <w:bottom w:val="single" w:sz="4" w:space="0" w:color="073763"/>
              <w:right w:val="single" w:sz="4" w:space="0" w:color="073763"/>
            </w:tcBorders>
            <w:shd w:val="clear" w:color="auto" w:fill="auto"/>
          </w:tcPr>
          <w:p w:rsidR="002B471B" w:rsidRPr="00333D53" w:rsidRDefault="002B471B" w:rsidP="002B471B">
            <w:pPr>
              <w:tabs>
                <w:tab w:val="center" w:pos="4678"/>
              </w:tabs>
              <w:spacing w:before="40" w:after="0"/>
              <w:jc w:val="both"/>
              <w:rPr>
                <w:rFonts w:ascii="Calibri Light" w:eastAsia="Trebuchet MS" w:hAnsi="Calibri Light"/>
                <w:bCs/>
                <w:color w:val="000000"/>
                <w:sz w:val="18"/>
                <w:szCs w:val="20"/>
                <w:lang w:val="es-ES_tradnl" w:eastAsia="ja-JP"/>
              </w:rPr>
            </w:pPr>
            <w:r w:rsidRPr="00333D53">
              <w:rPr>
                <w:rFonts w:ascii="Calibri Light" w:eastAsia="Trebuchet MS" w:hAnsi="Calibri Light"/>
                <w:b/>
                <w:bCs/>
                <w:color w:val="000000"/>
                <w:sz w:val="18"/>
                <w:szCs w:val="20"/>
                <w:lang w:val="es-ES_tradnl" w:eastAsia="ja-JP"/>
              </w:rPr>
              <w:t>FIN</w:t>
            </w:r>
            <w:r w:rsidR="00196662" w:rsidRPr="00333D53">
              <w:rPr>
                <w:rFonts w:ascii="Calibri Light" w:eastAsia="Trebuchet MS" w:hAnsi="Calibri Light"/>
                <w:bCs/>
                <w:color w:val="000000"/>
                <w:sz w:val="18"/>
                <w:szCs w:val="20"/>
                <w:lang w:val="es-ES_tradnl" w:eastAsia="ja-JP"/>
              </w:rPr>
              <w:t xml:space="preserve">: Ingresos tributarios </w:t>
            </w:r>
            <w:r w:rsidR="006C199F" w:rsidRPr="00333D53">
              <w:rPr>
                <w:rFonts w:ascii="Calibri Light" w:eastAsia="Trebuchet MS" w:hAnsi="Calibri Light"/>
                <w:bCs/>
                <w:color w:val="000000"/>
                <w:sz w:val="18"/>
                <w:szCs w:val="20"/>
                <w:lang w:val="es-ES_tradnl" w:eastAsia="ja-JP"/>
              </w:rPr>
              <w:t xml:space="preserve">: </w:t>
            </w:r>
            <w:r w:rsidR="00C55188">
              <w:rPr>
                <w:rFonts w:ascii="Calibri Light" w:eastAsia="Trebuchet MS" w:hAnsi="Calibri Light"/>
                <w:bCs/>
                <w:color w:val="000000"/>
                <w:sz w:val="18"/>
                <w:szCs w:val="20"/>
                <w:lang w:val="es-ES_tradnl" w:eastAsia="ja-JP"/>
              </w:rPr>
              <w:t>anual 10.9</w:t>
            </w:r>
          </w:p>
          <w:p w:rsidR="002B471B" w:rsidRPr="00333D53" w:rsidRDefault="002B471B" w:rsidP="002B471B">
            <w:pPr>
              <w:tabs>
                <w:tab w:val="center" w:pos="4678"/>
              </w:tabs>
              <w:spacing w:before="40" w:after="0"/>
              <w:jc w:val="both"/>
              <w:rPr>
                <w:rFonts w:ascii="Calibri Light" w:eastAsia="Trebuchet MS" w:hAnsi="Calibri Light"/>
                <w:bCs/>
                <w:color w:val="000000"/>
                <w:sz w:val="18"/>
                <w:szCs w:val="20"/>
                <w:lang w:val="es-ES_tradnl" w:eastAsia="ja-JP"/>
              </w:rPr>
            </w:pPr>
            <w:r w:rsidRPr="00333D53">
              <w:rPr>
                <w:rFonts w:ascii="Calibri Light" w:eastAsia="Trebuchet MS" w:hAnsi="Calibri Light"/>
                <w:b/>
                <w:bCs/>
                <w:color w:val="000000"/>
                <w:sz w:val="18"/>
                <w:szCs w:val="20"/>
                <w:lang w:val="es-ES_tradnl" w:eastAsia="ja-JP"/>
              </w:rPr>
              <w:t>PROP</w:t>
            </w:r>
            <w:r w:rsidR="00881AA7">
              <w:rPr>
                <w:rFonts w:ascii="Calibri Light" w:eastAsia="Trebuchet MS" w:hAnsi="Calibri Light"/>
                <w:b/>
                <w:bCs/>
                <w:color w:val="000000"/>
                <w:sz w:val="18"/>
                <w:szCs w:val="20"/>
                <w:lang w:val="es-ES_tradnl" w:eastAsia="ja-JP"/>
              </w:rPr>
              <w:t>Ó</w:t>
            </w:r>
            <w:r w:rsidRPr="00333D53">
              <w:rPr>
                <w:rFonts w:ascii="Calibri Light" w:eastAsia="Trebuchet MS" w:hAnsi="Calibri Light"/>
                <w:b/>
                <w:bCs/>
                <w:color w:val="000000"/>
                <w:sz w:val="18"/>
                <w:szCs w:val="20"/>
                <w:lang w:val="es-ES_tradnl" w:eastAsia="ja-JP"/>
              </w:rPr>
              <w:t>SITO:</w:t>
            </w:r>
            <w:r w:rsidR="001721D0">
              <w:rPr>
                <w:rFonts w:ascii="Calibri Light" w:eastAsia="Trebuchet MS" w:hAnsi="Calibri Light"/>
                <w:b/>
                <w:bCs/>
                <w:color w:val="000000"/>
                <w:sz w:val="18"/>
                <w:szCs w:val="20"/>
                <w:lang w:val="es-ES_tradnl" w:eastAsia="ja-JP"/>
              </w:rPr>
              <w:t xml:space="preserve"> </w:t>
            </w:r>
            <w:r w:rsidR="006C199F" w:rsidRPr="00333D53">
              <w:rPr>
                <w:rFonts w:ascii="Calibri Light" w:eastAsia="Trebuchet MS" w:hAnsi="Calibri Light"/>
                <w:bCs/>
                <w:color w:val="000000"/>
                <w:sz w:val="18"/>
                <w:szCs w:val="20"/>
                <w:lang w:val="es-ES_tradnl" w:eastAsia="ja-JP"/>
              </w:rPr>
              <w:t>Crecimiento real de los ingresos tr</w:t>
            </w:r>
            <w:r w:rsidR="00B52F91">
              <w:rPr>
                <w:rFonts w:ascii="Calibri Light" w:eastAsia="Trebuchet MS" w:hAnsi="Calibri Light"/>
                <w:bCs/>
                <w:color w:val="000000"/>
                <w:sz w:val="18"/>
                <w:szCs w:val="20"/>
                <w:lang w:val="es-ES_tradnl" w:eastAsia="ja-JP"/>
              </w:rPr>
              <w:t xml:space="preserve">ibutarios no petroleros: 1.69% </w:t>
            </w:r>
            <w:r w:rsidRPr="00333D53">
              <w:rPr>
                <w:rFonts w:ascii="Calibri Light" w:eastAsia="Trebuchet MS" w:hAnsi="Calibri Light"/>
                <w:bCs/>
                <w:color w:val="000000"/>
                <w:sz w:val="18"/>
                <w:szCs w:val="20"/>
                <w:lang w:val="es-ES_tradnl" w:eastAsia="ja-JP"/>
              </w:rPr>
              <w:t>anual</w:t>
            </w:r>
          </w:p>
          <w:p w:rsidR="002B471B" w:rsidRPr="00333D53" w:rsidRDefault="002B471B" w:rsidP="002B471B">
            <w:pPr>
              <w:tabs>
                <w:tab w:val="center" w:pos="4678"/>
              </w:tabs>
              <w:spacing w:before="40" w:after="0"/>
              <w:jc w:val="both"/>
              <w:rPr>
                <w:rFonts w:ascii="Calibri Light" w:eastAsia="Trebuchet MS" w:hAnsi="Calibri Light"/>
                <w:bCs/>
                <w:color w:val="000000"/>
                <w:sz w:val="18"/>
                <w:szCs w:val="20"/>
                <w:lang w:val="es-ES_tradnl" w:eastAsia="ja-JP"/>
              </w:rPr>
            </w:pPr>
            <w:r w:rsidRPr="00333D53">
              <w:rPr>
                <w:rFonts w:ascii="Calibri Light" w:eastAsia="Trebuchet MS" w:hAnsi="Calibri Light"/>
                <w:b/>
                <w:bCs/>
                <w:color w:val="000000"/>
                <w:sz w:val="18"/>
                <w:szCs w:val="20"/>
                <w:lang w:val="es-ES_tradnl" w:eastAsia="ja-JP"/>
              </w:rPr>
              <w:t>C1</w:t>
            </w:r>
            <w:r w:rsidRPr="00333D53">
              <w:rPr>
                <w:rFonts w:ascii="Calibri Light" w:eastAsia="Trebuchet MS" w:hAnsi="Calibri Light"/>
                <w:bCs/>
                <w:color w:val="000000"/>
                <w:sz w:val="18"/>
                <w:szCs w:val="20"/>
                <w:lang w:val="es-ES_tradnl" w:eastAsia="ja-JP"/>
              </w:rPr>
              <w:t xml:space="preserve">. </w:t>
            </w:r>
            <w:r w:rsidR="00B52F91">
              <w:rPr>
                <w:rFonts w:ascii="Calibri Light" w:eastAsia="Trebuchet MS" w:hAnsi="Calibri Light"/>
                <w:bCs/>
                <w:color w:val="000000"/>
                <w:sz w:val="18"/>
                <w:szCs w:val="20"/>
                <w:lang w:val="es-ES_tradnl" w:eastAsia="ja-JP"/>
              </w:rPr>
              <w:t>Porcentaje de a</w:t>
            </w:r>
            <w:r w:rsidRPr="00333D53">
              <w:rPr>
                <w:rFonts w:ascii="Calibri Light" w:eastAsia="Trebuchet MS" w:hAnsi="Calibri Light"/>
                <w:bCs/>
                <w:color w:val="000000"/>
                <w:sz w:val="18"/>
                <w:szCs w:val="20"/>
                <w:lang w:val="es-ES_tradnl" w:eastAsia="ja-JP"/>
              </w:rPr>
              <w:t>decuaciones al ma</w:t>
            </w:r>
            <w:r w:rsidR="006C199F" w:rsidRPr="00333D53">
              <w:rPr>
                <w:rFonts w:ascii="Calibri Light" w:eastAsia="Trebuchet MS" w:hAnsi="Calibri Light"/>
                <w:bCs/>
                <w:color w:val="000000"/>
                <w:sz w:val="18"/>
                <w:szCs w:val="20"/>
                <w:lang w:val="es-ES_tradnl" w:eastAsia="ja-JP"/>
              </w:rPr>
              <w:t>rco jurídico tributario: 100%</w:t>
            </w:r>
            <w:r w:rsidR="00C55188">
              <w:rPr>
                <w:rFonts w:ascii="Calibri Light" w:eastAsia="Trebuchet MS" w:hAnsi="Calibri Light"/>
                <w:bCs/>
                <w:color w:val="000000"/>
                <w:sz w:val="18"/>
                <w:szCs w:val="20"/>
                <w:lang w:val="es-ES_tradnl" w:eastAsia="ja-JP"/>
              </w:rPr>
              <w:t xml:space="preserve"> anual</w:t>
            </w:r>
          </w:p>
          <w:p w:rsidR="002B471B" w:rsidRPr="00B52F91" w:rsidRDefault="00B256EE" w:rsidP="002B471B">
            <w:pPr>
              <w:tabs>
                <w:tab w:val="center" w:pos="4678"/>
              </w:tabs>
              <w:spacing w:before="40" w:after="0"/>
              <w:jc w:val="both"/>
              <w:rPr>
                <w:rFonts w:ascii="Calibri Light" w:eastAsia="Trebuchet MS" w:hAnsi="Calibri Light"/>
                <w:bCs/>
                <w:color w:val="000000"/>
                <w:sz w:val="18"/>
                <w:szCs w:val="20"/>
                <w:lang w:val="es-ES_tradnl" w:eastAsia="ja-JP"/>
              </w:rPr>
            </w:pPr>
            <w:r w:rsidRPr="00B52F91">
              <w:rPr>
                <w:rFonts w:ascii="Calibri Light" w:eastAsia="Trebuchet MS" w:hAnsi="Calibri Light"/>
                <w:b/>
                <w:bCs/>
                <w:color w:val="000000"/>
                <w:sz w:val="18"/>
                <w:szCs w:val="20"/>
                <w:lang w:val="es-ES_tradnl" w:eastAsia="ja-JP"/>
              </w:rPr>
              <w:lastRenderedPageBreak/>
              <w:t xml:space="preserve">C2. </w:t>
            </w:r>
            <w:r w:rsidR="00B52F91" w:rsidRPr="00B52F91">
              <w:rPr>
                <w:rFonts w:ascii="Calibri Light" w:eastAsia="Trebuchet MS" w:hAnsi="Calibri Light"/>
                <w:bCs/>
                <w:color w:val="000000"/>
                <w:sz w:val="18"/>
                <w:szCs w:val="20"/>
                <w:lang w:val="es-ES_tradnl" w:eastAsia="ja-JP"/>
              </w:rPr>
              <w:t xml:space="preserve">Porcentaje de autorizaciones de </w:t>
            </w:r>
            <w:r w:rsidR="00B52F91">
              <w:rPr>
                <w:rFonts w:ascii="Calibri Light" w:eastAsia="Trebuchet MS" w:hAnsi="Calibri Light"/>
                <w:bCs/>
                <w:color w:val="000000"/>
                <w:sz w:val="18"/>
                <w:szCs w:val="20"/>
                <w:lang w:val="es-ES_tradnl" w:eastAsia="ja-JP"/>
              </w:rPr>
              <w:t>p</w:t>
            </w:r>
            <w:r w:rsidR="00B52F91" w:rsidRPr="00B52F91">
              <w:rPr>
                <w:rFonts w:ascii="Calibri Light" w:eastAsia="Trebuchet MS" w:hAnsi="Calibri Light"/>
                <w:bCs/>
                <w:color w:val="000000"/>
                <w:sz w:val="18"/>
                <w:szCs w:val="20"/>
                <w:lang w:val="es-ES_tradnl" w:eastAsia="ja-JP"/>
              </w:rPr>
              <w:t xml:space="preserve">recios, tarifas, productos y aprovechamientos de la APF: 97.66% </w:t>
            </w:r>
            <w:r w:rsidR="00C55188">
              <w:rPr>
                <w:rFonts w:ascii="Calibri Light" w:eastAsia="Trebuchet MS" w:hAnsi="Calibri Light"/>
                <w:bCs/>
                <w:color w:val="000000"/>
                <w:sz w:val="18"/>
                <w:szCs w:val="20"/>
                <w:lang w:val="es-ES_tradnl" w:eastAsia="ja-JP"/>
              </w:rPr>
              <w:t>anual</w:t>
            </w:r>
          </w:p>
          <w:p w:rsidR="002B471B" w:rsidRPr="00333D53" w:rsidRDefault="002B471B" w:rsidP="002B471B">
            <w:pPr>
              <w:tabs>
                <w:tab w:val="center" w:pos="4678"/>
              </w:tabs>
              <w:spacing w:before="40" w:after="0"/>
              <w:jc w:val="both"/>
              <w:rPr>
                <w:rFonts w:ascii="Calibri Light" w:eastAsia="Trebuchet MS" w:hAnsi="Calibri Light"/>
                <w:bCs/>
                <w:color w:val="000000"/>
                <w:sz w:val="18"/>
                <w:szCs w:val="20"/>
                <w:lang w:val="es-ES_tradnl" w:eastAsia="ja-JP"/>
              </w:rPr>
            </w:pPr>
            <w:r w:rsidRPr="00B52F91">
              <w:rPr>
                <w:rFonts w:ascii="Calibri Light" w:eastAsia="Trebuchet MS" w:hAnsi="Calibri Light"/>
                <w:b/>
                <w:bCs/>
                <w:color w:val="000000"/>
                <w:sz w:val="18"/>
                <w:szCs w:val="20"/>
                <w:lang w:val="es-ES_tradnl" w:eastAsia="ja-JP"/>
              </w:rPr>
              <w:t xml:space="preserve">C3. </w:t>
            </w:r>
            <w:r w:rsidR="00B52F91" w:rsidRPr="00B52F91">
              <w:rPr>
                <w:rFonts w:ascii="Calibri Light" w:eastAsia="Trebuchet MS" w:hAnsi="Calibri Light"/>
                <w:bCs/>
                <w:color w:val="000000"/>
                <w:sz w:val="18"/>
                <w:szCs w:val="20"/>
                <w:lang w:val="es-ES_tradnl" w:eastAsia="ja-JP"/>
              </w:rPr>
              <w:t xml:space="preserve">Porcentaje de </w:t>
            </w:r>
            <w:r w:rsidR="00B52F91">
              <w:rPr>
                <w:rFonts w:ascii="Calibri Light" w:eastAsia="Trebuchet MS" w:hAnsi="Calibri Light"/>
                <w:bCs/>
                <w:color w:val="000000"/>
                <w:sz w:val="18"/>
                <w:szCs w:val="20"/>
                <w:lang w:val="es-ES_tradnl" w:eastAsia="ja-JP"/>
              </w:rPr>
              <w:t>o</w:t>
            </w:r>
            <w:r w:rsidR="00B52F91" w:rsidRPr="00B52F91">
              <w:rPr>
                <w:rFonts w:ascii="Calibri Light" w:eastAsia="Trebuchet MS" w:hAnsi="Calibri Light"/>
                <w:bCs/>
                <w:color w:val="000000"/>
                <w:sz w:val="18"/>
                <w:szCs w:val="20"/>
                <w:lang w:val="es-ES_tradnl" w:eastAsia="ja-JP"/>
              </w:rPr>
              <w:t xml:space="preserve">piniones jurídicas en materia fiscal y aduanera: </w:t>
            </w:r>
            <w:r w:rsidR="00B52F91">
              <w:rPr>
                <w:rFonts w:ascii="Calibri Light" w:eastAsia="Trebuchet MS" w:hAnsi="Calibri Light"/>
                <w:bCs/>
                <w:color w:val="000000"/>
                <w:sz w:val="18"/>
                <w:szCs w:val="20"/>
                <w:lang w:val="es-ES_tradnl" w:eastAsia="ja-JP"/>
              </w:rPr>
              <w:t xml:space="preserve">anual </w:t>
            </w:r>
            <w:r w:rsidR="00B52F91" w:rsidRPr="00B52F91">
              <w:rPr>
                <w:rFonts w:ascii="Calibri Light" w:eastAsia="Trebuchet MS" w:hAnsi="Calibri Light"/>
                <w:bCs/>
                <w:color w:val="000000"/>
                <w:sz w:val="18"/>
                <w:szCs w:val="20"/>
                <w:lang w:val="es-ES_tradnl" w:eastAsia="ja-JP"/>
              </w:rPr>
              <w:t>100%</w:t>
            </w:r>
          </w:p>
          <w:p w:rsidR="002B471B" w:rsidRPr="00333D53" w:rsidRDefault="002B471B" w:rsidP="002B471B">
            <w:pPr>
              <w:tabs>
                <w:tab w:val="center" w:pos="4678"/>
              </w:tabs>
              <w:spacing w:before="40" w:after="0"/>
              <w:jc w:val="both"/>
              <w:rPr>
                <w:rFonts w:ascii="Calibri Light" w:eastAsia="Trebuchet MS" w:hAnsi="Calibri Light"/>
                <w:bCs/>
                <w:color w:val="000000"/>
                <w:sz w:val="18"/>
                <w:szCs w:val="20"/>
                <w:lang w:val="es-ES_tradnl" w:eastAsia="ja-JP"/>
              </w:rPr>
            </w:pPr>
            <w:r w:rsidRPr="00333D53">
              <w:rPr>
                <w:rFonts w:ascii="Calibri Light" w:eastAsia="Trebuchet MS" w:hAnsi="Calibri Light"/>
                <w:b/>
                <w:bCs/>
                <w:color w:val="000000"/>
                <w:sz w:val="18"/>
                <w:szCs w:val="20"/>
                <w:lang w:val="es-ES_tradnl" w:eastAsia="ja-JP"/>
              </w:rPr>
              <w:t xml:space="preserve">C4. </w:t>
            </w:r>
            <w:r w:rsidR="00B52F91" w:rsidRPr="00B52F91">
              <w:rPr>
                <w:rFonts w:ascii="Calibri Light" w:eastAsia="Trebuchet MS" w:hAnsi="Calibri Light"/>
                <w:bCs/>
                <w:color w:val="000000"/>
                <w:sz w:val="18"/>
                <w:szCs w:val="20"/>
                <w:lang w:val="es-ES_tradnl" w:eastAsia="ja-JP"/>
              </w:rPr>
              <w:t>Porcentaje de e</w:t>
            </w:r>
            <w:r w:rsidRPr="00333D53">
              <w:rPr>
                <w:rFonts w:ascii="Calibri Light" w:eastAsia="Trebuchet MS" w:hAnsi="Calibri Light"/>
                <w:bCs/>
                <w:color w:val="000000"/>
                <w:sz w:val="18"/>
                <w:szCs w:val="20"/>
                <w:lang w:val="es-ES_tradnl" w:eastAsia="ja-JP"/>
              </w:rPr>
              <w:t xml:space="preserve">studios de </w:t>
            </w:r>
            <w:r w:rsidR="006C199F" w:rsidRPr="00333D53">
              <w:rPr>
                <w:rFonts w:ascii="Calibri Light" w:eastAsia="Trebuchet MS" w:hAnsi="Calibri Light"/>
                <w:bCs/>
                <w:color w:val="000000"/>
                <w:sz w:val="18"/>
                <w:szCs w:val="20"/>
                <w:lang w:val="es-ES_tradnl" w:eastAsia="ja-JP"/>
              </w:rPr>
              <w:t xml:space="preserve">alternativas </w:t>
            </w:r>
            <w:r w:rsidRPr="00333D53">
              <w:rPr>
                <w:rFonts w:ascii="Calibri Light" w:eastAsia="Trebuchet MS" w:hAnsi="Calibri Light"/>
                <w:bCs/>
                <w:color w:val="000000"/>
                <w:sz w:val="18"/>
                <w:szCs w:val="20"/>
                <w:lang w:val="es-ES_tradnl" w:eastAsia="ja-JP"/>
              </w:rPr>
              <w:t xml:space="preserve">de Política de </w:t>
            </w:r>
            <w:r w:rsidR="006C199F" w:rsidRPr="00333D53">
              <w:rPr>
                <w:rFonts w:ascii="Calibri Light" w:eastAsia="Trebuchet MS" w:hAnsi="Calibri Light"/>
                <w:bCs/>
                <w:color w:val="000000"/>
                <w:sz w:val="18"/>
                <w:szCs w:val="20"/>
                <w:lang w:val="es-ES_tradnl" w:eastAsia="ja-JP"/>
              </w:rPr>
              <w:t xml:space="preserve">Ingresos publicados en cada ejercicio: </w:t>
            </w:r>
            <w:r w:rsidR="00B52F91">
              <w:rPr>
                <w:rFonts w:ascii="Calibri Light" w:eastAsia="Trebuchet MS" w:hAnsi="Calibri Light"/>
                <w:bCs/>
                <w:color w:val="000000"/>
                <w:sz w:val="18"/>
                <w:szCs w:val="20"/>
                <w:lang w:val="es-ES_tradnl" w:eastAsia="ja-JP"/>
              </w:rPr>
              <w:t xml:space="preserve">anual </w:t>
            </w:r>
            <w:r w:rsidR="00C55188">
              <w:rPr>
                <w:rFonts w:ascii="Calibri Light" w:eastAsia="Trebuchet MS" w:hAnsi="Calibri Light"/>
                <w:bCs/>
                <w:color w:val="000000"/>
                <w:sz w:val="18"/>
                <w:szCs w:val="20"/>
                <w:lang w:val="es-ES_tradnl" w:eastAsia="ja-JP"/>
              </w:rPr>
              <w:t>100%</w:t>
            </w:r>
          </w:p>
          <w:p w:rsidR="002B471B" w:rsidRPr="00333D53" w:rsidRDefault="002B471B" w:rsidP="002B471B">
            <w:pPr>
              <w:tabs>
                <w:tab w:val="center" w:pos="4678"/>
              </w:tabs>
              <w:spacing w:before="40" w:after="0"/>
              <w:jc w:val="both"/>
              <w:rPr>
                <w:rFonts w:ascii="Calibri Light" w:eastAsia="Trebuchet MS" w:hAnsi="Calibri Light"/>
                <w:bCs/>
                <w:color w:val="000000"/>
                <w:sz w:val="18"/>
                <w:szCs w:val="20"/>
                <w:lang w:val="es-ES_tradnl" w:eastAsia="ja-JP"/>
              </w:rPr>
            </w:pPr>
            <w:r w:rsidRPr="00333D53">
              <w:rPr>
                <w:rFonts w:ascii="Calibri Light" w:eastAsia="Trebuchet MS" w:hAnsi="Calibri Light"/>
                <w:b/>
                <w:bCs/>
                <w:color w:val="000000"/>
                <w:sz w:val="18"/>
                <w:szCs w:val="20"/>
                <w:lang w:val="es-ES_tradnl" w:eastAsia="ja-JP"/>
              </w:rPr>
              <w:t>C5.</w:t>
            </w:r>
            <w:r w:rsidR="00B52F91">
              <w:rPr>
                <w:rFonts w:ascii="Calibri Light" w:eastAsia="Trebuchet MS" w:hAnsi="Calibri Light"/>
                <w:color w:val="000000"/>
                <w:sz w:val="18"/>
                <w:szCs w:val="20"/>
                <w:lang w:eastAsia="ja-JP"/>
              </w:rPr>
              <w:t xml:space="preserve">Porcentaje de </w:t>
            </w:r>
            <w:r w:rsidR="006A468E" w:rsidRPr="00333D53">
              <w:rPr>
                <w:rFonts w:ascii="Calibri Light" w:eastAsia="Trebuchet MS" w:hAnsi="Calibri Light"/>
                <w:bCs/>
                <w:color w:val="000000"/>
                <w:sz w:val="18"/>
                <w:szCs w:val="20"/>
                <w:lang w:val="es-ES_tradnl" w:eastAsia="ja-JP"/>
              </w:rPr>
              <w:t>revisiones</w:t>
            </w:r>
            <w:r w:rsidR="006C199F" w:rsidRPr="00333D53">
              <w:rPr>
                <w:rFonts w:ascii="Calibri Light" w:eastAsia="Trebuchet MS" w:hAnsi="Calibri Light"/>
                <w:bCs/>
                <w:color w:val="000000"/>
                <w:sz w:val="18"/>
                <w:szCs w:val="20"/>
                <w:lang w:val="es-ES_tradnl" w:eastAsia="ja-JP"/>
              </w:rPr>
              <w:t xml:space="preserve"> y análisis de solicitudes d</w:t>
            </w:r>
            <w:r w:rsidR="00001E7D">
              <w:rPr>
                <w:rFonts w:ascii="Calibri Light" w:eastAsia="Trebuchet MS" w:hAnsi="Calibri Light"/>
                <w:bCs/>
                <w:color w:val="000000"/>
                <w:sz w:val="18"/>
                <w:szCs w:val="20"/>
                <w:lang w:val="es-ES_tradnl" w:eastAsia="ja-JP"/>
              </w:rPr>
              <w:t>e ingresos excedentes validados:</w:t>
            </w:r>
            <w:r w:rsidR="006A468E">
              <w:rPr>
                <w:rFonts w:ascii="Calibri Light" w:eastAsia="Trebuchet MS" w:hAnsi="Calibri Light"/>
                <w:bCs/>
                <w:color w:val="000000"/>
                <w:sz w:val="18"/>
                <w:szCs w:val="20"/>
                <w:lang w:val="es-ES_tradnl" w:eastAsia="ja-JP"/>
              </w:rPr>
              <w:t xml:space="preserve"> </w:t>
            </w:r>
            <w:r w:rsidR="00853771" w:rsidRPr="00333D53">
              <w:rPr>
                <w:rFonts w:ascii="Calibri Light" w:eastAsia="Trebuchet MS" w:hAnsi="Calibri Light"/>
                <w:bCs/>
                <w:color w:val="000000"/>
                <w:sz w:val="18"/>
                <w:szCs w:val="20"/>
                <w:lang w:val="es-ES_tradnl" w:eastAsia="ja-JP"/>
              </w:rPr>
              <w:t>98.67</w:t>
            </w:r>
            <w:r w:rsidR="006C199F" w:rsidRPr="00333D53">
              <w:rPr>
                <w:rFonts w:ascii="Calibri Light" w:eastAsia="Trebuchet MS" w:hAnsi="Calibri Light"/>
                <w:bCs/>
                <w:color w:val="000000"/>
                <w:sz w:val="18"/>
                <w:szCs w:val="20"/>
                <w:lang w:val="es-ES_tradnl" w:eastAsia="ja-JP"/>
              </w:rPr>
              <w:t>%</w:t>
            </w:r>
            <w:r w:rsidR="00C55188">
              <w:rPr>
                <w:rFonts w:ascii="Calibri Light" w:eastAsia="Trebuchet MS" w:hAnsi="Calibri Light"/>
                <w:bCs/>
                <w:color w:val="000000"/>
                <w:sz w:val="18"/>
                <w:szCs w:val="20"/>
                <w:lang w:val="es-ES_tradnl" w:eastAsia="ja-JP"/>
              </w:rPr>
              <w:t xml:space="preserve"> anual</w:t>
            </w:r>
          </w:p>
          <w:p w:rsidR="002821EE" w:rsidRDefault="002B471B" w:rsidP="002B471B">
            <w:pPr>
              <w:tabs>
                <w:tab w:val="center" w:pos="4678"/>
              </w:tabs>
              <w:spacing w:before="40" w:after="0"/>
              <w:jc w:val="both"/>
              <w:rPr>
                <w:rFonts w:ascii="Calibri Light" w:eastAsia="Trebuchet MS" w:hAnsi="Calibri Light"/>
                <w:b/>
                <w:bCs/>
                <w:color w:val="000000"/>
                <w:sz w:val="18"/>
                <w:szCs w:val="20"/>
                <w:lang w:val="es-ES_tradnl" w:eastAsia="ja-JP"/>
              </w:rPr>
            </w:pPr>
            <w:r w:rsidRPr="00333D53">
              <w:rPr>
                <w:rFonts w:ascii="Calibri Light" w:eastAsia="Trebuchet MS" w:hAnsi="Calibri Light"/>
                <w:b/>
                <w:bCs/>
                <w:color w:val="000000"/>
                <w:sz w:val="18"/>
                <w:szCs w:val="20"/>
                <w:lang w:val="es-ES_tradnl" w:eastAsia="ja-JP"/>
              </w:rPr>
              <w:t xml:space="preserve">C6. </w:t>
            </w:r>
            <w:r w:rsidR="002821EE" w:rsidRPr="002821EE">
              <w:rPr>
                <w:rFonts w:ascii="Calibri Light" w:eastAsia="Trebuchet MS" w:hAnsi="Calibri Light"/>
                <w:bCs/>
                <w:color w:val="000000"/>
                <w:sz w:val="18"/>
                <w:szCs w:val="20"/>
                <w:lang w:val="es-ES_tradnl" w:eastAsia="ja-JP"/>
              </w:rPr>
              <w:t xml:space="preserve">Porcentaje de </w:t>
            </w:r>
            <w:r w:rsidR="002821EE">
              <w:rPr>
                <w:rFonts w:ascii="Calibri Light" w:eastAsia="Trebuchet MS" w:hAnsi="Calibri Light"/>
                <w:bCs/>
                <w:color w:val="000000"/>
                <w:sz w:val="18"/>
                <w:szCs w:val="20"/>
                <w:lang w:val="es-ES_tradnl" w:eastAsia="ja-JP"/>
              </w:rPr>
              <w:t>c</w:t>
            </w:r>
            <w:r w:rsidR="002821EE" w:rsidRPr="00333D53">
              <w:rPr>
                <w:rFonts w:ascii="Calibri Light" w:eastAsia="Trebuchet MS" w:hAnsi="Calibri Light"/>
                <w:bCs/>
                <w:color w:val="000000"/>
                <w:sz w:val="18"/>
                <w:szCs w:val="20"/>
                <w:lang w:val="es-ES_tradnl" w:eastAsia="ja-JP"/>
              </w:rPr>
              <w:t xml:space="preserve">ampañas difundidas: </w:t>
            </w:r>
            <w:r w:rsidR="002821EE">
              <w:rPr>
                <w:rFonts w:ascii="Calibri Light" w:eastAsia="Trebuchet MS" w:hAnsi="Calibri Light"/>
                <w:bCs/>
                <w:color w:val="000000"/>
                <w:sz w:val="18"/>
                <w:szCs w:val="20"/>
                <w:lang w:val="es-ES_tradnl" w:eastAsia="ja-JP"/>
              </w:rPr>
              <w:t xml:space="preserve">anual </w:t>
            </w:r>
            <w:r w:rsidR="002821EE" w:rsidRPr="00333D53">
              <w:rPr>
                <w:rFonts w:ascii="Calibri Light" w:eastAsia="Trebuchet MS" w:hAnsi="Calibri Light"/>
                <w:bCs/>
                <w:color w:val="000000"/>
                <w:sz w:val="18"/>
                <w:szCs w:val="20"/>
                <w:lang w:val="es-ES_tradnl" w:eastAsia="ja-JP"/>
              </w:rPr>
              <w:t>100%</w:t>
            </w:r>
          </w:p>
          <w:p w:rsidR="002B471B" w:rsidRPr="00DF5BB7" w:rsidRDefault="002821EE" w:rsidP="002821EE">
            <w:pPr>
              <w:tabs>
                <w:tab w:val="center" w:pos="4678"/>
              </w:tabs>
              <w:spacing w:before="40" w:after="0"/>
              <w:jc w:val="both"/>
              <w:rPr>
                <w:rFonts w:ascii="Calibri Light" w:eastAsia="Trebuchet MS" w:hAnsi="Calibri Light"/>
                <w:bCs/>
                <w:color w:val="000000"/>
                <w:sz w:val="18"/>
                <w:szCs w:val="20"/>
                <w:lang w:val="es-ES_tradnl" w:eastAsia="ja-JP"/>
              </w:rPr>
            </w:pPr>
            <w:r w:rsidRPr="00333D53">
              <w:rPr>
                <w:rFonts w:ascii="Calibri Light" w:eastAsia="Trebuchet MS" w:hAnsi="Calibri Light"/>
                <w:b/>
                <w:bCs/>
                <w:color w:val="000000"/>
                <w:sz w:val="18"/>
                <w:szCs w:val="20"/>
                <w:lang w:val="es-ES_tradnl" w:eastAsia="ja-JP"/>
              </w:rPr>
              <w:t>C7.</w:t>
            </w:r>
            <w:r>
              <w:rPr>
                <w:rFonts w:ascii="Calibri Light" w:eastAsia="Trebuchet MS" w:hAnsi="Calibri Light"/>
                <w:bCs/>
                <w:color w:val="000000"/>
                <w:sz w:val="18"/>
                <w:szCs w:val="20"/>
                <w:lang w:val="es-ES_tradnl" w:eastAsia="ja-JP"/>
              </w:rPr>
              <w:t>Porcentaje de i</w:t>
            </w:r>
            <w:r w:rsidR="006C199F" w:rsidRPr="00333D53">
              <w:rPr>
                <w:rFonts w:ascii="Calibri Light" w:eastAsia="Trebuchet MS" w:hAnsi="Calibri Light"/>
                <w:bCs/>
                <w:color w:val="000000"/>
                <w:sz w:val="18"/>
                <w:szCs w:val="20"/>
                <w:lang w:val="es-ES_tradnl" w:eastAsia="ja-JP"/>
              </w:rPr>
              <w:t>ncremento de participaciones: 8.5%</w:t>
            </w:r>
            <w:r>
              <w:rPr>
                <w:rFonts w:ascii="Calibri Light" w:eastAsia="Trebuchet MS" w:hAnsi="Calibri Light"/>
                <w:bCs/>
                <w:color w:val="000000"/>
                <w:sz w:val="18"/>
                <w:szCs w:val="20"/>
                <w:lang w:val="es-ES_tradnl" w:eastAsia="ja-JP"/>
              </w:rPr>
              <w:t xml:space="preserve"> anual</w:t>
            </w:r>
          </w:p>
        </w:tc>
      </w:tr>
      <w:tr w:rsidR="002B471B" w:rsidRPr="00333D53" w:rsidTr="002B471B">
        <w:trPr>
          <w:trHeight w:val="431"/>
        </w:trPr>
        <w:tc>
          <w:tcPr>
            <w:tcW w:w="877" w:type="pct"/>
            <w:tcBorders>
              <w:top w:val="single" w:sz="4" w:space="0" w:color="073763"/>
              <w:left w:val="single" w:sz="4" w:space="0" w:color="073763"/>
              <w:bottom w:val="single" w:sz="4" w:space="0" w:color="073763"/>
              <w:right w:val="single" w:sz="4" w:space="0" w:color="073763"/>
            </w:tcBorders>
            <w:shd w:val="clear" w:color="auto" w:fill="BDD6EE"/>
            <w:vAlign w:val="center"/>
          </w:tcPr>
          <w:p w:rsidR="002B471B" w:rsidRPr="00333D53" w:rsidRDefault="002B471B" w:rsidP="00A90388">
            <w:pPr>
              <w:tabs>
                <w:tab w:val="center" w:pos="4678"/>
              </w:tabs>
              <w:spacing w:before="40"/>
              <w:jc w:val="right"/>
              <w:rPr>
                <w:rFonts w:ascii="Calibri Light" w:eastAsia="Trebuchet MS" w:hAnsi="Calibri Light"/>
                <w:b/>
                <w:color w:val="1F4E79"/>
                <w:sz w:val="18"/>
                <w:szCs w:val="20"/>
                <w:lang w:val="es-ES_tradnl" w:eastAsia="ja-JP"/>
              </w:rPr>
            </w:pPr>
            <w:r w:rsidRPr="00333D53">
              <w:rPr>
                <w:rFonts w:ascii="Calibri Light" w:eastAsia="Trebuchet MS" w:hAnsi="Calibri Light"/>
                <w:b/>
                <w:color w:val="1F4E79"/>
                <w:sz w:val="18"/>
                <w:szCs w:val="20"/>
                <w:lang w:val="es-ES_tradnl" w:eastAsia="ja-JP"/>
              </w:rPr>
              <w:lastRenderedPageBreak/>
              <w:t>Valoración de la pertinencia del Pp</w:t>
            </w:r>
          </w:p>
        </w:tc>
        <w:tc>
          <w:tcPr>
            <w:tcW w:w="4123" w:type="pct"/>
            <w:tcBorders>
              <w:top w:val="single" w:sz="4" w:space="0" w:color="073763"/>
              <w:left w:val="single" w:sz="4" w:space="0" w:color="073763"/>
              <w:bottom w:val="single" w:sz="4" w:space="0" w:color="073763"/>
              <w:right w:val="single" w:sz="4" w:space="0" w:color="073763"/>
            </w:tcBorders>
            <w:shd w:val="clear" w:color="auto" w:fill="auto"/>
          </w:tcPr>
          <w:p w:rsidR="00C33D08" w:rsidRPr="00333D53" w:rsidRDefault="00C33D08" w:rsidP="0064361B">
            <w:pPr>
              <w:tabs>
                <w:tab w:val="center" w:pos="4678"/>
              </w:tabs>
              <w:spacing w:before="40"/>
              <w:jc w:val="both"/>
              <w:rPr>
                <w:rFonts w:ascii="Calibri Light" w:eastAsia="Trebuchet MS" w:hAnsi="Calibri Light"/>
                <w:bCs/>
                <w:color w:val="000000"/>
                <w:sz w:val="18"/>
                <w:szCs w:val="20"/>
                <w:lang w:val="es-ES_tradnl" w:eastAsia="ja-JP"/>
              </w:rPr>
            </w:pPr>
            <w:r w:rsidRPr="00333D53">
              <w:rPr>
                <w:rFonts w:ascii="Calibri Light" w:eastAsia="Trebuchet MS" w:hAnsi="Calibri Light"/>
                <w:bCs/>
                <w:color w:val="000000"/>
                <w:sz w:val="18"/>
                <w:szCs w:val="20"/>
                <w:lang w:val="es-ES_tradnl" w:eastAsia="ja-JP"/>
              </w:rPr>
              <w:t xml:space="preserve">El programa presupuestario P001 es pertinente </w:t>
            </w:r>
            <w:r w:rsidR="0064361B">
              <w:rPr>
                <w:rFonts w:ascii="Calibri Light" w:eastAsia="Trebuchet MS" w:hAnsi="Calibri Light"/>
                <w:bCs/>
                <w:color w:val="000000"/>
                <w:sz w:val="18"/>
                <w:szCs w:val="20"/>
                <w:lang w:val="es-ES_tradnl" w:eastAsia="ja-JP"/>
              </w:rPr>
              <w:t xml:space="preserve">ya que es un </w:t>
            </w:r>
            <w:r w:rsidR="0064361B" w:rsidRPr="0064361B">
              <w:rPr>
                <w:rFonts w:ascii="Calibri Light" w:eastAsia="Trebuchet MS" w:hAnsi="Calibri Light"/>
                <w:b/>
                <w:bCs/>
                <w:color w:val="000000"/>
                <w:sz w:val="18"/>
                <w:szCs w:val="20"/>
                <w:lang w:val="es-ES_tradnl" w:eastAsia="ja-JP"/>
              </w:rPr>
              <w:t>único y necesario en</w:t>
            </w:r>
            <w:r w:rsidR="0064361B">
              <w:rPr>
                <w:rFonts w:ascii="Calibri Light" w:eastAsia="Trebuchet MS" w:hAnsi="Calibri Light"/>
                <w:bCs/>
                <w:color w:val="000000"/>
                <w:sz w:val="18"/>
                <w:szCs w:val="20"/>
                <w:lang w:val="es-ES_tradnl" w:eastAsia="ja-JP"/>
              </w:rPr>
              <w:t xml:space="preserve"> la APF en el diseño de la política pública y sus estrategias en materia de Ingresos del Sector Público, a través de d</w:t>
            </w:r>
            <w:r w:rsidR="0064361B" w:rsidRPr="0064361B">
              <w:rPr>
                <w:rFonts w:ascii="Calibri Light" w:eastAsia="Trebuchet MS" w:hAnsi="Calibri Light"/>
                <w:bCs/>
                <w:color w:val="000000"/>
                <w:sz w:val="18"/>
                <w:szCs w:val="20"/>
                <w:lang w:val="es-ES_tradnl" w:eastAsia="ja-JP"/>
              </w:rPr>
              <w:t>eterminar las contribuciones, productos, aprovechamientos, precios y tar</w:t>
            </w:r>
            <w:r w:rsidR="0064361B">
              <w:rPr>
                <w:rFonts w:ascii="Calibri Light" w:eastAsia="Trebuchet MS" w:hAnsi="Calibri Light"/>
                <w:bCs/>
                <w:color w:val="000000"/>
                <w:sz w:val="18"/>
                <w:szCs w:val="20"/>
                <w:lang w:val="es-ES_tradnl" w:eastAsia="ja-JP"/>
              </w:rPr>
              <w:t xml:space="preserve">ifas de los bienes y servicios, </w:t>
            </w:r>
            <w:r w:rsidR="0064361B" w:rsidRPr="0064361B">
              <w:rPr>
                <w:rFonts w:ascii="Calibri Light" w:eastAsia="Trebuchet MS" w:hAnsi="Calibri Light"/>
                <w:bCs/>
                <w:color w:val="000000"/>
                <w:sz w:val="18"/>
                <w:szCs w:val="20"/>
                <w:lang w:val="es-ES_tradnl" w:eastAsia="ja-JP"/>
              </w:rPr>
              <w:t>formular propuestas en materia fiscal federal y aduanera, así como fungi</w:t>
            </w:r>
            <w:r w:rsidR="0064361B">
              <w:rPr>
                <w:rFonts w:ascii="Calibri Light" w:eastAsia="Trebuchet MS" w:hAnsi="Calibri Light"/>
                <w:bCs/>
                <w:color w:val="000000"/>
                <w:sz w:val="18"/>
                <w:szCs w:val="20"/>
                <w:lang w:val="es-ES_tradnl" w:eastAsia="ja-JP"/>
              </w:rPr>
              <w:t xml:space="preserve">r como enlace con las entidades </w:t>
            </w:r>
            <w:r w:rsidR="0064361B" w:rsidRPr="0064361B">
              <w:rPr>
                <w:rFonts w:ascii="Calibri Light" w:eastAsia="Trebuchet MS" w:hAnsi="Calibri Light"/>
                <w:bCs/>
                <w:color w:val="000000"/>
                <w:sz w:val="18"/>
                <w:szCs w:val="20"/>
                <w:lang w:val="es-ES_tradnl" w:eastAsia="ja-JP"/>
              </w:rPr>
              <w:t>federativas, procurando la seguridad jurídica de los contribuyentes, el con</w:t>
            </w:r>
            <w:r w:rsidR="0064361B">
              <w:rPr>
                <w:rFonts w:ascii="Calibri Light" w:eastAsia="Trebuchet MS" w:hAnsi="Calibri Light"/>
                <w:bCs/>
                <w:color w:val="000000"/>
                <w:sz w:val="18"/>
                <w:szCs w:val="20"/>
                <w:lang w:val="es-ES_tradnl" w:eastAsia="ja-JP"/>
              </w:rPr>
              <w:t xml:space="preserve">stante mejoramiento del Sistema </w:t>
            </w:r>
            <w:r w:rsidR="0064361B" w:rsidRPr="0064361B">
              <w:rPr>
                <w:rFonts w:ascii="Calibri Light" w:eastAsia="Trebuchet MS" w:hAnsi="Calibri Light"/>
                <w:bCs/>
                <w:color w:val="000000"/>
                <w:sz w:val="18"/>
                <w:szCs w:val="20"/>
                <w:lang w:val="es-ES_tradnl" w:eastAsia="ja-JP"/>
              </w:rPr>
              <w:t>Recaudatorio Fiscal para el financiamiento del gasto público del Estado</w:t>
            </w:r>
            <w:r w:rsidR="0064361B">
              <w:rPr>
                <w:rFonts w:ascii="Calibri Light" w:eastAsia="Trebuchet MS" w:hAnsi="Calibri Light"/>
                <w:bCs/>
                <w:color w:val="000000"/>
                <w:sz w:val="18"/>
                <w:szCs w:val="20"/>
                <w:lang w:val="es-ES_tradnl" w:eastAsia="ja-JP"/>
              </w:rPr>
              <w:t xml:space="preserve"> y generar nuevos mecanismos de </w:t>
            </w:r>
            <w:r w:rsidR="0064361B" w:rsidRPr="0064361B">
              <w:rPr>
                <w:rFonts w:ascii="Calibri Light" w:eastAsia="Trebuchet MS" w:hAnsi="Calibri Light"/>
                <w:bCs/>
                <w:color w:val="000000"/>
                <w:sz w:val="18"/>
                <w:szCs w:val="20"/>
                <w:lang w:val="es-ES_tradnl" w:eastAsia="ja-JP"/>
              </w:rPr>
              <w:t>coordinación fiscal en estrecha congruencia con el Plan Nacional de Desarrollo.</w:t>
            </w:r>
            <w:r w:rsidR="0064361B" w:rsidRPr="0064361B">
              <w:rPr>
                <w:rFonts w:ascii="Calibri Light" w:eastAsia="Trebuchet MS" w:hAnsi="Calibri Light"/>
                <w:bCs/>
                <w:color w:val="000000"/>
                <w:sz w:val="18"/>
                <w:szCs w:val="20"/>
                <w:lang w:val="es-ES_tradnl" w:eastAsia="ja-JP"/>
              </w:rPr>
              <w:cr/>
            </w:r>
            <w:r w:rsidR="0064361B">
              <w:rPr>
                <w:rFonts w:ascii="Calibri Light" w:eastAsia="Trebuchet MS" w:hAnsi="Calibri Light"/>
                <w:bCs/>
                <w:color w:val="000000"/>
                <w:sz w:val="18"/>
                <w:szCs w:val="20"/>
                <w:lang w:val="es-ES_tradnl" w:eastAsia="ja-JP"/>
              </w:rPr>
              <w:t xml:space="preserve"> (Objetivo de la SUBIN)</w:t>
            </w:r>
          </w:p>
        </w:tc>
      </w:tr>
    </w:tbl>
    <w:p w:rsidR="00B846D8" w:rsidRPr="00DB0005" w:rsidRDefault="00B846D8" w:rsidP="00333D53">
      <w:pPr>
        <w:jc w:val="both"/>
        <w:rPr>
          <w:rFonts w:eastAsia="Trebuchet MS" w:cs="Calibri"/>
          <w:i/>
          <w:sz w:val="18"/>
          <w:lang w:val="es-ES_tradnl"/>
        </w:rPr>
      </w:pPr>
      <w:r w:rsidRPr="00DB0005">
        <w:rPr>
          <w:rFonts w:eastAsia="Trebuchet MS" w:cs="Calibri"/>
          <w:i/>
          <w:sz w:val="18"/>
          <w:lang w:val="es-ES_tradnl"/>
        </w:rPr>
        <w:t>Fuente: La informaci</w:t>
      </w:r>
      <w:r w:rsidR="00C62EBC" w:rsidRPr="00DB0005">
        <w:rPr>
          <w:rFonts w:eastAsia="Trebuchet MS" w:cs="Calibri"/>
          <w:i/>
          <w:sz w:val="18"/>
          <w:lang w:val="es-ES_tradnl"/>
        </w:rPr>
        <w:t>ón para el requisitado de este A</w:t>
      </w:r>
      <w:r w:rsidRPr="00DB0005">
        <w:rPr>
          <w:rFonts w:eastAsia="Trebuchet MS" w:cs="Calibri"/>
          <w:i/>
          <w:sz w:val="18"/>
          <w:lang w:val="es-ES_tradnl"/>
        </w:rPr>
        <w:t xml:space="preserve">nexo se obtuvo de los siguientes documentos: </w:t>
      </w:r>
      <w:r w:rsidR="00B52F91">
        <w:rPr>
          <w:rFonts w:eastAsia="Trebuchet MS" w:cs="Calibri"/>
          <w:i/>
          <w:sz w:val="18"/>
          <w:lang w:val="es-ES_tradnl"/>
        </w:rPr>
        <w:t>MIR</w:t>
      </w:r>
      <w:r w:rsidR="00002A95" w:rsidRPr="00DB0005">
        <w:rPr>
          <w:rFonts w:eastAsia="Trebuchet MS" w:cs="Calibri"/>
          <w:i/>
          <w:sz w:val="18"/>
          <w:lang w:val="es-ES_tradnl"/>
        </w:rPr>
        <w:t xml:space="preserve"> 2016 del P001 Diseño de la Política de Ingresos</w:t>
      </w:r>
      <w:r w:rsidR="00905AB1">
        <w:rPr>
          <w:rFonts w:eastAsia="Trebuchet MS" w:cs="Calibri"/>
          <w:i/>
          <w:sz w:val="18"/>
          <w:lang w:val="es-ES_tradnl"/>
        </w:rPr>
        <w:t>, MIR 2016 Avance</w:t>
      </w:r>
      <w:r w:rsidR="00D40B06">
        <w:rPr>
          <w:rFonts w:eastAsia="Trebuchet MS" w:cs="Calibri"/>
          <w:i/>
          <w:sz w:val="18"/>
          <w:lang w:val="es-ES_tradnl"/>
        </w:rPr>
        <w:t xml:space="preserve"> acumulado</w:t>
      </w:r>
      <w:r w:rsidR="00002A95" w:rsidRPr="00DB0005">
        <w:rPr>
          <w:rFonts w:eastAsia="Trebuchet MS" w:cs="Calibri"/>
          <w:i/>
          <w:sz w:val="18"/>
          <w:lang w:val="es-ES_tradnl"/>
        </w:rPr>
        <w:t xml:space="preserve">; </w:t>
      </w:r>
      <w:r w:rsidR="00853771">
        <w:rPr>
          <w:rFonts w:eastAsia="Trebuchet MS" w:cs="Calibri"/>
          <w:i/>
          <w:sz w:val="18"/>
          <w:lang w:val="es-ES_tradnl"/>
        </w:rPr>
        <w:t xml:space="preserve">Fichas técnicas; </w:t>
      </w:r>
      <w:r w:rsidR="00002A95" w:rsidRPr="00DB0005">
        <w:rPr>
          <w:rFonts w:eastAsia="Trebuchet MS" w:cs="Calibri"/>
          <w:i/>
          <w:sz w:val="18"/>
          <w:lang w:val="es-ES_tradnl"/>
        </w:rPr>
        <w:t>Presentación Diagnóstico</w:t>
      </w:r>
      <w:r w:rsidRPr="00DB0005">
        <w:rPr>
          <w:rFonts w:eastAsia="Trebuchet MS" w:cs="Calibri"/>
          <w:i/>
          <w:sz w:val="18"/>
          <w:lang w:val="es-ES_tradnl"/>
        </w:rPr>
        <w:t>; Plan Nacion</w:t>
      </w:r>
      <w:r w:rsidR="00002A95" w:rsidRPr="00DB0005">
        <w:rPr>
          <w:rFonts w:eastAsia="Trebuchet MS" w:cs="Calibri"/>
          <w:i/>
          <w:sz w:val="18"/>
          <w:lang w:val="es-ES_tradnl"/>
        </w:rPr>
        <w:t>al de Desarrollo 2013-2018; Programa</w:t>
      </w:r>
      <w:r w:rsidRPr="00DB0005">
        <w:rPr>
          <w:rFonts w:eastAsia="Trebuchet MS" w:cs="Calibri"/>
          <w:i/>
          <w:sz w:val="18"/>
          <w:lang w:val="es-ES_tradnl"/>
        </w:rPr>
        <w:t xml:space="preserve"> Se</w:t>
      </w:r>
      <w:r w:rsidR="00C62EBC" w:rsidRPr="00DB0005">
        <w:rPr>
          <w:rFonts w:eastAsia="Trebuchet MS" w:cs="Calibri"/>
          <w:i/>
          <w:sz w:val="18"/>
          <w:lang w:val="es-ES_tradnl"/>
        </w:rPr>
        <w:t>ctorial-</w:t>
      </w:r>
      <w:r w:rsidRPr="00DB0005">
        <w:rPr>
          <w:rFonts w:eastAsia="Trebuchet MS" w:cs="Calibri"/>
          <w:i/>
          <w:sz w:val="18"/>
          <w:lang w:val="es-ES_tradnl"/>
        </w:rPr>
        <w:t>Programa Nacional de Financia</w:t>
      </w:r>
      <w:r w:rsidR="00B24157">
        <w:rPr>
          <w:rFonts w:eastAsia="Trebuchet MS" w:cs="Calibri"/>
          <w:i/>
          <w:sz w:val="18"/>
          <w:lang w:val="es-ES_tradnl"/>
        </w:rPr>
        <w:t xml:space="preserve">miento del </w:t>
      </w:r>
      <w:r w:rsidR="0064361B">
        <w:rPr>
          <w:rFonts w:eastAsia="Trebuchet MS" w:cs="Calibri"/>
          <w:i/>
          <w:sz w:val="18"/>
          <w:lang w:val="es-ES_tradnl"/>
        </w:rPr>
        <w:t>Desarrollo 2013-2018,</w:t>
      </w:r>
      <w:r w:rsidR="00B24157">
        <w:rPr>
          <w:rFonts w:eastAsia="Trebuchet MS" w:cs="Calibri"/>
          <w:i/>
          <w:sz w:val="18"/>
          <w:lang w:val="es-ES_tradnl"/>
        </w:rPr>
        <w:t xml:space="preserve"> Informe sobre la situación económica, las finanzas públicas y la deud</w:t>
      </w:r>
      <w:r w:rsidR="0064361B">
        <w:rPr>
          <w:rFonts w:eastAsia="Trebuchet MS" w:cs="Calibri"/>
          <w:i/>
          <w:sz w:val="18"/>
          <w:lang w:val="es-ES_tradnl"/>
        </w:rPr>
        <w:t>a pública, 4º trimestre de 2016 y Manual de Organización General de la SHCP.</w:t>
      </w:r>
    </w:p>
    <w:p w:rsidR="002B471B" w:rsidRDefault="002B471B" w:rsidP="00B846D8">
      <w:pPr>
        <w:rPr>
          <w:rFonts w:ascii="Trebuchet MS" w:eastAsia="Trebuchet MS" w:hAnsi="Trebuchet MS"/>
          <w:lang w:val="es-ES_tradnl"/>
        </w:rPr>
      </w:pPr>
    </w:p>
    <w:p w:rsidR="00B846D8" w:rsidRDefault="00506477" w:rsidP="007C4CDB">
      <w:pPr>
        <w:pStyle w:val="Ttulo3"/>
      </w:pPr>
      <w:bookmarkStart w:id="69" w:name="_Toc452064317"/>
      <w:bookmarkStart w:id="70" w:name="_Toc457819002"/>
      <w:r>
        <w:br w:type="page"/>
      </w:r>
      <w:bookmarkStart w:id="71" w:name="_Toc489386194"/>
      <w:r w:rsidR="00B846D8" w:rsidRPr="000835B1">
        <w:lastRenderedPageBreak/>
        <w:t xml:space="preserve">Anexo 2: </w:t>
      </w:r>
      <w:r w:rsidR="00614849">
        <w:t>Metodo</w:t>
      </w:r>
      <w:r w:rsidR="00614849" w:rsidRPr="000835B1">
        <w:t>logía</w:t>
      </w:r>
      <w:r w:rsidR="00B846D8" w:rsidRPr="000835B1">
        <w:t xml:space="preserve"> para la cuantificación de las poblaciones o las áreas de enfoque potencial y objetivo</w:t>
      </w:r>
      <w:bookmarkEnd w:id="69"/>
      <w:bookmarkEnd w:id="70"/>
      <w:bookmarkEnd w:id="71"/>
    </w:p>
    <w:p w:rsidR="00891FA5" w:rsidRDefault="00891FA5" w:rsidP="00242B30"/>
    <w:p w:rsidR="00394033" w:rsidRPr="0064361B" w:rsidRDefault="00394033" w:rsidP="00926262">
      <w:pPr>
        <w:jc w:val="both"/>
        <w:rPr>
          <w:rFonts w:asciiTheme="minorHAnsi" w:hAnsiTheme="minorHAnsi"/>
          <w:szCs w:val="21"/>
        </w:rPr>
      </w:pPr>
      <w:r w:rsidRPr="0064361B">
        <w:rPr>
          <w:rFonts w:asciiTheme="minorHAnsi" w:hAnsiTheme="minorHAnsi"/>
          <w:szCs w:val="21"/>
        </w:rPr>
        <w:t xml:space="preserve">El Programa presupuestario </w:t>
      </w:r>
      <w:r w:rsidRPr="0064361B">
        <w:rPr>
          <w:rFonts w:asciiTheme="minorHAnsi" w:eastAsia="Trebuchet MS" w:hAnsiTheme="minorHAnsi"/>
          <w:color w:val="000000"/>
          <w:szCs w:val="21"/>
          <w:lang w:eastAsia="ja-JP"/>
        </w:rPr>
        <w:t>P-001-Diseño de la Política de Ingresos</w:t>
      </w:r>
      <w:r w:rsidRPr="0064361B">
        <w:rPr>
          <w:rFonts w:asciiTheme="minorHAnsi" w:hAnsiTheme="minorHAnsi"/>
          <w:szCs w:val="21"/>
        </w:rPr>
        <w:t xml:space="preserve"> no cuenta con una metodología para la cuantificación de las poblaciones o áreas de enfoque potencial y objetivo. </w:t>
      </w:r>
    </w:p>
    <w:p w:rsidR="00926262" w:rsidRDefault="00394033" w:rsidP="00926262">
      <w:pPr>
        <w:jc w:val="both"/>
      </w:pPr>
      <w:r w:rsidRPr="00394033">
        <w:t>Se recomienda establecer una metodología para la c</w:t>
      </w:r>
      <w:r>
        <w:t>uantificación del área de enfoque una vez que se defina la misma</w:t>
      </w:r>
      <w:r w:rsidR="00926262">
        <w:t xml:space="preserve"> considerando que serán los Ingresos del Sector Público de conformidad a la propuesta de la presente evaluación. En ese sentido</w:t>
      </w:r>
      <w:r w:rsidR="001721D0">
        <w:t xml:space="preserve"> </w:t>
      </w:r>
      <w:r w:rsidR="00926262">
        <w:t xml:space="preserve">se puede aprovechar parte de la información que está establecida en la: </w:t>
      </w:r>
    </w:p>
    <w:p w:rsidR="00926262" w:rsidRDefault="00926262" w:rsidP="00926262">
      <w:pPr>
        <w:jc w:val="both"/>
        <w:rPr>
          <w:b/>
          <w:bCs/>
        </w:rPr>
      </w:pPr>
      <w:r>
        <w:t>“</w:t>
      </w:r>
      <w:r w:rsidRPr="00926262">
        <w:rPr>
          <w:b/>
          <w:bCs/>
        </w:rPr>
        <w:t>METODOLOGÍA PARA LA ELABORACIÓN DEL CA</w:t>
      </w:r>
      <w:r>
        <w:rPr>
          <w:b/>
          <w:bCs/>
        </w:rPr>
        <w:t xml:space="preserve">LENDARIO MENSUAL DEL PRONÓSTICO </w:t>
      </w:r>
      <w:r w:rsidRPr="00926262">
        <w:rPr>
          <w:b/>
          <w:bCs/>
        </w:rPr>
        <w:t>DE LOS</w:t>
      </w:r>
      <w:r w:rsidRPr="00926262">
        <w:rPr>
          <w:b/>
          <w:bCs/>
        </w:rPr>
        <w:br/>
        <w:t>INGRESOS DE LA FEDERACIÓN PARA EL EJERCICIO FISCAL DE 2016</w:t>
      </w:r>
      <w:r>
        <w:rPr>
          <w:b/>
          <w:bCs/>
        </w:rPr>
        <w:t>”</w:t>
      </w:r>
    </w:p>
    <w:p w:rsidR="00926262" w:rsidRPr="00926262" w:rsidRDefault="00926262" w:rsidP="00926262">
      <w:pPr>
        <w:jc w:val="both"/>
      </w:pPr>
      <w:r>
        <w:t>La cual contiene: unidad de medida, cuantificación, forma de cálculo y fuente de información por ingreso.</w:t>
      </w:r>
    </w:p>
    <w:p w:rsidR="00891FA5" w:rsidRDefault="00394033" w:rsidP="00926262">
      <w:pPr>
        <w:jc w:val="both"/>
        <w:rPr>
          <w:lang w:val="es-ES_tradnl"/>
        </w:rPr>
      </w:pPr>
      <w:r w:rsidRPr="00394033">
        <w:t>Actualización: Se recomienda actualizar la c</w:t>
      </w:r>
      <w:r w:rsidR="00926262">
        <w:t>uantificación del área de enfoque con la publicación anual de los pronósticos de ingresos de la Federación.</w:t>
      </w:r>
    </w:p>
    <w:p w:rsidR="001A7353" w:rsidRDefault="001A7353" w:rsidP="00891FA5">
      <w:pPr>
        <w:rPr>
          <w:lang w:val="es-ES_tradnl"/>
        </w:rPr>
        <w:sectPr w:rsidR="001A7353" w:rsidSect="00242B30">
          <w:pgSz w:w="12240" w:h="15840"/>
          <w:pgMar w:top="1418" w:right="1701" w:bottom="1418" w:left="1701" w:header="709" w:footer="709" w:gutter="0"/>
          <w:cols w:space="708"/>
          <w:docGrid w:linePitch="360"/>
        </w:sectPr>
      </w:pPr>
    </w:p>
    <w:p w:rsidR="00B846D8" w:rsidRPr="000835B1" w:rsidRDefault="00B846D8" w:rsidP="00014AB0">
      <w:pPr>
        <w:pStyle w:val="Ttulo3"/>
      </w:pPr>
      <w:bookmarkStart w:id="72" w:name="_Toc457819003"/>
      <w:bookmarkStart w:id="73" w:name="_Toc489386195"/>
      <w:r w:rsidRPr="000835B1">
        <w:lastRenderedPageBreak/>
        <w:t>Anexo 3</w:t>
      </w:r>
      <w:r w:rsidR="00291E17">
        <w:t>:</w:t>
      </w:r>
      <w:r w:rsidRPr="000835B1">
        <w:t xml:space="preserve"> Indicadores</w:t>
      </w:r>
      <w:bookmarkEnd w:id="72"/>
      <w:bookmarkEnd w:id="73"/>
    </w:p>
    <w:p w:rsidR="00B846D8" w:rsidRPr="000835B1" w:rsidRDefault="00B846D8" w:rsidP="00B846D8">
      <w:pPr>
        <w:spacing w:after="200" w:line="276" w:lineRule="auto"/>
        <w:jc w:val="center"/>
        <w:rPr>
          <w:rFonts w:ascii="Trebuchet MS" w:eastAsia="Trebuchet MS" w:hAnsi="Trebuchet MS"/>
          <w:lang w:val="es-ES_tradnl"/>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7"/>
        <w:gridCol w:w="2071"/>
        <w:gridCol w:w="2796"/>
        <w:gridCol w:w="683"/>
        <w:gridCol w:w="683"/>
        <w:gridCol w:w="683"/>
        <w:gridCol w:w="683"/>
        <w:gridCol w:w="682"/>
        <w:gridCol w:w="682"/>
        <w:gridCol w:w="682"/>
        <w:gridCol w:w="682"/>
        <w:gridCol w:w="682"/>
        <w:gridCol w:w="682"/>
        <w:gridCol w:w="682"/>
      </w:tblGrid>
      <w:tr w:rsidR="00B846D8" w:rsidRPr="00A90388" w:rsidTr="008E79D7">
        <w:trPr>
          <w:cantSplit/>
          <w:trHeight w:val="1134"/>
          <w:tblHeader/>
          <w:jc w:val="center"/>
        </w:trPr>
        <w:tc>
          <w:tcPr>
            <w:tcW w:w="320" w:type="pct"/>
            <w:shd w:val="clear" w:color="auto" w:fill="0075A2"/>
            <w:vAlign w:val="center"/>
          </w:tcPr>
          <w:p w:rsidR="00B846D8" w:rsidRPr="00A90388" w:rsidRDefault="00B846D8" w:rsidP="00A90388">
            <w:pPr>
              <w:jc w:val="center"/>
              <w:rPr>
                <w:rFonts w:ascii="Trebuchet MS" w:hAnsi="Trebuchet MS"/>
                <w:b/>
                <w:color w:val="FFFFFF"/>
                <w:sz w:val="14"/>
                <w:szCs w:val="14"/>
                <w:lang w:val="es-ES_tradnl"/>
              </w:rPr>
            </w:pPr>
            <w:r w:rsidRPr="00A90388">
              <w:rPr>
                <w:rFonts w:ascii="Trebuchet MS" w:hAnsi="Trebuchet MS"/>
                <w:b/>
                <w:color w:val="FFFFFF"/>
                <w:sz w:val="14"/>
                <w:szCs w:val="14"/>
                <w:lang w:val="es-ES_tradnl"/>
              </w:rPr>
              <w:t>Nivel de objetivo</w:t>
            </w:r>
          </w:p>
        </w:tc>
        <w:tc>
          <w:tcPr>
            <w:tcW w:w="783" w:type="pct"/>
            <w:shd w:val="clear" w:color="auto" w:fill="0075A2"/>
            <w:vAlign w:val="center"/>
          </w:tcPr>
          <w:p w:rsidR="00B846D8" w:rsidRPr="00A90388" w:rsidRDefault="00B846D8" w:rsidP="00A90388">
            <w:pPr>
              <w:jc w:val="center"/>
              <w:rPr>
                <w:rFonts w:ascii="Trebuchet MS" w:hAnsi="Trebuchet MS"/>
                <w:b/>
                <w:color w:val="FFFFFF"/>
                <w:sz w:val="14"/>
                <w:szCs w:val="14"/>
                <w:lang w:val="es-ES_tradnl"/>
              </w:rPr>
            </w:pPr>
            <w:r w:rsidRPr="00A90388">
              <w:rPr>
                <w:rFonts w:ascii="Trebuchet MS" w:hAnsi="Trebuchet MS"/>
                <w:b/>
                <w:color w:val="FFFFFF"/>
                <w:sz w:val="14"/>
                <w:szCs w:val="14"/>
                <w:lang w:val="es-ES_tradnl"/>
              </w:rPr>
              <w:t>Nombre del indicador</w:t>
            </w:r>
          </w:p>
        </w:tc>
        <w:tc>
          <w:tcPr>
            <w:tcW w:w="1057" w:type="pct"/>
            <w:shd w:val="clear" w:color="auto" w:fill="0075A2"/>
            <w:vAlign w:val="center"/>
          </w:tcPr>
          <w:p w:rsidR="00B846D8" w:rsidRPr="00A90388" w:rsidRDefault="00291E17" w:rsidP="00A90388">
            <w:pPr>
              <w:jc w:val="center"/>
              <w:rPr>
                <w:rFonts w:ascii="Trebuchet MS" w:hAnsi="Trebuchet MS"/>
                <w:b/>
                <w:color w:val="FFFFFF"/>
                <w:sz w:val="14"/>
                <w:szCs w:val="14"/>
                <w:lang w:val="es-ES_tradnl"/>
              </w:rPr>
            </w:pPr>
            <w:r>
              <w:rPr>
                <w:rFonts w:ascii="Trebuchet MS" w:hAnsi="Trebuchet MS"/>
                <w:b/>
                <w:color w:val="FFFFFF"/>
                <w:sz w:val="14"/>
                <w:szCs w:val="14"/>
                <w:lang w:val="es-ES_tradnl"/>
              </w:rPr>
              <w:t>Método de cá</w:t>
            </w:r>
            <w:r w:rsidR="00B846D8" w:rsidRPr="00A90388">
              <w:rPr>
                <w:rFonts w:ascii="Trebuchet MS" w:hAnsi="Trebuchet MS"/>
                <w:b/>
                <w:color w:val="FFFFFF"/>
                <w:sz w:val="14"/>
                <w:szCs w:val="14"/>
                <w:lang w:val="es-ES_tradnl"/>
              </w:rPr>
              <w:t>lculo</w:t>
            </w:r>
          </w:p>
        </w:tc>
        <w:tc>
          <w:tcPr>
            <w:tcW w:w="258" w:type="pct"/>
            <w:shd w:val="clear" w:color="auto" w:fill="0075A2"/>
            <w:textDirection w:val="btLr"/>
            <w:vAlign w:val="center"/>
          </w:tcPr>
          <w:p w:rsidR="00B846D8" w:rsidRPr="00A90388" w:rsidRDefault="00B846D8" w:rsidP="00A90388">
            <w:pPr>
              <w:ind w:left="113" w:right="113"/>
              <w:jc w:val="center"/>
              <w:rPr>
                <w:rFonts w:ascii="Trebuchet MS" w:hAnsi="Trebuchet MS"/>
                <w:b/>
                <w:color w:val="FFFFFF"/>
                <w:sz w:val="14"/>
                <w:szCs w:val="14"/>
                <w:lang w:val="es-ES_tradnl"/>
              </w:rPr>
            </w:pPr>
            <w:r w:rsidRPr="00A90388">
              <w:rPr>
                <w:rFonts w:ascii="Trebuchet MS" w:hAnsi="Trebuchet MS"/>
                <w:b/>
                <w:color w:val="FFFFFF"/>
                <w:sz w:val="14"/>
                <w:szCs w:val="14"/>
                <w:lang w:val="es-ES_tradnl"/>
              </w:rPr>
              <w:t>Claro</w:t>
            </w:r>
          </w:p>
        </w:tc>
        <w:tc>
          <w:tcPr>
            <w:tcW w:w="258" w:type="pct"/>
            <w:shd w:val="clear" w:color="auto" w:fill="0075A2"/>
            <w:textDirection w:val="btLr"/>
            <w:vAlign w:val="center"/>
          </w:tcPr>
          <w:p w:rsidR="00B846D8" w:rsidRPr="00A90388" w:rsidRDefault="00B846D8" w:rsidP="00A90388">
            <w:pPr>
              <w:ind w:left="113" w:right="113"/>
              <w:jc w:val="center"/>
              <w:rPr>
                <w:rFonts w:ascii="Trebuchet MS" w:hAnsi="Trebuchet MS"/>
                <w:b/>
                <w:color w:val="FFFFFF"/>
                <w:sz w:val="14"/>
                <w:szCs w:val="14"/>
                <w:lang w:val="es-ES_tradnl"/>
              </w:rPr>
            </w:pPr>
            <w:r w:rsidRPr="00A90388">
              <w:rPr>
                <w:rFonts w:ascii="Trebuchet MS" w:hAnsi="Trebuchet MS"/>
                <w:b/>
                <w:color w:val="FFFFFF"/>
                <w:sz w:val="14"/>
                <w:szCs w:val="14"/>
                <w:lang w:val="es-ES_tradnl"/>
              </w:rPr>
              <w:t>Relevante</w:t>
            </w:r>
          </w:p>
        </w:tc>
        <w:tc>
          <w:tcPr>
            <w:tcW w:w="258" w:type="pct"/>
            <w:shd w:val="clear" w:color="auto" w:fill="0075A2"/>
            <w:textDirection w:val="btLr"/>
            <w:vAlign w:val="center"/>
          </w:tcPr>
          <w:p w:rsidR="00B846D8" w:rsidRPr="00A90388" w:rsidRDefault="00B846D8" w:rsidP="00A90388">
            <w:pPr>
              <w:ind w:left="113" w:right="113"/>
              <w:jc w:val="center"/>
              <w:rPr>
                <w:rFonts w:ascii="Trebuchet MS" w:hAnsi="Trebuchet MS"/>
                <w:b/>
                <w:color w:val="FFFFFF"/>
                <w:sz w:val="14"/>
                <w:szCs w:val="14"/>
                <w:lang w:val="es-ES_tradnl"/>
              </w:rPr>
            </w:pPr>
            <w:r w:rsidRPr="00A90388">
              <w:rPr>
                <w:rFonts w:ascii="Trebuchet MS" w:hAnsi="Trebuchet MS"/>
                <w:b/>
                <w:color w:val="FFFFFF"/>
                <w:sz w:val="14"/>
                <w:szCs w:val="14"/>
                <w:lang w:val="es-ES_tradnl"/>
              </w:rPr>
              <w:t>Económico</w:t>
            </w:r>
          </w:p>
        </w:tc>
        <w:tc>
          <w:tcPr>
            <w:tcW w:w="258" w:type="pct"/>
            <w:tcBorders>
              <w:right w:val="single" w:sz="4" w:space="0" w:color="073763"/>
            </w:tcBorders>
            <w:shd w:val="clear" w:color="auto" w:fill="0075A2"/>
            <w:textDirection w:val="btLr"/>
            <w:vAlign w:val="center"/>
          </w:tcPr>
          <w:p w:rsidR="00B846D8" w:rsidRPr="00A90388" w:rsidRDefault="00B846D8" w:rsidP="00A90388">
            <w:pPr>
              <w:ind w:left="113" w:right="113"/>
              <w:jc w:val="center"/>
              <w:rPr>
                <w:rFonts w:ascii="Trebuchet MS" w:hAnsi="Trebuchet MS"/>
                <w:b/>
                <w:color w:val="FFFFFF"/>
                <w:sz w:val="14"/>
                <w:szCs w:val="14"/>
                <w:lang w:val="es-ES_tradnl"/>
              </w:rPr>
            </w:pPr>
            <w:r w:rsidRPr="00A90388">
              <w:rPr>
                <w:rFonts w:ascii="Trebuchet MS" w:hAnsi="Trebuchet MS"/>
                <w:b/>
                <w:color w:val="FFFFFF"/>
                <w:sz w:val="14"/>
                <w:szCs w:val="14"/>
                <w:lang w:val="es-ES_tradnl"/>
              </w:rPr>
              <w:t>Monitoreable</w:t>
            </w:r>
          </w:p>
        </w:tc>
        <w:tc>
          <w:tcPr>
            <w:tcW w:w="258" w:type="pct"/>
            <w:tcBorders>
              <w:left w:val="single" w:sz="4" w:space="0" w:color="073763"/>
            </w:tcBorders>
            <w:shd w:val="clear" w:color="auto" w:fill="0075A2"/>
            <w:textDirection w:val="btLr"/>
            <w:vAlign w:val="center"/>
          </w:tcPr>
          <w:p w:rsidR="00B846D8" w:rsidRPr="00A90388" w:rsidRDefault="00B846D8" w:rsidP="00A90388">
            <w:pPr>
              <w:ind w:left="113" w:right="113"/>
              <w:jc w:val="center"/>
              <w:rPr>
                <w:rFonts w:ascii="Trebuchet MS" w:hAnsi="Trebuchet MS"/>
                <w:b/>
                <w:color w:val="FFFFFF"/>
                <w:sz w:val="14"/>
                <w:szCs w:val="14"/>
                <w:lang w:val="es-ES_tradnl"/>
              </w:rPr>
            </w:pPr>
            <w:r w:rsidRPr="00A90388">
              <w:rPr>
                <w:rFonts w:ascii="Trebuchet MS" w:hAnsi="Trebuchet MS"/>
                <w:b/>
                <w:color w:val="FFFFFF"/>
                <w:sz w:val="14"/>
                <w:szCs w:val="14"/>
                <w:lang w:val="es-ES_tradnl"/>
              </w:rPr>
              <w:t>Adecuado</w:t>
            </w:r>
          </w:p>
        </w:tc>
        <w:tc>
          <w:tcPr>
            <w:tcW w:w="258" w:type="pct"/>
            <w:shd w:val="clear" w:color="auto" w:fill="0075A2"/>
            <w:textDirection w:val="btLr"/>
            <w:vAlign w:val="center"/>
          </w:tcPr>
          <w:p w:rsidR="00B846D8" w:rsidRPr="00A90388" w:rsidRDefault="00B846D8" w:rsidP="00A90388">
            <w:pPr>
              <w:ind w:left="113" w:right="113"/>
              <w:jc w:val="center"/>
              <w:rPr>
                <w:rFonts w:ascii="Trebuchet MS" w:hAnsi="Trebuchet MS"/>
                <w:b/>
                <w:color w:val="FFFFFF"/>
                <w:sz w:val="14"/>
                <w:szCs w:val="14"/>
                <w:lang w:val="es-ES_tradnl"/>
              </w:rPr>
            </w:pPr>
            <w:r w:rsidRPr="00A90388">
              <w:rPr>
                <w:rFonts w:ascii="Trebuchet MS" w:hAnsi="Trebuchet MS"/>
                <w:b/>
                <w:color w:val="FFFFFF"/>
                <w:sz w:val="14"/>
                <w:szCs w:val="14"/>
                <w:lang w:val="es-ES_tradnl"/>
              </w:rPr>
              <w:t>Definición</w:t>
            </w:r>
          </w:p>
        </w:tc>
        <w:tc>
          <w:tcPr>
            <w:tcW w:w="258" w:type="pct"/>
            <w:shd w:val="clear" w:color="auto" w:fill="0075A2"/>
            <w:textDirection w:val="btLr"/>
            <w:vAlign w:val="center"/>
          </w:tcPr>
          <w:p w:rsidR="00B846D8" w:rsidRPr="00A90388" w:rsidRDefault="00B846D8" w:rsidP="00A90388">
            <w:pPr>
              <w:ind w:left="113" w:right="113"/>
              <w:jc w:val="center"/>
              <w:rPr>
                <w:rFonts w:ascii="Trebuchet MS" w:hAnsi="Trebuchet MS"/>
                <w:b/>
                <w:color w:val="FFFFFF"/>
                <w:sz w:val="14"/>
                <w:szCs w:val="14"/>
                <w:lang w:val="es-ES_tradnl"/>
              </w:rPr>
            </w:pPr>
            <w:r w:rsidRPr="00A90388">
              <w:rPr>
                <w:rFonts w:ascii="Trebuchet MS" w:hAnsi="Trebuchet MS"/>
                <w:b/>
                <w:color w:val="FFFFFF"/>
                <w:sz w:val="14"/>
                <w:szCs w:val="14"/>
                <w:lang w:val="es-ES_tradnl"/>
              </w:rPr>
              <w:t>Unidad de medida</w:t>
            </w:r>
          </w:p>
        </w:tc>
        <w:tc>
          <w:tcPr>
            <w:tcW w:w="258" w:type="pct"/>
            <w:shd w:val="clear" w:color="auto" w:fill="0075A2"/>
            <w:textDirection w:val="btLr"/>
            <w:vAlign w:val="center"/>
          </w:tcPr>
          <w:p w:rsidR="00B846D8" w:rsidRPr="00A90388" w:rsidRDefault="00B846D8" w:rsidP="00A90388">
            <w:pPr>
              <w:ind w:left="113" w:right="113"/>
              <w:jc w:val="center"/>
              <w:rPr>
                <w:rFonts w:ascii="Trebuchet MS" w:hAnsi="Trebuchet MS"/>
                <w:b/>
                <w:color w:val="FFFFFF"/>
                <w:sz w:val="14"/>
                <w:szCs w:val="14"/>
                <w:lang w:val="es-ES_tradnl"/>
              </w:rPr>
            </w:pPr>
            <w:r w:rsidRPr="00A90388">
              <w:rPr>
                <w:rFonts w:ascii="Trebuchet MS" w:hAnsi="Trebuchet MS"/>
                <w:b/>
                <w:color w:val="FFFFFF"/>
                <w:sz w:val="14"/>
                <w:szCs w:val="14"/>
                <w:lang w:val="es-ES_tradnl"/>
              </w:rPr>
              <w:t>Frecuencia de medición</w:t>
            </w:r>
          </w:p>
        </w:tc>
        <w:tc>
          <w:tcPr>
            <w:tcW w:w="258" w:type="pct"/>
            <w:shd w:val="clear" w:color="auto" w:fill="0075A2"/>
            <w:textDirection w:val="btLr"/>
            <w:vAlign w:val="center"/>
          </w:tcPr>
          <w:p w:rsidR="00B846D8" w:rsidRPr="00A90388" w:rsidRDefault="00B846D8" w:rsidP="00A90388">
            <w:pPr>
              <w:ind w:left="113" w:right="113"/>
              <w:jc w:val="center"/>
              <w:rPr>
                <w:rFonts w:ascii="Trebuchet MS" w:hAnsi="Trebuchet MS"/>
                <w:b/>
                <w:color w:val="FFFFFF"/>
                <w:sz w:val="14"/>
                <w:szCs w:val="14"/>
                <w:lang w:val="es-ES_tradnl"/>
              </w:rPr>
            </w:pPr>
            <w:r w:rsidRPr="00A90388">
              <w:rPr>
                <w:rFonts w:ascii="Trebuchet MS" w:hAnsi="Trebuchet MS"/>
                <w:b/>
                <w:color w:val="FFFFFF"/>
                <w:sz w:val="14"/>
                <w:szCs w:val="14"/>
                <w:lang w:val="es-ES_tradnl"/>
              </w:rPr>
              <w:t>Línea base</w:t>
            </w:r>
          </w:p>
        </w:tc>
        <w:tc>
          <w:tcPr>
            <w:tcW w:w="258" w:type="pct"/>
            <w:shd w:val="clear" w:color="auto" w:fill="0075A2"/>
            <w:textDirection w:val="btLr"/>
            <w:vAlign w:val="center"/>
          </w:tcPr>
          <w:p w:rsidR="00B846D8" w:rsidRPr="00A90388" w:rsidRDefault="00B846D8" w:rsidP="00A90388">
            <w:pPr>
              <w:ind w:left="113" w:right="113"/>
              <w:jc w:val="center"/>
              <w:rPr>
                <w:rFonts w:ascii="Trebuchet MS" w:hAnsi="Trebuchet MS"/>
                <w:b/>
                <w:color w:val="FFFFFF"/>
                <w:sz w:val="14"/>
                <w:szCs w:val="14"/>
                <w:lang w:val="es-ES_tradnl"/>
              </w:rPr>
            </w:pPr>
            <w:r w:rsidRPr="00A90388">
              <w:rPr>
                <w:rFonts w:ascii="Trebuchet MS" w:hAnsi="Trebuchet MS"/>
                <w:b/>
                <w:color w:val="FFFFFF"/>
                <w:sz w:val="14"/>
                <w:szCs w:val="14"/>
                <w:lang w:val="es-ES_tradnl"/>
              </w:rPr>
              <w:t>Metas</w:t>
            </w:r>
          </w:p>
        </w:tc>
        <w:tc>
          <w:tcPr>
            <w:tcW w:w="258" w:type="pct"/>
            <w:shd w:val="clear" w:color="auto" w:fill="0075A2"/>
            <w:textDirection w:val="btLr"/>
            <w:vAlign w:val="center"/>
          </w:tcPr>
          <w:p w:rsidR="00B846D8" w:rsidRPr="00A90388" w:rsidRDefault="00B846D8" w:rsidP="00A90388">
            <w:pPr>
              <w:ind w:left="113" w:right="113"/>
              <w:jc w:val="center"/>
              <w:rPr>
                <w:rFonts w:ascii="Trebuchet MS" w:hAnsi="Trebuchet MS"/>
                <w:b/>
                <w:color w:val="FFFFFF"/>
                <w:sz w:val="14"/>
                <w:szCs w:val="14"/>
                <w:lang w:val="es-ES_tradnl"/>
              </w:rPr>
            </w:pPr>
            <w:r w:rsidRPr="00A90388">
              <w:rPr>
                <w:rFonts w:ascii="Trebuchet MS" w:hAnsi="Trebuchet MS"/>
                <w:b/>
                <w:color w:val="FFFFFF"/>
                <w:sz w:val="14"/>
                <w:szCs w:val="14"/>
                <w:lang w:val="es-ES_tradnl"/>
              </w:rPr>
              <w:t>Comporta- miento del indicador</w:t>
            </w:r>
          </w:p>
        </w:tc>
      </w:tr>
      <w:tr w:rsidR="00B846D8" w:rsidRPr="00A90388" w:rsidTr="008E79D7">
        <w:trPr>
          <w:trHeight w:val="1600"/>
          <w:jc w:val="center"/>
        </w:trPr>
        <w:tc>
          <w:tcPr>
            <w:tcW w:w="320" w:type="pct"/>
            <w:tcBorders>
              <w:left w:val="dotted" w:sz="4" w:space="0" w:color="auto"/>
              <w:right w:val="dotted" w:sz="4" w:space="0" w:color="auto"/>
            </w:tcBorders>
            <w:shd w:val="clear" w:color="auto" w:fill="90C5F6"/>
            <w:textDirection w:val="btLr"/>
            <w:vAlign w:val="center"/>
          </w:tcPr>
          <w:p w:rsidR="00B846D8" w:rsidRPr="00A90388" w:rsidRDefault="00B846D8" w:rsidP="00A90388">
            <w:pPr>
              <w:ind w:left="113" w:right="113"/>
              <w:jc w:val="center"/>
              <w:rPr>
                <w:rFonts w:ascii="Trebuchet MS" w:hAnsi="Trebuchet MS"/>
                <w:b/>
                <w:color w:val="073763"/>
                <w:lang w:val="es-ES_tradnl"/>
              </w:rPr>
            </w:pPr>
            <w:r w:rsidRPr="00A90388">
              <w:rPr>
                <w:rFonts w:ascii="Trebuchet MS" w:hAnsi="Trebuchet MS"/>
                <w:b/>
                <w:color w:val="073763"/>
                <w:lang w:val="es-ES_tradnl"/>
              </w:rPr>
              <w:t>Fin</w:t>
            </w:r>
          </w:p>
        </w:tc>
        <w:tc>
          <w:tcPr>
            <w:tcW w:w="783" w:type="pct"/>
            <w:tcBorders>
              <w:left w:val="dotted" w:sz="4" w:space="0" w:color="auto"/>
              <w:bottom w:val="dotted" w:sz="4" w:space="0" w:color="1F4E79"/>
              <w:right w:val="dotted" w:sz="4" w:space="0" w:color="auto"/>
            </w:tcBorders>
            <w:shd w:val="clear" w:color="auto" w:fill="F2F2F2"/>
            <w:vAlign w:val="center"/>
          </w:tcPr>
          <w:p w:rsidR="00B846D8" w:rsidRPr="00A90388" w:rsidRDefault="00291E17" w:rsidP="00A90388">
            <w:pPr>
              <w:jc w:val="both"/>
              <w:rPr>
                <w:rFonts w:ascii="Trebuchet MS" w:hAnsi="Trebuchet MS"/>
                <w:lang w:val="es-ES_tradnl"/>
              </w:rPr>
            </w:pPr>
            <w:r>
              <w:rPr>
                <w:rFonts w:ascii="Trebuchet MS" w:hAnsi="Trebuchet MS"/>
                <w:lang w:val="es-ES_tradnl"/>
              </w:rPr>
              <w:t>Ingresos Tributarios.</w:t>
            </w:r>
          </w:p>
        </w:tc>
        <w:tc>
          <w:tcPr>
            <w:tcW w:w="1057" w:type="pct"/>
            <w:tcBorders>
              <w:left w:val="dotted" w:sz="4" w:space="0" w:color="auto"/>
              <w:bottom w:val="dotted" w:sz="4" w:space="0" w:color="1F4E79"/>
              <w:right w:val="dotted" w:sz="4" w:space="0" w:color="auto"/>
            </w:tcBorders>
            <w:shd w:val="clear" w:color="auto" w:fill="F2F2F2"/>
            <w:vAlign w:val="center"/>
          </w:tcPr>
          <w:p w:rsidR="00B846D8" w:rsidRPr="00A90388" w:rsidRDefault="00291E17" w:rsidP="00A90388">
            <w:pPr>
              <w:jc w:val="both"/>
              <w:rPr>
                <w:rFonts w:ascii="Trebuchet MS" w:hAnsi="Trebuchet MS"/>
                <w:lang w:val="es-ES_tradnl"/>
              </w:rPr>
            </w:pPr>
            <w:r>
              <w:rPr>
                <w:rFonts w:ascii="Trebuchet MS" w:hAnsi="Trebuchet MS"/>
                <w:lang w:val="es-ES_tradnl"/>
              </w:rPr>
              <w:t>Método de cálculo: (Ingresos T</w:t>
            </w:r>
            <w:r w:rsidR="00B846D8" w:rsidRPr="00A90388">
              <w:rPr>
                <w:rFonts w:ascii="Trebuchet MS" w:hAnsi="Trebuchet MS"/>
                <w:lang w:val="es-ES_tradnl"/>
              </w:rPr>
              <w:t>ributarios del Gobierno Federal/Producto Interno Bruto)*100.</w:t>
            </w:r>
          </w:p>
        </w:tc>
        <w:tc>
          <w:tcPr>
            <w:tcW w:w="258" w:type="pct"/>
            <w:tcBorders>
              <w:left w:val="dotted" w:sz="4" w:space="0" w:color="auto"/>
              <w:bottom w:val="dotted" w:sz="4" w:space="0" w:color="1F4E79"/>
              <w:right w:val="dotted" w:sz="4" w:space="0" w:color="auto"/>
            </w:tcBorders>
            <w:shd w:val="clear" w:color="auto" w:fill="F2F2F2"/>
            <w:vAlign w:val="center"/>
          </w:tcPr>
          <w:p w:rsidR="00B846D8" w:rsidRPr="00A90388" w:rsidRDefault="00291E17" w:rsidP="00A90388">
            <w:pPr>
              <w:jc w:val="center"/>
              <w:rPr>
                <w:rFonts w:ascii="Trebuchet MS" w:hAnsi="Trebuchet MS"/>
                <w:lang w:val="es-ES_tradnl"/>
              </w:rPr>
            </w:pPr>
            <w:r>
              <w:rPr>
                <w:rFonts w:ascii="Trebuchet MS" w:hAnsi="Trebuchet MS"/>
                <w:lang w:val="es-ES_tradnl"/>
              </w:rPr>
              <w:t>SÍ</w:t>
            </w:r>
          </w:p>
        </w:tc>
        <w:tc>
          <w:tcPr>
            <w:tcW w:w="258" w:type="pct"/>
            <w:tcBorders>
              <w:left w:val="dotted" w:sz="4" w:space="0" w:color="auto"/>
              <w:bottom w:val="dotted" w:sz="4" w:space="0" w:color="1F4E79"/>
              <w:right w:val="dotted" w:sz="4" w:space="0" w:color="auto"/>
            </w:tcBorders>
            <w:shd w:val="clear" w:color="auto" w:fill="F2F2F2"/>
            <w:vAlign w:val="center"/>
          </w:tcPr>
          <w:p w:rsidR="00B846D8" w:rsidRPr="00A90388" w:rsidRDefault="00291E17" w:rsidP="00A90388">
            <w:pPr>
              <w:jc w:val="center"/>
              <w:rPr>
                <w:rFonts w:ascii="Trebuchet MS" w:hAnsi="Trebuchet MS"/>
                <w:lang w:val="es-ES_tradnl"/>
              </w:rPr>
            </w:pPr>
            <w:r>
              <w:rPr>
                <w:rFonts w:ascii="Trebuchet MS" w:hAnsi="Trebuchet MS"/>
                <w:lang w:val="es-ES_tradnl"/>
              </w:rPr>
              <w:t>SÍ</w:t>
            </w:r>
          </w:p>
        </w:tc>
        <w:tc>
          <w:tcPr>
            <w:tcW w:w="258" w:type="pct"/>
            <w:tcBorders>
              <w:left w:val="dotted" w:sz="4" w:space="0" w:color="auto"/>
              <w:bottom w:val="dotted" w:sz="4" w:space="0" w:color="1F4E79"/>
              <w:right w:val="dotted" w:sz="4" w:space="0" w:color="auto"/>
            </w:tcBorders>
            <w:shd w:val="clear" w:color="auto" w:fill="F2F2F2"/>
            <w:vAlign w:val="center"/>
          </w:tcPr>
          <w:p w:rsidR="00B846D8" w:rsidRPr="00A90388" w:rsidRDefault="00291E17" w:rsidP="00A90388">
            <w:pPr>
              <w:jc w:val="center"/>
              <w:rPr>
                <w:rFonts w:ascii="Trebuchet MS" w:hAnsi="Trebuchet MS"/>
                <w:lang w:val="es-ES_tradnl"/>
              </w:rPr>
            </w:pPr>
            <w:r>
              <w:rPr>
                <w:rFonts w:ascii="Trebuchet MS" w:hAnsi="Trebuchet MS"/>
                <w:lang w:val="es-ES_tradnl"/>
              </w:rPr>
              <w:t>SÍ</w:t>
            </w:r>
          </w:p>
        </w:tc>
        <w:tc>
          <w:tcPr>
            <w:tcW w:w="258" w:type="pct"/>
            <w:tcBorders>
              <w:left w:val="dotted" w:sz="4" w:space="0" w:color="auto"/>
              <w:bottom w:val="dotted" w:sz="4" w:space="0" w:color="1F4E79"/>
              <w:right w:val="dotted" w:sz="4" w:space="0" w:color="auto"/>
            </w:tcBorders>
            <w:shd w:val="clear" w:color="auto" w:fill="F2F2F2"/>
            <w:vAlign w:val="center"/>
          </w:tcPr>
          <w:p w:rsidR="00B846D8" w:rsidRPr="00A90388" w:rsidRDefault="00284E30" w:rsidP="00A90388">
            <w:pPr>
              <w:jc w:val="center"/>
              <w:rPr>
                <w:rFonts w:ascii="Trebuchet MS" w:hAnsi="Trebuchet MS"/>
                <w:lang w:val="es-ES_tradnl"/>
              </w:rPr>
            </w:pPr>
            <w:r>
              <w:rPr>
                <w:rFonts w:ascii="Trebuchet MS" w:hAnsi="Trebuchet MS"/>
                <w:lang w:val="es-ES_tradnl"/>
              </w:rPr>
              <w:t>SÍ</w:t>
            </w:r>
          </w:p>
        </w:tc>
        <w:tc>
          <w:tcPr>
            <w:tcW w:w="258" w:type="pct"/>
            <w:tcBorders>
              <w:left w:val="dotted" w:sz="4" w:space="0" w:color="auto"/>
              <w:bottom w:val="dotted" w:sz="4" w:space="0" w:color="1F4E79"/>
              <w:right w:val="dotted" w:sz="4" w:space="0" w:color="auto"/>
            </w:tcBorders>
            <w:shd w:val="clear" w:color="auto" w:fill="F2F2F2"/>
            <w:vAlign w:val="center"/>
          </w:tcPr>
          <w:p w:rsidR="00B846D8" w:rsidRPr="00A90388" w:rsidRDefault="00291E17" w:rsidP="00A90388">
            <w:pPr>
              <w:jc w:val="center"/>
              <w:rPr>
                <w:rFonts w:ascii="Trebuchet MS" w:hAnsi="Trebuchet MS"/>
                <w:lang w:val="es-ES_tradnl"/>
              </w:rPr>
            </w:pPr>
            <w:r>
              <w:rPr>
                <w:rFonts w:ascii="Trebuchet MS" w:hAnsi="Trebuchet MS"/>
                <w:lang w:val="es-ES_tradnl"/>
              </w:rPr>
              <w:t>SÍ</w:t>
            </w:r>
          </w:p>
        </w:tc>
        <w:tc>
          <w:tcPr>
            <w:tcW w:w="258" w:type="pct"/>
            <w:tcBorders>
              <w:left w:val="dotted" w:sz="4" w:space="0" w:color="auto"/>
              <w:bottom w:val="dotted" w:sz="4" w:space="0" w:color="1F4E79"/>
              <w:right w:val="dotted" w:sz="4" w:space="0" w:color="auto"/>
            </w:tcBorders>
            <w:shd w:val="clear" w:color="auto" w:fill="F2F2F2"/>
            <w:vAlign w:val="center"/>
          </w:tcPr>
          <w:p w:rsidR="00B846D8" w:rsidRPr="00A90388" w:rsidRDefault="00291E17" w:rsidP="00A90388">
            <w:pPr>
              <w:jc w:val="center"/>
              <w:rPr>
                <w:rFonts w:ascii="Trebuchet MS" w:hAnsi="Trebuchet MS"/>
                <w:lang w:val="es-ES_tradnl"/>
              </w:rPr>
            </w:pPr>
            <w:r>
              <w:rPr>
                <w:rFonts w:ascii="Trebuchet MS" w:hAnsi="Trebuchet MS"/>
                <w:lang w:val="es-ES_tradnl"/>
              </w:rPr>
              <w:t>SÍ</w:t>
            </w:r>
          </w:p>
        </w:tc>
        <w:tc>
          <w:tcPr>
            <w:tcW w:w="258" w:type="pct"/>
            <w:tcBorders>
              <w:left w:val="dotted" w:sz="4" w:space="0" w:color="auto"/>
              <w:bottom w:val="dotted" w:sz="4" w:space="0" w:color="1F4E79"/>
              <w:right w:val="dotted" w:sz="4" w:space="0" w:color="auto"/>
            </w:tcBorders>
            <w:shd w:val="clear" w:color="auto" w:fill="F2F2F2"/>
            <w:vAlign w:val="center"/>
          </w:tcPr>
          <w:p w:rsidR="00B846D8" w:rsidRPr="00A90388" w:rsidRDefault="00291E17" w:rsidP="00A90388">
            <w:pPr>
              <w:jc w:val="center"/>
              <w:rPr>
                <w:rFonts w:ascii="Trebuchet MS" w:hAnsi="Trebuchet MS"/>
                <w:lang w:val="es-ES_tradnl"/>
              </w:rPr>
            </w:pPr>
            <w:r>
              <w:rPr>
                <w:rFonts w:ascii="Trebuchet MS" w:hAnsi="Trebuchet MS"/>
                <w:lang w:val="es-ES_tradnl"/>
              </w:rPr>
              <w:t>SÍ</w:t>
            </w:r>
          </w:p>
        </w:tc>
        <w:tc>
          <w:tcPr>
            <w:tcW w:w="258" w:type="pct"/>
            <w:tcBorders>
              <w:left w:val="dotted" w:sz="4" w:space="0" w:color="auto"/>
              <w:bottom w:val="dotted" w:sz="4" w:space="0" w:color="1F4E79"/>
              <w:right w:val="dotted" w:sz="4" w:space="0" w:color="auto"/>
            </w:tcBorders>
            <w:shd w:val="clear" w:color="auto" w:fill="F2F2F2"/>
            <w:vAlign w:val="center"/>
          </w:tcPr>
          <w:p w:rsidR="00B846D8" w:rsidRPr="00A90388" w:rsidRDefault="00291E17" w:rsidP="00A90388">
            <w:pPr>
              <w:jc w:val="center"/>
              <w:rPr>
                <w:rFonts w:ascii="Trebuchet MS" w:hAnsi="Trebuchet MS"/>
                <w:lang w:val="es-ES_tradnl"/>
              </w:rPr>
            </w:pPr>
            <w:r>
              <w:rPr>
                <w:rFonts w:ascii="Trebuchet MS" w:hAnsi="Trebuchet MS"/>
                <w:lang w:val="es-ES_tradnl"/>
              </w:rPr>
              <w:t>SÍ</w:t>
            </w:r>
          </w:p>
        </w:tc>
        <w:tc>
          <w:tcPr>
            <w:tcW w:w="258" w:type="pct"/>
            <w:tcBorders>
              <w:left w:val="dotted" w:sz="4" w:space="0" w:color="auto"/>
              <w:bottom w:val="dotted" w:sz="4" w:space="0" w:color="1F4E79"/>
              <w:right w:val="dotted" w:sz="4" w:space="0" w:color="auto"/>
            </w:tcBorders>
            <w:shd w:val="clear" w:color="auto" w:fill="F2F2F2"/>
            <w:vAlign w:val="center"/>
          </w:tcPr>
          <w:p w:rsidR="00B846D8" w:rsidRPr="00A90388" w:rsidRDefault="00291E17" w:rsidP="00A90388">
            <w:pPr>
              <w:jc w:val="center"/>
              <w:rPr>
                <w:rFonts w:ascii="Trebuchet MS" w:hAnsi="Trebuchet MS"/>
                <w:lang w:val="es-ES_tradnl"/>
              </w:rPr>
            </w:pPr>
            <w:r>
              <w:rPr>
                <w:rFonts w:ascii="Trebuchet MS" w:hAnsi="Trebuchet MS"/>
                <w:lang w:val="es-ES_tradnl"/>
              </w:rPr>
              <w:t>SÍ</w:t>
            </w:r>
          </w:p>
        </w:tc>
        <w:tc>
          <w:tcPr>
            <w:tcW w:w="258" w:type="pct"/>
            <w:tcBorders>
              <w:left w:val="dotted" w:sz="4" w:space="0" w:color="auto"/>
              <w:bottom w:val="dotted" w:sz="4" w:space="0" w:color="1F4E79"/>
              <w:right w:val="dotted" w:sz="4" w:space="0" w:color="auto"/>
            </w:tcBorders>
            <w:shd w:val="clear" w:color="auto" w:fill="F2F2F2"/>
            <w:vAlign w:val="center"/>
          </w:tcPr>
          <w:p w:rsidR="00B846D8" w:rsidRPr="00A90388" w:rsidRDefault="00291E17" w:rsidP="00A90388">
            <w:pPr>
              <w:jc w:val="center"/>
              <w:rPr>
                <w:rFonts w:ascii="Trebuchet MS" w:hAnsi="Trebuchet MS"/>
                <w:lang w:val="es-ES_tradnl"/>
              </w:rPr>
            </w:pPr>
            <w:r>
              <w:rPr>
                <w:rFonts w:ascii="Trebuchet MS" w:hAnsi="Trebuchet MS"/>
                <w:lang w:val="es-ES_tradnl"/>
              </w:rPr>
              <w:t>SÍ</w:t>
            </w:r>
          </w:p>
        </w:tc>
        <w:tc>
          <w:tcPr>
            <w:tcW w:w="258" w:type="pct"/>
            <w:tcBorders>
              <w:left w:val="dotted" w:sz="4" w:space="0" w:color="auto"/>
              <w:bottom w:val="dotted" w:sz="4" w:space="0" w:color="1F4E79"/>
              <w:right w:val="dotted" w:sz="4" w:space="0" w:color="auto"/>
            </w:tcBorders>
            <w:shd w:val="clear" w:color="auto" w:fill="F2F2F2"/>
            <w:vAlign w:val="center"/>
          </w:tcPr>
          <w:p w:rsidR="00B846D8" w:rsidRPr="00A90388" w:rsidRDefault="00291E17" w:rsidP="00A90388">
            <w:pPr>
              <w:jc w:val="center"/>
              <w:rPr>
                <w:rFonts w:ascii="Trebuchet MS" w:hAnsi="Trebuchet MS"/>
                <w:lang w:val="es-ES_tradnl"/>
              </w:rPr>
            </w:pPr>
            <w:r>
              <w:rPr>
                <w:rFonts w:ascii="Trebuchet MS" w:hAnsi="Trebuchet MS"/>
                <w:lang w:val="es-ES_tradnl"/>
              </w:rPr>
              <w:t>SÍ</w:t>
            </w:r>
          </w:p>
        </w:tc>
      </w:tr>
      <w:tr w:rsidR="00B846D8" w:rsidRPr="00A90388" w:rsidTr="00B40778">
        <w:trPr>
          <w:trHeight w:val="1600"/>
          <w:jc w:val="center"/>
        </w:trPr>
        <w:tc>
          <w:tcPr>
            <w:tcW w:w="320" w:type="pct"/>
            <w:tcBorders>
              <w:left w:val="dotted" w:sz="4" w:space="0" w:color="auto"/>
              <w:right w:val="dotted" w:sz="4" w:space="0" w:color="auto"/>
            </w:tcBorders>
            <w:shd w:val="clear" w:color="auto" w:fill="90C5F6"/>
            <w:textDirection w:val="btLr"/>
            <w:vAlign w:val="center"/>
          </w:tcPr>
          <w:p w:rsidR="00B846D8" w:rsidRPr="00A90388" w:rsidRDefault="00B846D8" w:rsidP="00A90388">
            <w:pPr>
              <w:ind w:left="113" w:right="113"/>
              <w:jc w:val="center"/>
              <w:rPr>
                <w:rFonts w:ascii="Trebuchet MS" w:hAnsi="Trebuchet MS"/>
                <w:b/>
                <w:color w:val="073763"/>
                <w:lang w:val="es-ES_tradnl"/>
              </w:rPr>
            </w:pPr>
            <w:r w:rsidRPr="00A90388">
              <w:rPr>
                <w:rFonts w:ascii="Trebuchet MS" w:hAnsi="Trebuchet MS"/>
                <w:b/>
                <w:color w:val="073763"/>
                <w:lang w:val="es-ES_tradnl"/>
              </w:rPr>
              <w:t>Propósito</w:t>
            </w:r>
          </w:p>
        </w:tc>
        <w:tc>
          <w:tcPr>
            <w:tcW w:w="781" w:type="pct"/>
            <w:tcBorders>
              <w:top w:val="dotted" w:sz="4" w:space="0" w:color="1F4E79"/>
              <w:left w:val="dotted" w:sz="4" w:space="0" w:color="auto"/>
              <w:bottom w:val="dotted" w:sz="4" w:space="0" w:color="1F4E79"/>
              <w:right w:val="dotted" w:sz="4" w:space="0" w:color="auto"/>
            </w:tcBorders>
            <w:shd w:val="clear" w:color="auto" w:fill="F2F2F2"/>
            <w:vAlign w:val="center"/>
          </w:tcPr>
          <w:p w:rsidR="00B846D8" w:rsidRPr="00A90388" w:rsidRDefault="00291E17" w:rsidP="00A90388">
            <w:pPr>
              <w:jc w:val="both"/>
              <w:rPr>
                <w:rFonts w:ascii="Trebuchet MS" w:hAnsi="Trebuchet MS"/>
                <w:lang w:val="es-ES_tradnl"/>
              </w:rPr>
            </w:pPr>
            <w:r>
              <w:rPr>
                <w:rFonts w:ascii="Trebuchet MS" w:hAnsi="Trebuchet MS"/>
                <w:lang w:val="es-ES_tradnl"/>
              </w:rPr>
              <w:t>Crecimiento real de los Ingresos Tributarios no P</w:t>
            </w:r>
            <w:r w:rsidR="00B846D8" w:rsidRPr="00A90388">
              <w:rPr>
                <w:rFonts w:ascii="Trebuchet MS" w:hAnsi="Trebuchet MS"/>
                <w:lang w:val="es-ES_tradnl"/>
              </w:rPr>
              <w:t>etroleros.</w:t>
            </w:r>
          </w:p>
        </w:tc>
        <w:tc>
          <w:tcPr>
            <w:tcW w:w="1056" w:type="pct"/>
            <w:tcBorders>
              <w:top w:val="dotted" w:sz="4" w:space="0" w:color="1F4E79"/>
              <w:left w:val="dotted" w:sz="4" w:space="0" w:color="auto"/>
              <w:bottom w:val="dotted" w:sz="4" w:space="0" w:color="1F4E79"/>
              <w:right w:val="dotted" w:sz="4" w:space="0" w:color="auto"/>
            </w:tcBorders>
            <w:shd w:val="clear" w:color="auto" w:fill="F2F2F2"/>
            <w:vAlign w:val="center"/>
          </w:tcPr>
          <w:p w:rsidR="00B846D8" w:rsidRPr="00A90388" w:rsidRDefault="00832B88" w:rsidP="00A90388">
            <w:pPr>
              <w:jc w:val="both"/>
              <w:rPr>
                <w:rFonts w:ascii="Trebuchet MS" w:hAnsi="Trebuchet MS"/>
                <w:lang w:val="es-ES_tradnl"/>
              </w:rPr>
            </w:pPr>
            <w:r>
              <w:rPr>
                <w:rFonts w:ascii="Trebuchet MS" w:hAnsi="Trebuchet MS"/>
                <w:lang w:val="es-ES_tradnl"/>
              </w:rPr>
              <w:t>[(Ingresos Tributarios no P</w:t>
            </w:r>
            <w:r w:rsidR="00B846D8" w:rsidRPr="00A90388">
              <w:rPr>
                <w:rFonts w:ascii="Trebuchet MS" w:hAnsi="Trebuchet MS"/>
                <w:lang w:val="es-ES_tradnl"/>
              </w:rPr>
              <w:t>etroleros reale</w:t>
            </w:r>
            <w:r w:rsidR="002F7BC2">
              <w:rPr>
                <w:rFonts w:ascii="Trebuchet MS" w:hAnsi="Trebuchet MS"/>
                <w:lang w:val="es-ES_tradnl"/>
              </w:rPr>
              <w:t>s en el ejercicio actual menos Ingresos Tributarios no P</w:t>
            </w:r>
            <w:r w:rsidR="00B846D8" w:rsidRPr="00A90388">
              <w:rPr>
                <w:rFonts w:ascii="Trebuchet MS" w:hAnsi="Trebuchet MS"/>
                <w:lang w:val="es-ES_tradnl"/>
              </w:rPr>
              <w:t>etroleros re</w:t>
            </w:r>
            <w:r w:rsidR="002F7BC2">
              <w:rPr>
                <w:rFonts w:ascii="Trebuchet MS" w:hAnsi="Trebuchet MS"/>
                <w:lang w:val="es-ES_tradnl"/>
              </w:rPr>
              <w:t>ales en el ejercicio anterior)/I</w:t>
            </w:r>
            <w:r w:rsidR="00B846D8" w:rsidRPr="00A90388">
              <w:rPr>
                <w:rFonts w:ascii="Trebuchet MS" w:hAnsi="Trebuchet MS"/>
                <w:lang w:val="es-ES_tradnl"/>
              </w:rPr>
              <w:t>ngreso</w:t>
            </w:r>
            <w:r w:rsidR="007169B4">
              <w:rPr>
                <w:rFonts w:ascii="Trebuchet MS" w:hAnsi="Trebuchet MS"/>
                <w:lang w:val="es-ES_tradnl"/>
              </w:rPr>
              <w:t>s Tributarios no P</w:t>
            </w:r>
            <w:r w:rsidR="00B846D8" w:rsidRPr="00A90388">
              <w:rPr>
                <w:rFonts w:ascii="Trebuchet MS" w:hAnsi="Trebuchet MS"/>
                <w:lang w:val="es-ES_tradnl"/>
              </w:rPr>
              <w:t>etroleros reales en el ejercicio anterior]*100.</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B846D8" w:rsidRPr="00B40778" w:rsidRDefault="00E05E19" w:rsidP="00A90388">
            <w:pPr>
              <w:jc w:val="center"/>
              <w:rPr>
                <w:rFonts w:ascii="Trebuchet MS" w:hAnsi="Trebuchet MS"/>
                <w:sz w:val="18"/>
                <w:lang w:val="es-ES_tradnl"/>
              </w:rPr>
            </w:pPr>
            <w:r w:rsidRPr="00B40778">
              <w:rPr>
                <w:rFonts w:ascii="Trebuchet MS" w:hAnsi="Trebuchet MS"/>
                <w:sz w:val="18"/>
                <w:lang w:val="es-ES_tradnl"/>
              </w:rPr>
              <w:t>NO</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B846D8" w:rsidRPr="00B40778" w:rsidRDefault="00D81A27" w:rsidP="00A90388">
            <w:pPr>
              <w:jc w:val="center"/>
              <w:rPr>
                <w:rFonts w:ascii="Trebuchet MS" w:hAnsi="Trebuchet MS"/>
                <w:sz w:val="18"/>
                <w:lang w:val="es-ES_tradnl"/>
              </w:rPr>
            </w:pPr>
            <w:r>
              <w:rPr>
                <w:rFonts w:ascii="Trebuchet MS" w:hAnsi="Trebuchet MS"/>
                <w:sz w:val="18"/>
                <w:lang w:val="es-ES_tradnl"/>
              </w:rPr>
              <w:t>SI</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B846D8" w:rsidRPr="00B40778" w:rsidRDefault="00D81A27" w:rsidP="00A90388">
            <w:pPr>
              <w:jc w:val="center"/>
              <w:rPr>
                <w:rFonts w:ascii="Trebuchet MS" w:hAnsi="Trebuchet MS"/>
                <w:sz w:val="18"/>
                <w:lang w:val="es-ES_tradnl"/>
              </w:rPr>
            </w:pPr>
            <w:r>
              <w:rPr>
                <w:rFonts w:ascii="Trebuchet MS" w:hAnsi="Trebuchet MS"/>
                <w:sz w:val="18"/>
                <w:lang w:val="es-ES_tradnl"/>
              </w:rPr>
              <w:t>SI</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B846D8" w:rsidRPr="00B40778" w:rsidRDefault="00D81A27" w:rsidP="00A90388">
            <w:pPr>
              <w:jc w:val="center"/>
              <w:rPr>
                <w:rFonts w:ascii="Trebuchet MS" w:hAnsi="Trebuchet MS"/>
                <w:sz w:val="18"/>
                <w:lang w:val="es-ES_tradnl"/>
              </w:rPr>
            </w:pPr>
            <w:r>
              <w:rPr>
                <w:rFonts w:ascii="Trebuchet MS" w:hAnsi="Trebuchet MS"/>
                <w:sz w:val="18"/>
                <w:lang w:val="es-ES_tradnl"/>
              </w:rPr>
              <w:t>SI</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B846D8" w:rsidRPr="00B40778" w:rsidRDefault="00E05E19" w:rsidP="00A90388">
            <w:pPr>
              <w:jc w:val="center"/>
              <w:rPr>
                <w:rFonts w:ascii="Trebuchet MS" w:hAnsi="Trebuchet MS"/>
                <w:sz w:val="18"/>
                <w:lang w:val="es-ES_tradnl"/>
              </w:rPr>
            </w:pPr>
            <w:r w:rsidRPr="00B40778">
              <w:rPr>
                <w:rFonts w:ascii="Trebuchet MS" w:hAnsi="Trebuchet MS"/>
                <w:sz w:val="18"/>
                <w:lang w:val="es-ES_tradnl"/>
              </w:rPr>
              <w:t>NO</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B846D8" w:rsidRPr="00B40778" w:rsidRDefault="00E05E19" w:rsidP="00A90388">
            <w:pPr>
              <w:jc w:val="center"/>
              <w:rPr>
                <w:rFonts w:ascii="Trebuchet MS" w:hAnsi="Trebuchet MS"/>
                <w:sz w:val="18"/>
                <w:lang w:val="es-ES_tradnl"/>
              </w:rPr>
            </w:pPr>
            <w:r w:rsidRPr="00B40778">
              <w:rPr>
                <w:rFonts w:ascii="Trebuchet MS" w:hAnsi="Trebuchet MS"/>
                <w:sz w:val="18"/>
                <w:lang w:val="es-ES_tradnl"/>
              </w:rPr>
              <w:t>NO</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B846D8" w:rsidRPr="00B40778" w:rsidRDefault="00291E17" w:rsidP="00A90388">
            <w:pPr>
              <w:jc w:val="center"/>
              <w:rPr>
                <w:rFonts w:ascii="Trebuchet MS" w:hAnsi="Trebuchet MS"/>
                <w:sz w:val="18"/>
                <w:lang w:val="es-ES_tradnl"/>
              </w:rPr>
            </w:pPr>
            <w:r w:rsidRPr="00B40778">
              <w:rPr>
                <w:rFonts w:ascii="Trebuchet MS" w:hAnsi="Trebuchet MS"/>
                <w:sz w:val="18"/>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B846D8" w:rsidRPr="00B40778" w:rsidRDefault="00291E17" w:rsidP="00A90388">
            <w:pPr>
              <w:jc w:val="center"/>
              <w:rPr>
                <w:rFonts w:ascii="Trebuchet MS" w:hAnsi="Trebuchet MS"/>
                <w:sz w:val="18"/>
                <w:lang w:val="es-ES_tradnl"/>
              </w:rPr>
            </w:pPr>
            <w:r w:rsidRPr="00B40778">
              <w:rPr>
                <w:rFonts w:ascii="Trebuchet MS" w:hAnsi="Trebuchet MS"/>
                <w:sz w:val="18"/>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B846D8" w:rsidRPr="00B40778" w:rsidRDefault="00E05E19" w:rsidP="00A90388">
            <w:pPr>
              <w:jc w:val="center"/>
              <w:rPr>
                <w:rFonts w:ascii="Trebuchet MS" w:hAnsi="Trebuchet MS"/>
                <w:sz w:val="18"/>
                <w:lang w:val="es-ES_tradnl"/>
              </w:rPr>
            </w:pPr>
            <w:r w:rsidRPr="00B40778">
              <w:rPr>
                <w:rFonts w:ascii="Trebuchet MS" w:hAnsi="Trebuchet MS"/>
                <w:sz w:val="18"/>
                <w:lang w:val="es-ES_tradnl"/>
              </w:rPr>
              <w:t>NO</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B846D8" w:rsidRPr="00B40778" w:rsidRDefault="00E05E19" w:rsidP="00A90388">
            <w:pPr>
              <w:jc w:val="center"/>
              <w:rPr>
                <w:rFonts w:ascii="Trebuchet MS" w:hAnsi="Trebuchet MS"/>
                <w:sz w:val="18"/>
                <w:lang w:val="es-ES_tradnl"/>
              </w:rPr>
            </w:pPr>
            <w:r w:rsidRPr="00B40778">
              <w:rPr>
                <w:rFonts w:ascii="Trebuchet MS" w:hAnsi="Trebuchet MS"/>
                <w:sz w:val="18"/>
                <w:lang w:val="es-ES_tradnl"/>
              </w:rPr>
              <w:t>NO</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B846D8" w:rsidRPr="00B40778" w:rsidRDefault="00291E17" w:rsidP="00A90388">
            <w:pPr>
              <w:jc w:val="center"/>
              <w:rPr>
                <w:rFonts w:ascii="Trebuchet MS" w:hAnsi="Trebuchet MS"/>
                <w:sz w:val="18"/>
                <w:lang w:val="es-ES_tradnl"/>
              </w:rPr>
            </w:pPr>
            <w:r w:rsidRPr="00B40778">
              <w:rPr>
                <w:rFonts w:ascii="Trebuchet MS" w:hAnsi="Trebuchet MS"/>
                <w:sz w:val="18"/>
                <w:lang w:val="es-ES_tradnl"/>
              </w:rPr>
              <w:t>SÍ</w:t>
            </w:r>
          </w:p>
        </w:tc>
      </w:tr>
      <w:tr w:rsidR="00B846D8" w:rsidRPr="00A90388" w:rsidTr="00B40778">
        <w:trPr>
          <w:trHeight w:val="456"/>
          <w:jc w:val="center"/>
        </w:trPr>
        <w:tc>
          <w:tcPr>
            <w:tcW w:w="320" w:type="pct"/>
            <w:vMerge w:val="restart"/>
            <w:tcBorders>
              <w:left w:val="dotted" w:sz="4" w:space="0" w:color="auto"/>
              <w:right w:val="dotted" w:sz="4" w:space="0" w:color="auto"/>
            </w:tcBorders>
            <w:shd w:val="clear" w:color="auto" w:fill="90C5F6"/>
            <w:textDirection w:val="btLr"/>
            <w:vAlign w:val="center"/>
          </w:tcPr>
          <w:p w:rsidR="00B846D8" w:rsidRPr="00A90388" w:rsidRDefault="00B846D8" w:rsidP="00A90388">
            <w:pPr>
              <w:ind w:left="113" w:right="113"/>
              <w:jc w:val="center"/>
              <w:rPr>
                <w:rFonts w:ascii="Trebuchet MS" w:hAnsi="Trebuchet MS"/>
                <w:b/>
                <w:color w:val="073763"/>
                <w:lang w:val="es-ES_tradnl"/>
              </w:rPr>
            </w:pPr>
            <w:r w:rsidRPr="00A90388">
              <w:rPr>
                <w:rFonts w:ascii="Trebuchet MS" w:hAnsi="Trebuchet MS"/>
                <w:b/>
                <w:color w:val="073763"/>
                <w:lang w:val="es-ES_tradnl"/>
              </w:rPr>
              <w:t>Componentes</w:t>
            </w:r>
          </w:p>
        </w:tc>
        <w:tc>
          <w:tcPr>
            <w:tcW w:w="781" w:type="pct"/>
            <w:tcBorders>
              <w:top w:val="dotted" w:sz="4" w:space="0" w:color="1F4E79"/>
              <w:left w:val="dotted" w:sz="4" w:space="0" w:color="auto"/>
              <w:right w:val="dotted" w:sz="4" w:space="0" w:color="auto"/>
            </w:tcBorders>
            <w:shd w:val="clear" w:color="auto" w:fill="F2F2F2"/>
            <w:vAlign w:val="center"/>
          </w:tcPr>
          <w:p w:rsidR="00B846D8" w:rsidRPr="00A90388" w:rsidRDefault="00B846D8" w:rsidP="00A90388">
            <w:pPr>
              <w:jc w:val="both"/>
              <w:rPr>
                <w:rFonts w:ascii="Trebuchet MS" w:hAnsi="Trebuchet MS"/>
                <w:lang w:val="es-ES_tradnl"/>
              </w:rPr>
            </w:pPr>
            <w:r w:rsidRPr="00A90388">
              <w:rPr>
                <w:rFonts w:ascii="Trebuchet MS" w:hAnsi="Trebuchet MS"/>
                <w:lang w:val="es-ES_tradnl"/>
              </w:rPr>
              <w:t xml:space="preserve">Porcentaje de adecuaciones al marco jurídico </w:t>
            </w:r>
            <w:r w:rsidR="007169B4">
              <w:rPr>
                <w:rFonts w:ascii="Trebuchet MS" w:hAnsi="Trebuchet MS"/>
                <w:lang w:val="es-ES_tradnl"/>
              </w:rPr>
              <w:t>tributario.</w:t>
            </w:r>
          </w:p>
        </w:tc>
        <w:tc>
          <w:tcPr>
            <w:tcW w:w="1056" w:type="pct"/>
            <w:tcBorders>
              <w:top w:val="dotted" w:sz="4" w:space="0" w:color="1F4E79"/>
              <w:left w:val="dotted" w:sz="4" w:space="0" w:color="auto"/>
              <w:right w:val="dotted" w:sz="4" w:space="0" w:color="auto"/>
            </w:tcBorders>
            <w:shd w:val="clear" w:color="auto" w:fill="F2F2F2"/>
            <w:vAlign w:val="center"/>
          </w:tcPr>
          <w:p w:rsidR="00B846D8" w:rsidRPr="00A90388" w:rsidRDefault="00B846D8" w:rsidP="00A90388">
            <w:pPr>
              <w:jc w:val="both"/>
              <w:rPr>
                <w:rFonts w:ascii="Trebuchet MS" w:hAnsi="Trebuchet MS"/>
                <w:lang w:val="es-ES_tradnl"/>
              </w:rPr>
            </w:pPr>
            <w:r w:rsidRPr="00A90388">
              <w:rPr>
                <w:rFonts w:ascii="Trebuchet MS" w:hAnsi="Trebuchet MS"/>
                <w:lang w:val="es-ES_tradnl"/>
              </w:rPr>
              <w:t>(Número de adecuaciones al marco jurídico presentadas/número de adecuaciones al marco jurídico elaboradas) *100.</w:t>
            </w:r>
          </w:p>
        </w:tc>
        <w:tc>
          <w:tcPr>
            <w:tcW w:w="258" w:type="pct"/>
            <w:tcBorders>
              <w:top w:val="dotted" w:sz="4" w:space="0" w:color="1F4E79"/>
              <w:left w:val="dotted" w:sz="4" w:space="0" w:color="auto"/>
              <w:right w:val="dotted" w:sz="4" w:space="0" w:color="auto"/>
            </w:tcBorders>
            <w:shd w:val="clear" w:color="auto" w:fill="F2F2F2"/>
            <w:vAlign w:val="center"/>
          </w:tcPr>
          <w:p w:rsidR="00B846D8" w:rsidRPr="00A90388" w:rsidRDefault="00291E17" w:rsidP="00A90388">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B846D8" w:rsidRPr="00A90388" w:rsidRDefault="00291E17" w:rsidP="00A90388">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B846D8" w:rsidRPr="00A90388" w:rsidRDefault="00291E17" w:rsidP="00A90388">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B846D8" w:rsidRPr="00A90388" w:rsidRDefault="00284E30" w:rsidP="00A90388">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B846D8" w:rsidRPr="00A90388" w:rsidRDefault="00291E17" w:rsidP="00A90388">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B846D8" w:rsidRPr="00A90388" w:rsidRDefault="00291E17" w:rsidP="00A90388">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B846D8" w:rsidRPr="00A90388" w:rsidRDefault="00291E17" w:rsidP="00A90388">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B846D8" w:rsidRPr="00A90388" w:rsidRDefault="00291E17" w:rsidP="00A90388">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B846D8" w:rsidRPr="00A90388" w:rsidRDefault="00291E17" w:rsidP="00A90388">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B846D8" w:rsidRPr="00A90388" w:rsidRDefault="00291E17" w:rsidP="00A90388">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B846D8" w:rsidRPr="00A90388" w:rsidRDefault="00291E17" w:rsidP="00A90388">
            <w:pPr>
              <w:jc w:val="center"/>
              <w:rPr>
                <w:rFonts w:ascii="Trebuchet MS" w:hAnsi="Trebuchet MS"/>
                <w:lang w:val="es-ES_tradnl"/>
              </w:rPr>
            </w:pPr>
            <w:r>
              <w:rPr>
                <w:rFonts w:ascii="Trebuchet MS" w:hAnsi="Trebuchet MS"/>
                <w:lang w:val="es-ES_tradnl"/>
              </w:rPr>
              <w:t>SÍ</w:t>
            </w:r>
          </w:p>
        </w:tc>
      </w:tr>
      <w:tr w:rsidR="008E79D7" w:rsidRPr="00A90388" w:rsidTr="00B039C0">
        <w:trPr>
          <w:trHeight w:val="1600"/>
          <w:jc w:val="center"/>
        </w:trPr>
        <w:tc>
          <w:tcPr>
            <w:tcW w:w="320" w:type="pct"/>
            <w:vMerge/>
            <w:tcBorders>
              <w:left w:val="dotted" w:sz="4" w:space="0" w:color="auto"/>
              <w:right w:val="dotted" w:sz="4" w:space="0" w:color="auto"/>
            </w:tcBorders>
            <w:shd w:val="clear" w:color="auto" w:fill="90C5F6"/>
            <w:textDirection w:val="btLr"/>
            <w:vAlign w:val="center"/>
          </w:tcPr>
          <w:p w:rsidR="008E79D7" w:rsidRPr="00A90388" w:rsidRDefault="008E79D7" w:rsidP="008E79D7">
            <w:pPr>
              <w:ind w:left="113" w:right="113"/>
              <w:jc w:val="center"/>
              <w:rPr>
                <w:rFonts w:ascii="Trebuchet MS" w:hAnsi="Trebuchet MS"/>
                <w:b/>
                <w:color w:val="073763"/>
                <w:lang w:val="es-ES_tradnl"/>
              </w:rPr>
            </w:pPr>
          </w:p>
        </w:tc>
        <w:tc>
          <w:tcPr>
            <w:tcW w:w="781"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both"/>
              <w:rPr>
                <w:rFonts w:ascii="Trebuchet MS" w:hAnsi="Trebuchet MS"/>
                <w:lang w:val="es-ES_tradnl"/>
              </w:rPr>
            </w:pPr>
            <w:r w:rsidRPr="00A90388">
              <w:rPr>
                <w:rFonts w:ascii="Trebuchet MS" w:hAnsi="Trebuchet MS"/>
                <w:lang w:val="es-ES_tradnl"/>
              </w:rPr>
              <w:t>Porcentaje de opiniones jurídicas en materia fiscal y aduanera.</w:t>
            </w:r>
          </w:p>
        </w:tc>
        <w:tc>
          <w:tcPr>
            <w:tcW w:w="1056"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both"/>
              <w:rPr>
                <w:rFonts w:ascii="Trebuchet MS" w:hAnsi="Trebuchet MS"/>
                <w:lang w:val="es-ES_tradnl"/>
              </w:rPr>
            </w:pPr>
            <w:r w:rsidRPr="00A90388">
              <w:rPr>
                <w:rFonts w:ascii="Trebuchet MS" w:hAnsi="Trebuchet MS"/>
                <w:lang w:val="es-ES_tradnl"/>
              </w:rPr>
              <w:t>(Número de opiniones jurídicas emitidas/número de consultas jurídicas recibidas)*100.</w:t>
            </w:r>
          </w:p>
        </w:tc>
        <w:tc>
          <w:tcPr>
            <w:tcW w:w="258" w:type="pct"/>
            <w:tcBorders>
              <w:top w:val="dotted" w:sz="4" w:space="0" w:color="1F4E79"/>
              <w:left w:val="dotted" w:sz="4" w:space="0" w:color="auto"/>
              <w:bottom w:val="dotted" w:sz="4" w:space="0" w:color="1F4E79"/>
              <w:right w:val="dotted" w:sz="4" w:space="0" w:color="auto"/>
            </w:tcBorders>
            <w:shd w:val="clear" w:color="auto" w:fill="F2F2F2"/>
          </w:tcPr>
          <w:p w:rsidR="008E79D7" w:rsidRDefault="008E79D7" w:rsidP="008E79D7">
            <w:pPr>
              <w:rPr>
                <w:rFonts w:ascii="Trebuchet MS" w:hAnsi="Trebuchet MS"/>
                <w:sz w:val="18"/>
                <w:lang w:val="es-ES_tradnl"/>
              </w:rPr>
            </w:pPr>
          </w:p>
          <w:p w:rsidR="008E79D7" w:rsidRDefault="008E79D7" w:rsidP="008E79D7">
            <w:pPr>
              <w:rPr>
                <w:rFonts w:ascii="Trebuchet MS" w:hAnsi="Trebuchet MS"/>
                <w:sz w:val="18"/>
                <w:lang w:val="es-ES_tradnl"/>
              </w:rPr>
            </w:pPr>
          </w:p>
          <w:p w:rsidR="008E79D7" w:rsidRDefault="00405C41" w:rsidP="008E79D7">
            <w:pPr>
              <w:jc w:val="center"/>
              <w:rPr>
                <w:rFonts w:ascii="Trebuchet MS" w:hAnsi="Trebuchet MS"/>
                <w:lang w:val="es-ES_tradnl"/>
              </w:rPr>
            </w:pPr>
            <w:r>
              <w:rPr>
                <w:rFonts w:ascii="Trebuchet MS" w:hAnsi="Trebuchet MS"/>
                <w:sz w:val="18"/>
                <w:lang w:val="es-ES_tradnl"/>
              </w:rPr>
              <w:t>NO</w:t>
            </w:r>
          </w:p>
        </w:tc>
        <w:tc>
          <w:tcPr>
            <w:tcW w:w="258" w:type="pct"/>
            <w:tcBorders>
              <w:top w:val="dotted" w:sz="4" w:space="0" w:color="1F4E79"/>
              <w:left w:val="dotted" w:sz="4" w:space="0" w:color="auto"/>
              <w:bottom w:val="dotted" w:sz="4" w:space="0" w:color="1F4E79"/>
              <w:right w:val="dotted" w:sz="4" w:space="0" w:color="auto"/>
            </w:tcBorders>
            <w:shd w:val="clear" w:color="auto" w:fill="F2F2F2"/>
          </w:tcPr>
          <w:p w:rsidR="008E79D7" w:rsidRDefault="008E79D7" w:rsidP="008E79D7">
            <w:pPr>
              <w:rPr>
                <w:rFonts w:ascii="Trebuchet MS" w:hAnsi="Trebuchet MS"/>
                <w:sz w:val="18"/>
                <w:lang w:val="es-ES_tradnl"/>
              </w:rPr>
            </w:pPr>
          </w:p>
          <w:p w:rsidR="008E79D7" w:rsidRDefault="008E79D7" w:rsidP="008E79D7">
            <w:pPr>
              <w:rPr>
                <w:rFonts w:ascii="Trebuchet MS" w:hAnsi="Trebuchet MS"/>
                <w:sz w:val="18"/>
                <w:lang w:val="es-ES_tradnl"/>
              </w:rPr>
            </w:pPr>
          </w:p>
          <w:p w:rsidR="008E79D7" w:rsidRDefault="008E79D7" w:rsidP="008E79D7">
            <w:pPr>
              <w:jc w:val="center"/>
              <w:rPr>
                <w:rFonts w:ascii="Trebuchet MS" w:hAnsi="Trebuchet MS"/>
                <w:lang w:val="es-ES_tradnl"/>
              </w:rPr>
            </w:pPr>
            <w:r w:rsidRPr="0098060D">
              <w:rPr>
                <w:rFonts w:ascii="Trebuchet MS" w:hAnsi="Trebuchet MS"/>
                <w:sz w:val="18"/>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tcPr>
          <w:p w:rsidR="008E79D7" w:rsidRDefault="008E79D7" w:rsidP="008E79D7">
            <w:pPr>
              <w:rPr>
                <w:rFonts w:ascii="Trebuchet MS" w:hAnsi="Trebuchet MS"/>
                <w:sz w:val="18"/>
                <w:lang w:val="es-ES_tradnl"/>
              </w:rPr>
            </w:pPr>
          </w:p>
          <w:p w:rsidR="008E79D7" w:rsidRDefault="008E79D7" w:rsidP="008E79D7">
            <w:pPr>
              <w:rPr>
                <w:rFonts w:ascii="Trebuchet MS" w:hAnsi="Trebuchet MS"/>
                <w:sz w:val="18"/>
                <w:lang w:val="es-ES_tradnl"/>
              </w:rPr>
            </w:pPr>
          </w:p>
          <w:p w:rsidR="008E79D7" w:rsidRDefault="008E79D7" w:rsidP="008E79D7">
            <w:pPr>
              <w:jc w:val="center"/>
              <w:rPr>
                <w:rFonts w:ascii="Trebuchet MS" w:hAnsi="Trebuchet MS"/>
                <w:lang w:val="es-ES_tradnl"/>
              </w:rPr>
            </w:pPr>
            <w:r w:rsidRPr="0098060D">
              <w:rPr>
                <w:rFonts w:ascii="Trebuchet MS" w:hAnsi="Trebuchet MS"/>
                <w:sz w:val="18"/>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tcPr>
          <w:p w:rsidR="008E79D7" w:rsidRDefault="008E79D7" w:rsidP="008E79D7">
            <w:pPr>
              <w:rPr>
                <w:rFonts w:ascii="Trebuchet MS" w:hAnsi="Trebuchet MS"/>
                <w:sz w:val="18"/>
                <w:lang w:val="es-ES_tradnl"/>
              </w:rPr>
            </w:pPr>
          </w:p>
          <w:p w:rsidR="008E79D7" w:rsidRDefault="008E79D7" w:rsidP="008E79D7">
            <w:pPr>
              <w:rPr>
                <w:rFonts w:ascii="Trebuchet MS" w:hAnsi="Trebuchet MS"/>
                <w:sz w:val="18"/>
                <w:lang w:val="es-ES_tradnl"/>
              </w:rPr>
            </w:pPr>
          </w:p>
          <w:p w:rsidR="008E79D7" w:rsidRDefault="008E79D7" w:rsidP="008E79D7">
            <w:pPr>
              <w:jc w:val="center"/>
              <w:rPr>
                <w:rFonts w:ascii="Trebuchet MS" w:hAnsi="Trebuchet MS"/>
                <w:lang w:val="es-ES_tradnl"/>
              </w:rPr>
            </w:pPr>
            <w:r w:rsidRPr="0098060D">
              <w:rPr>
                <w:rFonts w:ascii="Trebuchet MS" w:hAnsi="Trebuchet MS"/>
                <w:sz w:val="18"/>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tcPr>
          <w:p w:rsidR="008E79D7" w:rsidRDefault="008E79D7" w:rsidP="008E79D7">
            <w:pPr>
              <w:rPr>
                <w:rFonts w:ascii="Trebuchet MS" w:hAnsi="Trebuchet MS"/>
                <w:sz w:val="18"/>
                <w:lang w:val="es-ES_tradnl"/>
              </w:rPr>
            </w:pPr>
          </w:p>
          <w:p w:rsidR="008E79D7" w:rsidRDefault="008E79D7" w:rsidP="008E79D7">
            <w:pPr>
              <w:rPr>
                <w:rFonts w:ascii="Trebuchet MS" w:hAnsi="Trebuchet MS"/>
                <w:sz w:val="18"/>
                <w:lang w:val="es-ES_tradnl"/>
              </w:rPr>
            </w:pPr>
          </w:p>
          <w:p w:rsidR="008E79D7" w:rsidRDefault="008E79D7" w:rsidP="008E79D7">
            <w:pPr>
              <w:jc w:val="center"/>
              <w:rPr>
                <w:rFonts w:ascii="Trebuchet MS" w:hAnsi="Trebuchet MS"/>
                <w:lang w:val="es-ES_tradnl"/>
              </w:rPr>
            </w:pPr>
            <w:r w:rsidRPr="0098060D">
              <w:rPr>
                <w:rFonts w:ascii="Trebuchet MS" w:hAnsi="Trebuchet MS"/>
                <w:sz w:val="18"/>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tcPr>
          <w:p w:rsidR="008E79D7" w:rsidRDefault="008E79D7" w:rsidP="008E79D7">
            <w:pPr>
              <w:rPr>
                <w:rFonts w:ascii="Trebuchet MS" w:hAnsi="Trebuchet MS"/>
                <w:sz w:val="18"/>
                <w:lang w:val="es-ES_tradnl"/>
              </w:rPr>
            </w:pPr>
          </w:p>
          <w:p w:rsidR="008E79D7" w:rsidRDefault="008E79D7" w:rsidP="008E79D7">
            <w:pPr>
              <w:rPr>
                <w:rFonts w:ascii="Trebuchet MS" w:hAnsi="Trebuchet MS"/>
                <w:sz w:val="18"/>
                <w:lang w:val="es-ES_tradnl"/>
              </w:rPr>
            </w:pPr>
          </w:p>
          <w:p w:rsidR="008E79D7" w:rsidRDefault="008E79D7" w:rsidP="008E79D7">
            <w:pPr>
              <w:jc w:val="center"/>
              <w:rPr>
                <w:rFonts w:ascii="Trebuchet MS" w:hAnsi="Trebuchet MS"/>
                <w:lang w:val="es-ES_tradnl"/>
              </w:rPr>
            </w:pPr>
            <w:r w:rsidRPr="0098060D">
              <w:rPr>
                <w:rFonts w:ascii="Trebuchet MS" w:hAnsi="Trebuchet MS"/>
                <w:sz w:val="18"/>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Default="008E79D7" w:rsidP="008E79D7">
            <w:pPr>
              <w:jc w:val="center"/>
              <w:rPr>
                <w:rFonts w:ascii="Trebuchet MS" w:hAnsi="Trebuchet MS"/>
                <w:sz w:val="18"/>
                <w:lang w:val="es-ES_tradnl"/>
              </w:rPr>
            </w:pPr>
          </w:p>
          <w:p w:rsidR="008E79D7" w:rsidRDefault="008E79D7" w:rsidP="008E79D7">
            <w:pPr>
              <w:jc w:val="center"/>
              <w:rPr>
                <w:rFonts w:ascii="Trebuchet MS" w:hAnsi="Trebuchet MS"/>
                <w:lang w:val="es-ES_tradnl"/>
              </w:rPr>
            </w:pPr>
            <w:r w:rsidRPr="00B40778">
              <w:rPr>
                <w:rFonts w:ascii="Trebuchet MS" w:hAnsi="Trebuchet MS"/>
                <w:sz w:val="18"/>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Default="008E79D7" w:rsidP="008E79D7">
            <w:pPr>
              <w:jc w:val="center"/>
              <w:rPr>
                <w:rFonts w:ascii="Trebuchet MS" w:hAnsi="Trebuchet MS"/>
                <w:sz w:val="18"/>
                <w:lang w:val="es-ES_tradnl"/>
              </w:rPr>
            </w:pPr>
          </w:p>
          <w:p w:rsidR="008E79D7" w:rsidRDefault="008E79D7" w:rsidP="008E79D7">
            <w:pPr>
              <w:jc w:val="center"/>
              <w:rPr>
                <w:rFonts w:ascii="Trebuchet MS" w:hAnsi="Trebuchet MS"/>
                <w:lang w:val="es-ES_tradnl"/>
              </w:rPr>
            </w:pPr>
            <w:r w:rsidRPr="00B40778">
              <w:rPr>
                <w:rFonts w:ascii="Trebuchet MS" w:hAnsi="Trebuchet MS"/>
                <w:sz w:val="18"/>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tcPr>
          <w:p w:rsidR="008E79D7" w:rsidRDefault="008E79D7" w:rsidP="008E79D7">
            <w:pPr>
              <w:rPr>
                <w:rFonts w:ascii="Trebuchet MS" w:hAnsi="Trebuchet MS"/>
                <w:sz w:val="18"/>
                <w:lang w:val="es-ES_tradnl"/>
              </w:rPr>
            </w:pPr>
          </w:p>
          <w:p w:rsidR="008E79D7" w:rsidRDefault="008E79D7" w:rsidP="008E79D7">
            <w:pPr>
              <w:rPr>
                <w:rFonts w:ascii="Trebuchet MS" w:hAnsi="Trebuchet MS"/>
                <w:sz w:val="18"/>
                <w:lang w:val="es-ES_tradnl"/>
              </w:rPr>
            </w:pPr>
          </w:p>
          <w:p w:rsidR="008E79D7" w:rsidRDefault="008E79D7" w:rsidP="008E79D7">
            <w:pPr>
              <w:jc w:val="center"/>
              <w:rPr>
                <w:rFonts w:ascii="Trebuchet MS" w:hAnsi="Trebuchet MS"/>
                <w:lang w:val="es-ES_tradnl"/>
              </w:rPr>
            </w:pPr>
            <w:r w:rsidRPr="007E5351">
              <w:rPr>
                <w:rFonts w:ascii="Trebuchet MS" w:hAnsi="Trebuchet MS"/>
                <w:sz w:val="18"/>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tcPr>
          <w:p w:rsidR="008E79D7" w:rsidRDefault="008E79D7" w:rsidP="008E79D7">
            <w:pPr>
              <w:rPr>
                <w:rFonts w:ascii="Trebuchet MS" w:hAnsi="Trebuchet MS"/>
                <w:sz w:val="18"/>
                <w:lang w:val="es-ES_tradnl"/>
              </w:rPr>
            </w:pPr>
          </w:p>
          <w:p w:rsidR="008E79D7" w:rsidRDefault="008E79D7" w:rsidP="008E79D7">
            <w:pPr>
              <w:rPr>
                <w:rFonts w:ascii="Trebuchet MS" w:hAnsi="Trebuchet MS"/>
                <w:sz w:val="18"/>
                <w:lang w:val="es-ES_tradnl"/>
              </w:rPr>
            </w:pPr>
          </w:p>
          <w:p w:rsidR="008E79D7" w:rsidRDefault="008E79D7" w:rsidP="008E79D7">
            <w:pPr>
              <w:jc w:val="center"/>
              <w:rPr>
                <w:rFonts w:ascii="Trebuchet MS" w:hAnsi="Trebuchet MS"/>
                <w:lang w:val="es-ES_tradnl"/>
              </w:rPr>
            </w:pPr>
            <w:r w:rsidRPr="007E5351">
              <w:rPr>
                <w:rFonts w:ascii="Trebuchet MS" w:hAnsi="Trebuchet MS"/>
                <w:sz w:val="18"/>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Default="008E79D7" w:rsidP="008E79D7">
            <w:pPr>
              <w:jc w:val="center"/>
              <w:rPr>
                <w:rFonts w:ascii="Trebuchet MS" w:hAnsi="Trebuchet MS"/>
                <w:sz w:val="18"/>
                <w:lang w:val="es-ES_tradnl"/>
              </w:rPr>
            </w:pPr>
          </w:p>
          <w:p w:rsidR="008E79D7" w:rsidRDefault="008E79D7" w:rsidP="008E79D7">
            <w:pPr>
              <w:jc w:val="center"/>
              <w:rPr>
                <w:rFonts w:ascii="Trebuchet MS" w:hAnsi="Trebuchet MS"/>
                <w:lang w:val="es-ES_tradnl"/>
              </w:rPr>
            </w:pPr>
            <w:r w:rsidRPr="00B40778">
              <w:rPr>
                <w:rFonts w:ascii="Trebuchet MS" w:hAnsi="Trebuchet MS"/>
                <w:sz w:val="18"/>
                <w:lang w:val="es-ES_tradnl"/>
              </w:rPr>
              <w:t>SÍ</w:t>
            </w:r>
          </w:p>
        </w:tc>
      </w:tr>
      <w:tr w:rsidR="008E79D7" w:rsidRPr="00A90388" w:rsidTr="008E79D7">
        <w:trPr>
          <w:trHeight w:val="1600"/>
          <w:jc w:val="center"/>
        </w:trPr>
        <w:tc>
          <w:tcPr>
            <w:tcW w:w="320" w:type="pct"/>
            <w:vMerge/>
            <w:tcBorders>
              <w:left w:val="dotted" w:sz="4" w:space="0" w:color="auto"/>
              <w:right w:val="dotted" w:sz="4" w:space="0" w:color="auto"/>
            </w:tcBorders>
            <w:shd w:val="clear" w:color="auto" w:fill="90C5F6"/>
            <w:textDirection w:val="btLr"/>
            <w:vAlign w:val="center"/>
          </w:tcPr>
          <w:p w:rsidR="008E79D7" w:rsidRPr="00A90388" w:rsidRDefault="008E79D7" w:rsidP="008E79D7">
            <w:pPr>
              <w:ind w:left="113" w:right="113"/>
              <w:jc w:val="center"/>
              <w:rPr>
                <w:rFonts w:ascii="Trebuchet MS" w:hAnsi="Trebuchet MS"/>
                <w:b/>
                <w:color w:val="073763"/>
                <w:lang w:val="es-ES_tradnl"/>
              </w:rPr>
            </w:pPr>
          </w:p>
        </w:tc>
        <w:tc>
          <w:tcPr>
            <w:tcW w:w="783"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both"/>
              <w:rPr>
                <w:rFonts w:ascii="Trebuchet MS" w:hAnsi="Trebuchet MS"/>
                <w:lang w:val="es-ES_tradnl"/>
              </w:rPr>
            </w:pPr>
            <w:r w:rsidRPr="00A90388">
              <w:rPr>
                <w:rFonts w:ascii="Trebuchet MS" w:hAnsi="Trebuchet MS"/>
                <w:lang w:val="es-ES_tradnl"/>
              </w:rPr>
              <w:t>Porcentaje de autorizaciones de precios, tarifas, productos y aprovechamientos de la Administración Pública Federal.</w:t>
            </w:r>
          </w:p>
        </w:tc>
        <w:tc>
          <w:tcPr>
            <w:tcW w:w="1057"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both"/>
              <w:rPr>
                <w:rFonts w:ascii="Trebuchet MS" w:hAnsi="Trebuchet MS"/>
                <w:lang w:val="es-ES_tradnl"/>
              </w:rPr>
            </w:pPr>
            <w:r w:rsidRPr="00A90388">
              <w:rPr>
                <w:rFonts w:ascii="Trebuchet MS" w:hAnsi="Trebuchet MS"/>
                <w:lang w:val="es-ES_tradnl"/>
              </w:rPr>
              <w:t>(Número de propuestas autorizadas de precios, tarifa</w:t>
            </w:r>
            <w:r>
              <w:rPr>
                <w:rFonts w:ascii="Trebuchet MS" w:hAnsi="Trebuchet MS"/>
                <w:lang w:val="es-ES_tradnl"/>
              </w:rPr>
              <w:t>s, productos y aprovechamientos</w:t>
            </w:r>
            <w:r w:rsidRPr="00A90388">
              <w:rPr>
                <w:rFonts w:ascii="Trebuchet MS" w:hAnsi="Trebuchet MS"/>
                <w:lang w:val="es-ES_tradnl"/>
              </w:rPr>
              <w:t>/número de propuestas revisadas)*100.</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Default="008E79D7" w:rsidP="008E79D7">
            <w:pPr>
              <w:jc w:val="center"/>
              <w:rPr>
                <w:rFonts w:ascii="Trebuchet MS" w:hAnsi="Trebuchet MS"/>
                <w:lang w:val="es-ES_tradnl"/>
              </w:rPr>
            </w:pPr>
            <w:r>
              <w:rPr>
                <w:rFonts w:ascii="Trebuchet MS" w:hAnsi="Trebuchet MS"/>
                <w:lang w:val="es-ES_tradnl"/>
              </w:rPr>
              <w:t>SÍ</w:t>
            </w:r>
          </w:p>
        </w:tc>
      </w:tr>
      <w:tr w:rsidR="008E79D7" w:rsidRPr="00A90388" w:rsidTr="008E79D7">
        <w:trPr>
          <w:trHeight w:val="2161"/>
          <w:jc w:val="center"/>
        </w:trPr>
        <w:tc>
          <w:tcPr>
            <w:tcW w:w="320" w:type="pct"/>
            <w:vMerge/>
            <w:tcBorders>
              <w:left w:val="dotted" w:sz="4" w:space="0" w:color="auto"/>
              <w:right w:val="dotted" w:sz="4" w:space="0" w:color="auto"/>
            </w:tcBorders>
            <w:shd w:val="clear" w:color="auto" w:fill="90C5F6"/>
            <w:textDirection w:val="btLr"/>
            <w:vAlign w:val="center"/>
          </w:tcPr>
          <w:p w:rsidR="008E79D7" w:rsidRPr="00A90388" w:rsidRDefault="008E79D7" w:rsidP="008E79D7">
            <w:pPr>
              <w:ind w:left="113" w:right="113"/>
              <w:jc w:val="center"/>
              <w:rPr>
                <w:rFonts w:ascii="Trebuchet MS" w:hAnsi="Trebuchet MS"/>
                <w:b/>
                <w:color w:val="073763"/>
                <w:lang w:val="es-ES_tradnl"/>
              </w:rPr>
            </w:pPr>
          </w:p>
        </w:tc>
        <w:tc>
          <w:tcPr>
            <w:tcW w:w="783"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both"/>
              <w:rPr>
                <w:rFonts w:ascii="Trebuchet MS" w:hAnsi="Trebuchet MS"/>
                <w:lang w:val="es-ES_tradnl"/>
              </w:rPr>
            </w:pPr>
            <w:r w:rsidRPr="00A90388">
              <w:rPr>
                <w:rFonts w:ascii="Trebuchet MS" w:hAnsi="Trebuchet MS"/>
                <w:lang w:val="es-ES_tradnl"/>
              </w:rPr>
              <w:t>Porcentaje de estudios de alternativas de política de ingresos publicados en cada ejercicio.</w:t>
            </w:r>
          </w:p>
        </w:tc>
        <w:tc>
          <w:tcPr>
            <w:tcW w:w="1057"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both"/>
              <w:rPr>
                <w:rFonts w:ascii="Trebuchet MS" w:hAnsi="Trebuchet MS"/>
                <w:lang w:val="es-ES_tradnl"/>
              </w:rPr>
            </w:pPr>
            <w:r w:rsidRPr="00A90388">
              <w:rPr>
                <w:rFonts w:ascii="Trebuchet MS" w:hAnsi="Trebuchet MS"/>
                <w:lang w:val="es-ES_tradnl"/>
              </w:rPr>
              <w:t>(Estudios de alternativas de política de ingresos publicados/Estudios de alternativa de política de ingresos validados)*100.</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r>
      <w:tr w:rsidR="008E79D7" w:rsidRPr="00A90388" w:rsidTr="008E79D7">
        <w:trPr>
          <w:trHeight w:val="1600"/>
          <w:jc w:val="center"/>
        </w:trPr>
        <w:tc>
          <w:tcPr>
            <w:tcW w:w="320" w:type="pct"/>
            <w:vMerge/>
            <w:tcBorders>
              <w:left w:val="dotted" w:sz="4" w:space="0" w:color="auto"/>
              <w:right w:val="dotted" w:sz="4" w:space="0" w:color="auto"/>
            </w:tcBorders>
            <w:shd w:val="clear" w:color="auto" w:fill="90C5F6"/>
            <w:textDirection w:val="btLr"/>
            <w:vAlign w:val="center"/>
          </w:tcPr>
          <w:p w:rsidR="008E79D7" w:rsidRPr="00A90388" w:rsidRDefault="008E79D7" w:rsidP="008E79D7">
            <w:pPr>
              <w:ind w:left="113" w:right="113"/>
              <w:jc w:val="center"/>
              <w:rPr>
                <w:rFonts w:ascii="Trebuchet MS" w:hAnsi="Trebuchet MS"/>
                <w:b/>
                <w:color w:val="073763"/>
                <w:lang w:val="es-ES_tradnl"/>
              </w:rPr>
            </w:pPr>
          </w:p>
        </w:tc>
        <w:tc>
          <w:tcPr>
            <w:tcW w:w="783"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both"/>
              <w:rPr>
                <w:rFonts w:ascii="Trebuchet MS" w:hAnsi="Trebuchet MS"/>
                <w:lang w:val="es-ES_tradnl"/>
              </w:rPr>
            </w:pPr>
            <w:r w:rsidRPr="00A90388">
              <w:rPr>
                <w:rFonts w:ascii="Trebuchet MS" w:hAnsi="Trebuchet MS"/>
                <w:lang w:val="es-ES_tradnl"/>
              </w:rPr>
              <w:t>Porcentaje de revisiones y análisis de solicitudes de ingresos excedentes validados.</w:t>
            </w:r>
          </w:p>
        </w:tc>
        <w:tc>
          <w:tcPr>
            <w:tcW w:w="1057"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both"/>
              <w:rPr>
                <w:rFonts w:ascii="Trebuchet MS" w:hAnsi="Trebuchet MS"/>
                <w:lang w:val="es-ES_tradnl"/>
              </w:rPr>
            </w:pPr>
            <w:r w:rsidRPr="00A90388">
              <w:rPr>
                <w:rFonts w:ascii="Trebuchet MS" w:hAnsi="Trebuchet MS"/>
                <w:lang w:val="es-ES_tradnl"/>
              </w:rPr>
              <w:t>(Número de solicitudes d</w:t>
            </w:r>
            <w:r>
              <w:rPr>
                <w:rFonts w:ascii="Trebuchet MS" w:hAnsi="Trebuchet MS"/>
                <w:lang w:val="es-ES_tradnl"/>
              </w:rPr>
              <w:t>e ingresos excedentes validados</w:t>
            </w:r>
            <w:r w:rsidRPr="00A90388">
              <w:rPr>
                <w:rFonts w:ascii="Trebuchet MS" w:hAnsi="Trebuchet MS"/>
                <w:lang w:val="es-ES_tradnl"/>
              </w:rPr>
              <w:t>/número de solicitudes recibidas)*100.</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r>
      <w:tr w:rsidR="008E79D7" w:rsidRPr="00A90388" w:rsidTr="008E79D7">
        <w:trPr>
          <w:trHeight w:val="125"/>
          <w:jc w:val="center"/>
        </w:trPr>
        <w:tc>
          <w:tcPr>
            <w:tcW w:w="320" w:type="pct"/>
            <w:vMerge/>
            <w:tcBorders>
              <w:left w:val="dotted" w:sz="4" w:space="0" w:color="auto"/>
              <w:right w:val="dotted" w:sz="4" w:space="0" w:color="auto"/>
            </w:tcBorders>
            <w:shd w:val="clear" w:color="auto" w:fill="90C5F6"/>
            <w:textDirection w:val="btLr"/>
            <w:vAlign w:val="center"/>
          </w:tcPr>
          <w:p w:rsidR="008E79D7" w:rsidRPr="00A90388" w:rsidRDefault="008E79D7" w:rsidP="008E79D7">
            <w:pPr>
              <w:ind w:left="113" w:right="113"/>
              <w:jc w:val="center"/>
              <w:rPr>
                <w:rFonts w:ascii="Trebuchet MS" w:hAnsi="Trebuchet MS"/>
                <w:b/>
                <w:color w:val="073763"/>
                <w:lang w:val="es-ES_tradnl"/>
              </w:rPr>
            </w:pPr>
          </w:p>
        </w:tc>
        <w:tc>
          <w:tcPr>
            <w:tcW w:w="783"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both"/>
              <w:rPr>
                <w:rFonts w:ascii="Trebuchet MS" w:hAnsi="Trebuchet MS"/>
                <w:lang w:val="es-ES_tradnl"/>
              </w:rPr>
            </w:pPr>
            <w:r>
              <w:rPr>
                <w:rFonts w:ascii="Trebuchet MS" w:hAnsi="Trebuchet MS"/>
                <w:lang w:val="es-ES_tradnl"/>
              </w:rPr>
              <w:t>Porcentaje de campañas d</w:t>
            </w:r>
            <w:r w:rsidRPr="00A90388">
              <w:rPr>
                <w:rFonts w:ascii="Trebuchet MS" w:hAnsi="Trebuchet MS"/>
                <w:lang w:val="es-ES_tradnl"/>
              </w:rPr>
              <w:t>ifundidas.</w:t>
            </w:r>
          </w:p>
        </w:tc>
        <w:tc>
          <w:tcPr>
            <w:tcW w:w="1057"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both"/>
              <w:rPr>
                <w:rFonts w:ascii="Trebuchet MS" w:hAnsi="Trebuchet MS"/>
                <w:lang w:val="es-ES_tradnl"/>
              </w:rPr>
            </w:pPr>
            <w:r>
              <w:rPr>
                <w:rFonts w:ascii="Trebuchet MS" w:hAnsi="Trebuchet MS"/>
                <w:lang w:val="es-ES_tradnl"/>
              </w:rPr>
              <w:t>(</w:t>
            </w:r>
            <w:r w:rsidRPr="00A90388">
              <w:rPr>
                <w:rFonts w:ascii="Trebuchet MS" w:hAnsi="Trebuchet MS"/>
                <w:lang w:val="es-ES_tradnl"/>
              </w:rPr>
              <w:t>Campañas realizadas por la Unidad de Comunicación Social y Vocero para promover la rec</w:t>
            </w:r>
            <w:r>
              <w:rPr>
                <w:rFonts w:ascii="Trebuchet MS" w:hAnsi="Trebuchet MS"/>
                <w:lang w:val="es-ES_tradnl"/>
              </w:rPr>
              <w:t>audación y educación financiera/</w:t>
            </w:r>
            <w:r w:rsidRPr="00A90388">
              <w:rPr>
                <w:rFonts w:ascii="Trebuchet MS" w:hAnsi="Trebuchet MS"/>
                <w:lang w:val="es-ES_tradnl"/>
              </w:rPr>
              <w:t>Campañas autorizadas para promover la recaudación y la educación financiera registradas en el Programa de C</w:t>
            </w:r>
            <w:r>
              <w:rPr>
                <w:rFonts w:ascii="Trebuchet MS" w:hAnsi="Trebuchet MS"/>
                <w:lang w:val="es-ES_tradnl"/>
              </w:rPr>
              <w:t>omunicación Social de la SHCP)*</w:t>
            </w:r>
            <w:r w:rsidRPr="00A90388">
              <w:rPr>
                <w:rFonts w:ascii="Trebuchet MS" w:hAnsi="Trebuchet MS"/>
                <w:lang w:val="es-ES_tradnl"/>
              </w:rPr>
              <w:t>100.</w:t>
            </w:r>
          </w:p>
        </w:tc>
        <w:tc>
          <w:tcPr>
            <w:tcW w:w="258" w:type="pct"/>
            <w:tcBorders>
              <w:top w:val="dotted" w:sz="4" w:space="0" w:color="1F4E79"/>
              <w:left w:val="dotted" w:sz="4" w:space="0" w:color="auto"/>
              <w:right w:val="dotted" w:sz="4" w:space="0" w:color="auto"/>
            </w:tcBorders>
            <w:shd w:val="clear" w:color="auto" w:fill="F2F2F2"/>
            <w:vAlign w:val="center"/>
          </w:tcPr>
          <w:p w:rsidR="008E79D7"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Default="008E79D7" w:rsidP="008E79D7">
            <w:pPr>
              <w:jc w:val="center"/>
              <w:rPr>
                <w:rFonts w:ascii="Trebuchet MS" w:hAnsi="Trebuchet MS"/>
                <w:lang w:val="es-ES_tradnl"/>
              </w:rPr>
            </w:pPr>
            <w:r w:rsidRPr="00543300">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Default="008E79D7" w:rsidP="008E79D7">
            <w:pPr>
              <w:jc w:val="center"/>
              <w:rPr>
                <w:rFonts w:ascii="Trebuchet MS" w:hAnsi="Trebuchet MS"/>
                <w:lang w:val="es-ES_tradnl"/>
              </w:rPr>
            </w:pPr>
            <w:r w:rsidRPr="00543300">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Default="008E79D7" w:rsidP="008E79D7">
            <w:pPr>
              <w:jc w:val="center"/>
              <w:rPr>
                <w:rFonts w:ascii="Trebuchet MS" w:hAnsi="Trebuchet MS"/>
                <w:lang w:val="es-ES_tradnl"/>
              </w:rPr>
            </w:pPr>
            <w:r w:rsidRPr="00543300">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Default="008E79D7" w:rsidP="008E79D7">
            <w:pPr>
              <w:jc w:val="center"/>
              <w:rPr>
                <w:rFonts w:ascii="Trebuchet MS" w:hAnsi="Trebuchet MS"/>
                <w:lang w:val="es-ES_tradnl"/>
              </w:rPr>
            </w:pPr>
            <w:r w:rsidRPr="00543300">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Default="008E79D7" w:rsidP="008E79D7">
            <w:pPr>
              <w:jc w:val="center"/>
              <w:rPr>
                <w:rFonts w:ascii="Trebuchet MS" w:hAnsi="Trebuchet MS"/>
                <w:lang w:val="es-ES_tradnl"/>
              </w:rPr>
            </w:pPr>
            <w:r w:rsidRPr="00543300">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Default="008E79D7" w:rsidP="008E79D7">
            <w:pPr>
              <w:jc w:val="center"/>
              <w:rPr>
                <w:rFonts w:ascii="Trebuchet MS" w:hAnsi="Trebuchet MS"/>
                <w:lang w:val="es-ES_tradnl"/>
              </w:rPr>
            </w:pPr>
            <w:r w:rsidRPr="00543300">
              <w:rPr>
                <w:rFonts w:ascii="Trebuchet MS" w:hAnsi="Trebuchet MS"/>
                <w:lang w:val="es-ES_tradnl"/>
              </w:rPr>
              <w:t>SÍ</w:t>
            </w:r>
          </w:p>
        </w:tc>
      </w:tr>
      <w:tr w:rsidR="008E79D7" w:rsidRPr="00A90388" w:rsidTr="008E79D7">
        <w:trPr>
          <w:trHeight w:val="125"/>
          <w:jc w:val="center"/>
        </w:trPr>
        <w:tc>
          <w:tcPr>
            <w:tcW w:w="320" w:type="pct"/>
            <w:vMerge/>
            <w:tcBorders>
              <w:left w:val="dotted" w:sz="4" w:space="0" w:color="auto"/>
              <w:right w:val="dotted" w:sz="4" w:space="0" w:color="auto"/>
            </w:tcBorders>
            <w:shd w:val="clear" w:color="auto" w:fill="90C5F6"/>
            <w:textDirection w:val="btLr"/>
            <w:vAlign w:val="center"/>
          </w:tcPr>
          <w:p w:rsidR="008E79D7" w:rsidRPr="00A90388" w:rsidRDefault="008E79D7" w:rsidP="008E79D7">
            <w:pPr>
              <w:ind w:left="113" w:right="113"/>
              <w:jc w:val="center"/>
              <w:rPr>
                <w:rFonts w:ascii="Trebuchet MS" w:hAnsi="Trebuchet MS"/>
                <w:b/>
                <w:color w:val="073763"/>
                <w:lang w:val="es-ES_tradnl"/>
              </w:rPr>
            </w:pPr>
          </w:p>
        </w:tc>
        <w:tc>
          <w:tcPr>
            <w:tcW w:w="783"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both"/>
              <w:rPr>
                <w:rFonts w:ascii="Trebuchet MS" w:hAnsi="Trebuchet MS"/>
                <w:lang w:val="es-ES_tradnl"/>
              </w:rPr>
            </w:pPr>
            <w:r w:rsidRPr="00A90388">
              <w:rPr>
                <w:rFonts w:ascii="Trebuchet MS" w:hAnsi="Trebuchet MS"/>
                <w:lang w:val="es-ES_tradnl"/>
              </w:rPr>
              <w:t>Porcentaje de incremento de participaciones.</w:t>
            </w:r>
          </w:p>
        </w:tc>
        <w:tc>
          <w:tcPr>
            <w:tcW w:w="1057"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both"/>
              <w:rPr>
                <w:rFonts w:ascii="Trebuchet MS" w:hAnsi="Trebuchet MS"/>
                <w:lang w:val="es-ES_tradnl"/>
              </w:rPr>
            </w:pPr>
            <w:r w:rsidRPr="00A90388">
              <w:rPr>
                <w:rFonts w:ascii="Trebuchet MS" w:hAnsi="Trebuchet MS"/>
                <w:lang w:val="es-ES_tradnl"/>
              </w:rPr>
              <w:t xml:space="preserve">(Monto de participaciones e incentivos económicos del 2016/Monto de participaciones e incentivos económicos de 2015 a pesos de </w:t>
            </w:r>
            <w:r w:rsidRPr="00731818">
              <w:rPr>
                <w:rFonts w:ascii="Trebuchet MS" w:hAnsi="Trebuchet MS"/>
                <w:lang w:val="es-ES_tradnl"/>
              </w:rPr>
              <w:t>2016)-</w:t>
            </w:r>
            <w:r w:rsidRPr="00731818">
              <w:rPr>
                <w:rFonts w:ascii="Trebuchet MS" w:hAnsi="Trebuchet MS"/>
                <w:lang w:val="es-ES_tradnl"/>
              </w:rPr>
              <w:lastRenderedPageBreak/>
              <w:t>1*100).</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right"/>
              <w:rPr>
                <w:rFonts w:ascii="Trebuchet MS" w:hAnsi="Trebuchet MS"/>
                <w:lang w:val="es-ES_tradnl"/>
              </w:rPr>
            </w:pPr>
            <w:r>
              <w:rPr>
                <w:rFonts w:ascii="Trebuchet MS" w:hAnsi="Trebuchet MS"/>
                <w:lang w:val="es-ES_tradnl"/>
              </w:rPr>
              <w:lastRenderedPageBreak/>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right"/>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right"/>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right"/>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right"/>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Default="008E79D7" w:rsidP="008E79D7">
            <w:pPr>
              <w:jc w:val="center"/>
            </w:pPr>
            <w:r w:rsidRPr="00EB7D79">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Default="008E79D7" w:rsidP="008E79D7">
            <w:pPr>
              <w:jc w:val="center"/>
            </w:pPr>
            <w:r w:rsidRPr="00EB7D79">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Default="008E79D7" w:rsidP="008E79D7">
            <w:pPr>
              <w:jc w:val="center"/>
            </w:pPr>
            <w:r w:rsidRPr="00EB7D79">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Default="008E79D7" w:rsidP="008E79D7">
            <w:pPr>
              <w:jc w:val="center"/>
            </w:pPr>
            <w:r w:rsidRPr="00EB7D79">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Default="008E79D7" w:rsidP="008E79D7">
            <w:pPr>
              <w:jc w:val="center"/>
            </w:pPr>
            <w:r w:rsidRPr="00EB7D79">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Default="008E79D7" w:rsidP="008E79D7">
            <w:pPr>
              <w:jc w:val="center"/>
            </w:pPr>
            <w:r w:rsidRPr="00EB7D79">
              <w:rPr>
                <w:rFonts w:ascii="Trebuchet MS" w:hAnsi="Trebuchet MS"/>
                <w:lang w:val="es-ES_tradnl"/>
              </w:rPr>
              <w:t>SÍ</w:t>
            </w:r>
          </w:p>
        </w:tc>
      </w:tr>
      <w:tr w:rsidR="008E79D7" w:rsidRPr="00A90388" w:rsidTr="008E79D7">
        <w:trPr>
          <w:trHeight w:val="267"/>
          <w:jc w:val="center"/>
        </w:trPr>
        <w:tc>
          <w:tcPr>
            <w:tcW w:w="320" w:type="pct"/>
            <w:vMerge w:val="restart"/>
            <w:tcBorders>
              <w:left w:val="dotted" w:sz="4" w:space="0" w:color="auto"/>
              <w:right w:val="dotted" w:sz="4" w:space="0" w:color="auto"/>
            </w:tcBorders>
            <w:shd w:val="clear" w:color="auto" w:fill="90C5F6"/>
            <w:textDirection w:val="btLr"/>
            <w:vAlign w:val="center"/>
          </w:tcPr>
          <w:p w:rsidR="008E79D7" w:rsidRPr="00A90388" w:rsidRDefault="008E79D7" w:rsidP="008E79D7">
            <w:pPr>
              <w:ind w:left="113" w:right="113"/>
              <w:jc w:val="center"/>
              <w:rPr>
                <w:rFonts w:ascii="Trebuchet MS" w:hAnsi="Trebuchet MS"/>
                <w:b/>
                <w:color w:val="073763"/>
                <w:lang w:val="es-ES_tradnl"/>
              </w:rPr>
            </w:pPr>
            <w:r w:rsidRPr="00A90388">
              <w:rPr>
                <w:rFonts w:ascii="Trebuchet MS" w:hAnsi="Trebuchet MS"/>
                <w:b/>
                <w:color w:val="073763"/>
                <w:lang w:val="es-ES_tradnl"/>
              </w:rPr>
              <w:t>Actividad</w:t>
            </w:r>
          </w:p>
        </w:tc>
        <w:tc>
          <w:tcPr>
            <w:tcW w:w="783"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both"/>
              <w:rPr>
                <w:rFonts w:ascii="Trebuchet MS" w:hAnsi="Trebuchet MS"/>
                <w:lang w:val="es-ES_tradnl"/>
              </w:rPr>
            </w:pPr>
            <w:r>
              <w:rPr>
                <w:rFonts w:ascii="Trebuchet MS" w:hAnsi="Trebuchet MS"/>
                <w:lang w:val="es-ES_tradnl"/>
              </w:rPr>
              <w:t>Porcentaje de anteproyectos y p</w:t>
            </w:r>
            <w:r w:rsidRPr="00A90388">
              <w:rPr>
                <w:rFonts w:ascii="Trebuchet MS" w:hAnsi="Trebuchet MS"/>
                <w:lang w:val="es-ES_tradnl"/>
              </w:rPr>
              <w:t>royectos legales en materia fiscal y aduanera.</w:t>
            </w:r>
          </w:p>
        </w:tc>
        <w:tc>
          <w:tcPr>
            <w:tcW w:w="1057"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both"/>
              <w:rPr>
                <w:rFonts w:ascii="Trebuchet MS" w:hAnsi="Trebuchet MS"/>
                <w:lang w:val="es-ES_tradnl"/>
              </w:rPr>
            </w:pPr>
            <w:r>
              <w:rPr>
                <w:rFonts w:ascii="Trebuchet MS" w:hAnsi="Trebuchet MS"/>
                <w:lang w:val="es-ES_tradnl"/>
              </w:rPr>
              <w:t>(Número de anteproyectos y p</w:t>
            </w:r>
            <w:r w:rsidRPr="00A90388">
              <w:rPr>
                <w:rFonts w:ascii="Trebuchet MS" w:hAnsi="Trebuchet MS"/>
                <w:lang w:val="es-ES_tradnl"/>
              </w:rPr>
              <w:t xml:space="preserve">royectos legales en materia fiscal y </w:t>
            </w:r>
            <w:r>
              <w:rPr>
                <w:rFonts w:ascii="Trebuchet MS" w:hAnsi="Trebuchet MS"/>
                <w:lang w:val="es-ES_tradnl"/>
              </w:rPr>
              <w:t>aduanera presentados/número de anteproyectos y p</w:t>
            </w:r>
            <w:r w:rsidRPr="00A90388">
              <w:rPr>
                <w:rFonts w:ascii="Trebuchet MS" w:hAnsi="Trebuchet MS"/>
                <w:lang w:val="es-ES_tradnl"/>
              </w:rPr>
              <w:t>royectos legales en materia fiscal y aduanera elaborados)*100.</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r>
      <w:tr w:rsidR="008E79D7" w:rsidRPr="00A90388" w:rsidTr="008E79D7">
        <w:trPr>
          <w:trHeight w:val="267"/>
          <w:jc w:val="center"/>
        </w:trPr>
        <w:tc>
          <w:tcPr>
            <w:tcW w:w="320" w:type="pct"/>
            <w:vMerge/>
            <w:tcBorders>
              <w:left w:val="dotted" w:sz="4" w:space="0" w:color="auto"/>
              <w:right w:val="dotted" w:sz="4" w:space="0" w:color="auto"/>
            </w:tcBorders>
            <w:shd w:val="clear" w:color="auto" w:fill="90C5F6"/>
            <w:textDirection w:val="btLr"/>
            <w:vAlign w:val="center"/>
          </w:tcPr>
          <w:p w:rsidR="008E79D7" w:rsidRPr="00A90388" w:rsidRDefault="008E79D7" w:rsidP="008E79D7">
            <w:pPr>
              <w:ind w:left="113" w:right="113"/>
              <w:jc w:val="center"/>
              <w:rPr>
                <w:rFonts w:ascii="Trebuchet MS" w:hAnsi="Trebuchet MS"/>
                <w:b/>
                <w:color w:val="073763"/>
                <w:lang w:val="es-ES_tradnl"/>
              </w:rPr>
            </w:pPr>
          </w:p>
        </w:tc>
        <w:tc>
          <w:tcPr>
            <w:tcW w:w="783"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both"/>
              <w:rPr>
                <w:rFonts w:ascii="Trebuchet MS" w:hAnsi="Trebuchet MS"/>
                <w:lang w:val="es-ES_tradnl"/>
              </w:rPr>
            </w:pPr>
            <w:r w:rsidRPr="00A90388">
              <w:rPr>
                <w:rFonts w:ascii="Trebuchet MS" w:hAnsi="Trebuchet MS"/>
                <w:lang w:val="es-ES_tradnl"/>
              </w:rPr>
              <w:t>Porcentaje de negociación de convenios internacionales en materia fiscal y aduanera, así como participación en tratados de libre comercio.</w:t>
            </w:r>
          </w:p>
        </w:tc>
        <w:tc>
          <w:tcPr>
            <w:tcW w:w="1057"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both"/>
              <w:rPr>
                <w:rFonts w:ascii="Trebuchet MS" w:hAnsi="Trebuchet MS"/>
                <w:lang w:val="es-ES_tradnl"/>
              </w:rPr>
            </w:pPr>
            <w:r w:rsidRPr="00A90388">
              <w:rPr>
                <w:rFonts w:ascii="Trebuchet MS" w:hAnsi="Trebuchet MS"/>
                <w:lang w:val="es-ES_tradnl"/>
              </w:rPr>
              <w:t>(Número de participaciones en negociaciones internacionales realizadas/número de participaciones en negociaciones internacionales acordadas)*100.</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r>
      <w:tr w:rsidR="008E79D7" w:rsidRPr="00A90388" w:rsidTr="008E79D7">
        <w:trPr>
          <w:trHeight w:val="1718"/>
          <w:jc w:val="center"/>
        </w:trPr>
        <w:tc>
          <w:tcPr>
            <w:tcW w:w="320" w:type="pct"/>
            <w:vMerge/>
            <w:tcBorders>
              <w:left w:val="dotted" w:sz="4" w:space="0" w:color="auto"/>
              <w:right w:val="dotted" w:sz="4" w:space="0" w:color="auto"/>
            </w:tcBorders>
            <w:shd w:val="clear" w:color="auto" w:fill="90C5F6"/>
            <w:textDirection w:val="btLr"/>
            <w:vAlign w:val="center"/>
          </w:tcPr>
          <w:p w:rsidR="008E79D7" w:rsidRPr="00A90388" w:rsidRDefault="008E79D7" w:rsidP="008E79D7">
            <w:pPr>
              <w:ind w:left="113" w:right="113"/>
              <w:jc w:val="center"/>
              <w:rPr>
                <w:rFonts w:ascii="Trebuchet MS" w:hAnsi="Trebuchet MS"/>
                <w:b/>
                <w:color w:val="073763"/>
                <w:lang w:val="es-ES_tradnl"/>
              </w:rPr>
            </w:pPr>
          </w:p>
        </w:tc>
        <w:tc>
          <w:tcPr>
            <w:tcW w:w="783" w:type="pct"/>
            <w:tcBorders>
              <w:top w:val="dotted" w:sz="4" w:space="0" w:color="1F4E79"/>
              <w:left w:val="dotted" w:sz="4" w:space="0" w:color="auto"/>
              <w:right w:val="dotted" w:sz="4" w:space="0" w:color="1F4E79"/>
            </w:tcBorders>
            <w:shd w:val="clear" w:color="auto" w:fill="F2F2F2"/>
            <w:vAlign w:val="center"/>
          </w:tcPr>
          <w:p w:rsidR="008E79D7" w:rsidRPr="00A90388" w:rsidRDefault="008E79D7" w:rsidP="008E79D7">
            <w:pPr>
              <w:jc w:val="both"/>
              <w:rPr>
                <w:rFonts w:ascii="Trebuchet MS" w:hAnsi="Trebuchet MS"/>
                <w:lang w:val="es-ES_tradnl"/>
              </w:rPr>
            </w:pPr>
            <w:r w:rsidRPr="00A90388">
              <w:rPr>
                <w:rFonts w:ascii="Trebuchet MS" w:hAnsi="Trebuchet MS"/>
                <w:lang w:val="es-ES_tradnl"/>
              </w:rPr>
              <w:t>Porcentaje de revisiones y análisis de propuestas de precios, tarifas, productos y aprovechamientos.</w:t>
            </w:r>
          </w:p>
        </w:tc>
        <w:tc>
          <w:tcPr>
            <w:tcW w:w="1057" w:type="pct"/>
            <w:tcBorders>
              <w:top w:val="dotted" w:sz="4" w:space="0" w:color="1F4E79"/>
              <w:left w:val="dotted" w:sz="4" w:space="0" w:color="1F4E79"/>
              <w:right w:val="dotted" w:sz="4" w:space="0" w:color="auto"/>
            </w:tcBorders>
            <w:shd w:val="clear" w:color="auto" w:fill="F2F2F2"/>
            <w:vAlign w:val="center"/>
          </w:tcPr>
          <w:p w:rsidR="008E79D7" w:rsidRPr="00A90388" w:rsidRDefault="008E79D7" w:rsidP="008E79D7">
            <w:pPr>
              <w:jc w:val="both"/>
              <w:rPr>
                <w:rFonts w:ascii="Trebuchet MS" w:hAnsi="Trebuchet MS"/>
                <w:lang w:val="es-ES_tradnl"/>
              </w:rPr>
            </w:pPr>
            <w:r w:rsidRPr="00A90388">
              <w:rPr>
                <w:rFonts w:ascii="Trebuchet MS" w:hAnsi="Trebuchet MS"/>
                <w:lang w:val="es-ES_tradnl"/>
              </w:rPr>
              <w:t>(Número de propuestas de precios, tarifas, productos y aprovechamientos revisadas/número de propuestas recibidas)*100</w:t>
            </w:r>
            <w:r>
              <w:rPr>
                <w:rFonts w:ascii="Trebuchet MS" w:hAnsi="Trebuchet MS"/>
                <w:lang w:val="es-ES_tradnl"/>
              </w:rPr>
              <w:t>.</w:t>
            </w:r>
          </w:p>
        </w:tc>
        <w:tc>
          <w:tcPr>
            <w:tcW w:w="258" w:type="pct"/>
            <w:tcBorders>
              <w:top w:val="dotted" w:sz="4" w:space="0" w:color="1F4E79"/>
              <w:left w:val="dotted" w:sz="4" w:space="0" w:color="auto"/>
              <w:right w:val="dotted" w:sz="4" w:space="0" w:color="auto"/>
            </w:tcBorders>
            <w:shd w:val="clear" w:color="auto" w:fill="F2F2F2"/>
            <w:vAlign w:val="center"/>
          </w:tcPr>
          <w:p w:rsidR="008E79D7"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Default="008E79D7" w:rsidP="008E79D7">
            <w:pPr>
              <w:jc w:val="center"/>
              <w:rPr>
                <w:rFonts w:ascii="Trebuchet MS" w:hAnsi="Trebuchet MS"/>
                <w:lang w:val="es-ES_tradnl"/>
              </w:rPr>
            </w:pPr>
            <w:r>
              <w:rPr>
                <w:rFonts w:ascii="Trebuchet MS" w:hAnsi="Trebuchet MS"/>
                <w:lang w:val="es-ES_tradnl"/>
              </w:rPr>
              <w:t>SÍ</w:t>
            </w:r>
          </w:p>
        </w:tc>
      </w:tr>
      <w:tr w:rsidR="008E79D7" w:rsidRPr="00A90388" w:rsidTr="008E79D7">
        <w:trPr>
          <w:trHeight w:val="3242"/>
          <w:jc w:val="center"/>
        </w:trPr>
        <w:tc>
          <w:tcPr>
            <w:tcW w:w="320" w:type="pct"/>
            <w:vMerge/>
            <w:tcBorders>
              <w:left w:val="dotted" w:sz="4" w:space="0" w:color="auto"/>
              <w:right w:val="dotted" w:sz="4" w:space="0" w:color="auto"/>
            </w:tcBorders>
            <w:shd w:val="clear" w:color="auto" w:fill="90C5F6"/>
            <w:textDirection w:val="btLr"/>
            <w:vAlign w:val="center"/>
          </w:tcPr>
          <w:p w:rsidR="008E79D7" w:rsidRPr="00A90388" w:rsidRDefault="008E79D7" w:rsidP="008E79D7">
            <w:pPr>
              <w:ind w:left="113" w:right="113"/>
              <w:jc w:val="center"/>
              <w:rPr>
                <w:rFonts w:ascii="Trebuchet MS" w:hAnsi="Trebuchet MS"/>
                <w:b/>
                <w:color w:val="073763"/>
                <w:lang w:val="es-ES_tradnl"/>
              </w:rPr>
            </w:pPr>
          </w:p>
        </w:tc>
        <w:tc>
          <w:tcPr>
            <w:tcW w:w="783" w:type="pct"/>
            <w:tcBorders>
              <w:top w:val="dotted" w:sz="4" w:space="0" w:color="1F4E79"/>
              <w:left w:val="dotted" w:sz="4" w:space="0" w:color="auto"/>
              <w:right w:val="dotted" w:sz="4" w:space="0" w:color="1F4E79"/>
            </w:tcBorders>
            <w:shd w:val="clear" w:color="auto" w:fill="F2F2F2"/>
            <w:vAlign w:val="center"/>
          </w:tcPr>
          <w:p w:rsidR="008E79D7" w:rsidRPr="00A90388" w:rsidRDefault="008E79D7" w:rsidP="008E79D7">
            <w:pPr>
              <w:jc w:val="both"/>
              <w:rPr>
                <w:rFonts w:ascii="Trebuchet MS" w:hAnsi="Trebuchet MS"/>
                <w:lang w:val="es-ES_tradnl"/>
              </w:rPr>
            </w:pPr>
            <w:r w:rsidRPr="00A90388">
              <w:rPr>
                <w:rFonts w:ascii="Trebuchet MS" w:hAnsi="Trebuchet MS"/>
                <w:lang w:val="es-ES_tradnl"/>
              </w:rPr>
              <w:t>Porcentaje de opiniones jurídicas en materia fiscal y aduanera.</w:t>
            </w:r>
          </w:p>
        </w:tc>
        <w:tc>
          <w:tcPr>
            <w:tcW w:w="1057" w:type="pct"/>
            <w:tcBorders>
              <w:top w:val="dotted" w:sz="4" w:space="0" w:color="1F4E79"/>
              <w:left w:val="dotted" w:sz="4" w:space="0" w:color="1F4E79"/>
              <w:right w:val="dotted" w:sz="4" w:space="0" w:color="auto"/>
            </w:tcBorders>
            <w:shd w:val="clear" w:color="auto" w:fill="F2F2F2"/>
            <w:vAlign w:val="center"/>
          </w:tcPr>
          <w:p w:rsidR="008E79D7" w:rsidRPr="00A90388" w:rsidRDefault="008E79D7" w:rsidP="008E79D7">
            <w:pPr>
              <w:jc w:val="both"/>
              <w:rPr>
                <w:rFonts w:ascii="Trebuchet MS" w:hAnsi="Trebuchet MS"/>
                <w:lang w:val="es-ES_tradnl"/>
              </w:rPr>
            </w:pPr>
            <w:r w:rsidRPr="00A90388">
              <w:rPr>
                <w:rFonts w:ascii="Trebuchet MS" w:hAnsi="Trebuchet MS"/>
                <w:lang w:val="es-ES_tradnl"/>
              </w:rPr>
              <w:t>(Número de opiniones jurídicas analizadas/número de consultas jurídicas recibidas)*100.</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881AA7" w:rsidRDefault="00405C41" w:rsidP="008E79D7">
            <w:pPr>
              <w:jc w:val="center"/>
              <w:rPr>
                <w:rFonts w:ascii="Trebuchet MS" w:hAnsi="Trebuchet MS"/>
                <w:szCs w:val="21"/>
                <w:lang w:val="es-ES_tradnl"/>
              </w:rPr>
            </w:pPr>
            <w:r>
              <w:rPr>
                <w:rFonts w:ascii="Trebuchet MS" w:hAnsi="Trebuchet MS"/>
                <w:szCs w:val="21"/>
                <w:lang w:val="es-ES_tradnl"/>
              </w:rPr>
              <w:t>NO</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r>
      <w:tr w:rsidR="008E79D7" w:rsidRPr="00A90388" w:rsidTr="008E79D7">
        <w:trPr>
          <w:trHeight w:val="2251"/>
          <w:jc w:val="center"/>
        </w:trPr>
        <w:tc>
          <w:tcPr>
            <w:tcW w:w="320" w:type="pct"/>
            <w:vMerge/>
            <w:tcBorders>
              <w:left w:val="dotted" w:sz="4" w:space="0" w:color="auto"/>
              <w:right w:val="dotted" w:sz="4" w:space="0" w:color="auto"/>
            </w:tcBorders>
            <w:shd w:val="clear" w:color="auto" w:fill="90C5F6"/>
            <w:textDirection w:val="btLr"/>
            <w:vAlign w:val="center"/>
          </w:tcPr>
          <w:p w:rsidR="008E79D7" w:rsidRPr="00A90388" w:rsidRDefault="008E79D7" w:rsidP="008E79D7">
            <w:pPr>
              <w:ind w:left="113" w:right="113"/>
              <w:jc w:val="center"/>
              <w:rPr>
                <w:rFonts w:ascii="Trebuchet MS" w:hAnsi="Trebuchet MS"/>
                <w:b/>
                <w:color w:val="073763"/>
                <w:lang w:val="es-ES_tradnl"/>
              </w:rPr>
            </w:pPr>
          </w:p>
        </w:tc>
        <w:tc>
          <w:tcPr>
            <w:tcW w:w="783" w:type="pct"/>
            <w:tcBorders>
              <w:top w:val="dotted" w:sz="4" w:space="0" w:color="1F4E79"/>
              <w:left w:val="dotted" w:sz="4" w:space="0" w:color="auto"/>
              <w:bottom w:val="dotted" w:sz="4" w:space="0" w:color="1F4E79"/>
              <w:right w:val="dotted" w:sz="4" w:space="0" w:color="1F4E79"/>
            </w:tcBorders>
            <w:shd w:val="clear" w:color="auto" w:fill="F2F2F2"/>
            <w:vAlign w:val="center"/>
          </w:tcPr>
          <w:p w:rsidR="008E79D7" w:rsidRPr="00A90388" w:rsidRDefault="008E79D7" w:rsidP="008E79D7">
            <w:pPr>
              <w:jc w:val="both"/>
              <w:rPr>
                <w:rFonts w:ascii="Trebuchet MS" w:hAnsi="Trebuchet MS"/>
                <w:lang w:val="es-ES_tradnl"/>
              </w:rPr>
            </w:pPr>
            <w:r w:rsidRPr="00A90388">
              <w:rPr>
                <w:rFonts w:ascii="Trebuchet MS" w:hAnsi="Trebuchet MS"/>
                <w:lang w:val="es-ES_tradnl"/>
              </w:rPr>
              <w:t>Porcentaje de propuestas de alternativas de política de ingresos analizadas.</w:t>
            </w:r>
          </w:p>
        </w:tc>
        <w:tc>
          <w:tcPr>
            <w:tcW w:w="1057" w:type="pct"/>
            <w:tcBorders>
              <w:top w:val="dotted" w:sz="4" w:space="0" w:color="1F4E79"/>
              <w:left w:val="dotted" w:sz="4" w:space="0" w:color="1F4E79"/>
              <w:bottom w:val="dotted" w:sz="4" w:space="0" w:color="1F4E79"/>
              <w:right w:val="dotted" w:sz="4" w:space="0" w:color="auto"/>
            </w:tcBorders>
            <w:shd w:val="clear" w:color="auto" w:fill="F2F2F2"/>
            <w:vAlign w:val="center"/>
          </w:tcPr>
          <w:p w:rsidR="008E79D7" w:rsidRPr="00A90388" w:rsidRDefault="008E79D7" w:rsidP="008E79D7">
            <w:pPr>
              <w:jc w:val="both"/>
              <w:rPr>
                <w:rFonts w:ascii="Trebuchet MS" w:hAnsi="Trebuchet MS"/>
                <w:lang w:val="es-ES_tradnl"/>
              </w:rPr>
            </w:pPr>
            <w:r w:rsidRPr="00A90388">
              <w:rPr>
                <w:rFonts w:ascii="Trebuchet MS" w:hAnsi="Trebuchet MS"/>
                <w:lang w:val="es-ES_tradnl"/>
              </w:rPr>
              <w:t>(Propuestas de alternativas de política de ingresos analizadas/propuestas de alternativas de política de ingresos recibidas y formuladas)*100</w:t>
            </w:r>
            <w:r>
              <w:rPr>
                <w:rFonts w:ascii="Trebuchet MS" w:hAnsi="Trebuchet MS"/>
                <w:lang w:val="es-ES_tradnl"/>
              </w:rPr>
              <w:t>.</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r>
      <w:tr w:rsidR="008E79D7" w:rsidRPr="00A90388" w:rsidTr="008E79D7">
        <w:trPr>
          <w:trHeight w:val="267"/>
          <w:jc w:val="center"/>
        </w:trPr>
        <w:tc>
          <w:tcPr>
            <w:tcW w:w="320" w:type="pct"/>
            <w:vMerge/>
            <w:tcBorders>
              <w:left w:val="dotted" w:sz="4" w:space="0" w:color="auto"/>
              <w:right w:val="dotted" w:sz="4" w:space="0" w:color="auto"/>
            </w:tcBorders>
            <w:shd w:val="clear" w:color="auto" w:fill="90C5F6"/>
            <w:textDirection w:val="btLr"/>
            <w:vAlign w:val="center"/>
          </w:tcPr>
          <w:p w:rsidR="008E79D7" w:rsidRPr="00A90388" w:rsidRDefault="008E79D7" w:rsidP="008E79D7">
            <w:pPr>
              <w:ind w:left="113" w:right="113"/>
              <w:jc w:val="center"/>
              <w:rPr>
                <w:rFonts w:ascii="Trebuchet MS" w:hAnsi="Trebuchet MS"/>
                <w:b/>
                <w:color w:val="073763"/>
                <w:lang w:val="es-ES_tradnl"/>
              </w:rPr>
            </w:pPr>
          </w:p>
        </w:tc>
        <w:tc>
          <w:tcPr>
            <w:tcW w:w="783"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both"/>
              <w:rPr>
                <w:rFonts w:ascii="Trebuchet MS" w:hAnsi="Trebuchet MS"/>
                <w:lang w:val="es-ES_tradnl"/>
              </w:rPr>
            </w:pPr>
            <w:r w:rsidRPr="00A90388">
              <w:rPr>
                <w:rFonts w:ascii="Trebuchet MS" w:hAnsi="Trebuchet MS"/>
                <w:lang w:val="es-ES_tradnl"/>
              </w:rPr>
              <w:t>Porcentaje de revisiones y análisis de solicitudes de ingresos excedentes.</w:t>
            </w:r>
          </w:p>
        </w:tc>
        <w:tc>
          <w:tcPr>
            <w:tcW w:w="1057"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both"/>
              <w:rPr>
                <w:rFonts w:ascii="Trebuchet MS" w:hAnsi="Trebuchet MS"/>
                <w:lang w:val="es-ES_tradnl"/>
              </w:rPr>
            </w:pPr>
            <w:r w:rsidRPr="00A90388">
              <w:rPr>
                <w:rFonts w:ascii="Trebuchet MS" w:hAnsi="Trebuchet MS"/>
                <w:lang w:val="es-ES_tradnl"/>
              </w:rPr>
              <w:t xml:space="preserve">(Número de solicitudes de ingresos excedentes revisadas y analizadas/número de solicitudes ingresos </w:t>
            </w:r>
            <w:r w:rsidRPr="00A90388">
              <w:rPr>
                <w:rFonts w:ascii="Trebuchet MS" w:hAnsi="Trebuchet MS"/>
                <w:lang w:val="es-ES_tradnl"/>
              </w:rPr>
              <w:lastRenderedPageBreak/>
              <w:t>excedentes recibidas)*100.</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lastRenderedPageBreak/>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r>
      <w:tr w:rsidR="008E79D7" w:rsidRPr="00A90388" w:rsidTr="008E79D7">
        <w:trPr>
          <w:trHeight w:val="2444"/>
          <w:jc w:val="center"/>
        </w:trPr>
        <w:tc>
          <w:tcPr>
            <w:tcW w:w="320" w:type="pct"/>
            <w:vMerge/>
            <w:tcBorders>
              <w:left w:val="dotted" w:sz="4" w:space="0" w:color="auto"/>
              <w:right w:val="dotted" w:sz="4" w:space="0" w:color="auto"/>
            </w:tcBorders>
            <w:shd w:val="clear" w:color="auto" w:fill="90C5F6"/>
            <w:textDirection w:val="btLr"/>
            <w:vAlign w:val="center"/>
          </w:tcPr>
          <w:p w:rsidR="008E79D7" w:rsidRPr="00A90388" w:rsidRDefault="008E79D7" w:rsidP="008E79D7">
            <w:pPr>
              <w:ind w:left="113" w:right="113"/>
              <w:jc w:val="center"/>
              <w:rPr>
                <w:rFonts w:ascii="Trebuchet MS" w:hAnsi="Trebuchet MS"/>
                <w:b/>
                <w:color w:val="073763"/>
                <w:lang w:val="es-ES_tradnl"/>
              </w:rPr>
            </w:pPr>
          </w:p>
        </w:tc>
        <w:tc>
          <w:tcPr>
            <w:tcW w:w="783"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both"/>
              <w:rPr>
                <w:rFonts w:ascii="Trebuchet MS" w:hAnsi="Trebuchet MS"/>
                <w:lang w:val="es-ES_tradnl"/>
              </w:rPr>
            </w:pPr>
            <w:r>
              <w:rPr>
                <w:rFonts w:ascii="Trebuchet MS" w:hAnsi="Trebuchet MS"/>
                <w:lang w:val="es-ES_tradnl"/>
              </w:rPr>
              <w:t>Porcentaje de campañas a</w:t>
            </w:r>
            <w:r w:rsidRPr="00A90388">
              <w:rPr>
                <w:rFonts w:ascii="Trebuchet MS" w:hAnsi="Trebuchet MS"/>
                <w:lang w:val="es-ES_tradnl"/>
              </w:rPr>
              <w:t>utorizadas en el Programa Anual de Comunicación Social</w:t>
            </w:r>
            <w:r>
              <w:rPr>
                <w:rFonts w:ascii="Trebuchet MS" w:hAnsi="Trebuchet MS"/>
                <w:lang w:val="es-ES_tradnl"/>
              </w:rPr>
              <w:t>,</w:t>
            </w:r>
            <w:r w:rsidRPr="00A90388">
              <w:rPr>
                <w:rFonts w:ascii="Trebuchet MS" w:hAnsi="Trebuchet MS"/>
                <w:lang w:val="es-ES_tradnl"/>
              </w:rPr>
              <w:t xml:space="preserve"> por la Secretaría de Gobernación</w:t>
            </w:r>
            <w:r>
              <w:rPr>
                <w:rFonts w:ascii="Trebuchet MS" w:hAnsi="Trebuchet MS"/>
                <w:lang w:val="es-ES_tradnl"/>
              </w:rPr>
              <w:t>,</w:t>
            </w:r>
            <w:r w:rsidRPr="00A90388">
              <w:rPr>
                <w:rFonts w:ascii="Trebuchet MS" w:hAnsi="Trebuchet MS"/>
                <w:lang w:val="es-ES_tradnl"/>
              </w:rPr>
              <w:t xml:space="preserve"> para su difusión.</w:t>
            </w:r>
          </w:p>
        </w:tc>
        <w:tc>
          <w:tcPr>
            <w:tcW w:w="1057"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both"/>
              <w:rPr>
                <w:rFonts w:ascii="Trebuchet MS" w:hAnsi="Trebuchet MS"/>
                <w:lang w:val="es-ES_tradnl"/>
              </w:rPr>
            </w:pPr>
            <w:r>
              <w:rPr>
                <w:rFonts w:ascii="Trebuchet MS" w:hAnsi="Trebuchet MS"/>
                <w:lang w:val="es-ES_tradnl"/>
              </w:rPr>
              <w:t>Campañas a</w:t>
            </w:r>
            <w:r w:rsidRPr="00A90388">
              <w:rPr>
                <w:rFonts w:ascii="Trebuchet MS" w:hAnsi="Trebuchet MS"/>
                <w:lang w:val="es-ES_tradnl"/>
              </w:rPr>
              <w:t>utorizadas para promover la recaudación y la educación financiera para su di</w:t>
            </w:r>
            <w:r>
              <w:rPr>
                <w:rFonts w:ascii="Trebuchet MS" w:hAnsi="Trebuchet MS"/>
                <w:lang w:val="es-ES_tradnl"/>
              </w:rPr>
              <w:t>fusión/</w:t>
            </w:r>
            <w:r w:rsidRPr="00A90388">
              <w:rPr>
                <w:rFonts w:ascii="Trebuchet MS" w:hAnsi="Trebuchet MS"/>
                <w:lang w:val="es-ES_tradnl"/>
              </w:rPr>
              <w:t xml:space="preserve">Solicitudes de autorización de campañas para promover la recaudación y la educación financiera presentadas </w:t>
            </w:r>
            <w:r>
              <w:rPr>
                <w:rFonts w:ascii="Trebuchet MS" w:hAnsi="Trebuchet MS"/>
                <w:lang w:val="es-ES_tradnl"/>
              </w:rPr>
              <w:t>a la Secretaría de Gobernación)*</w:t>
            </w:r>
            <w:r w:rsidRPr="00A90388">
              <w:rPr>
                <w:rFonts w:ascii="Trebuchet MS" w:hAnsi="Trebuchet MS"/>
                <w:lang w:val="es-ES_tradnl"/>
              </w:rPr>
              <w:t>100.</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Default="008E79D7" w:rsidP="008E79D7">
            <w:pPr>
              <w:rPr>
                <w:rFonts w:ascii="Trebuchet MS" w:hAnsi="Trebuchet MS"/>
                <w:lang w:val="es-ES_tradnl"/>
              </w:rPr>
            </w:pPr>
            <w:r w:rsidRPr="00A931A0">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Default="008E79D7" w:rsidP="008E79D7">
            <w:pPr>
              <w:rPr>
                <w:rFonts w:ascii="Trebuchet MS" w:hAnsi="Trebuchet MS"/>
                <w:lang w:val="es-ES_tradnl"/>
              </w:rPr>
            </w:pPr>
            <w:r w:rsidRPr="00A931A0">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Default="008E79D7" w:rsidP="008E79D7">
            <w:pPr>
              <w:rPr>
                <w:rFonts w:ascii="Trebuchet MS" w:hAnsi="Trebuchet MS"/>
                <w:lang w:val="es-ES_tradnl"/>
              </w:rPr>
            </w:pPr>
            <w:r w:rsidRPr="00A931A0">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Default="008E79D7" w:rsidP="008E79D7">
            <w:pPr>
              <w:rPr>
                <w:rFonts w:ascii="Trebuchet MS" w:hAnsi="Trebuchet MS"/>
                <w:lang w:val="es-ES_tradnl"/>
              </w:rPr>
            </w:pPr>
            <w:r w:rsidRPr="00A931A0">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Default="008E79D7" w:rsidP="008E79D7">
            <w:pPr>
              <w:rPr>
                <w:rFonts w:ascii="Trebuchet MS" w:hAnsi="Trebuchet MS"/>
                <w:lang w:val="es-ES_tradnl"/>
              </w:rPr>
            </w:pPr>
            <w:r w:rsidRPr="00A931A0">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Default="008E79D7" w:rsidP="008E79D7">
            <w:pPr>
              <w:rPr>
                <w:rFonts w:ascii="Trebuchet MS" w:hAnsi="Trebuchet MS"/>
                <w:lang w:val="es-ES_tradnl"/>
              </w:rPr>
            </w:pPr>
            <w:r w:rsidRPr="00A931A0">
              <w:rPr>
                <w:rFonts w:ascii="Trebuchet MS" w:hAnsi="Trebuchet MS"/>
                <w:lang w:val="es-ES_tradnl"/>
              </w:rPr>
              <w:t>SÍ</w:t>
            </w:r>
          </w:p>
        </w:tc>
      </w:tr>
      <w:tr w:rsidR="008E79D7" w:rsidRPr="00A90388" w:rsidTr="008E79D7">
        <w:trPr>
          <w:trHeight w:val="2444"/>
          <w:jc w:val="center"/>
        </w:trPr>
        <w:tc>
          <w:tcPr>
            <w:tcW w:w="320" w:type="pct"/>
            <w:vMerge/>
            <w:tcBorders>
              <w:left w:val="dotted" w:sz="4" w:space="0" w:color="auto"/>
              <w:right w:val="dotted" w:sz="4" w:space="0" w:color="auto"/>
            </w:tcBorders>
            <w:shd w:val="clear" w:color="auto" w:fill="90C5F6"/>
            <w:textDirection w:val="btLr"/>
            <w:vAlign w:val="center"/>
          </w:tcPr>
          <w:p w:rsidR="008E79D7" w:rsidRPr="00A90388" w:rsidRDefault="008E79D7" w:rsidP="008E79D7">
            <w:pPr>
              <w:ind w:left="113" w:right="113"/>
              <w:jc w:val="center"/>
              <w:rPr>
                <w:rFonts w:ascii="Trebuchet MS" w:hAnsi="Trebuchet MS"/>
                <w:b/>
                <w:color w:val="073763"/>
                <w:lang w:val="es-ES_tradnl"/>
              </w:rPr>
            </w:pPr>
          </w:p>
        </w:tc>
        <w:tc>
          <w:tcPr>
            <w:tcW w:w="783"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both"/>
              <w:rPr>
                <w:rFonts w:ascii="Trebuchet MS" w:hAnsi="Trebuchet MS"/>
                <w:lang w:val="es-ES_tradnl"/>
              </w:rPr>
            </w:pPr>
            <w:r w:rsidRPr="00A90388">
              <w:rPr>
                <w:rFonts w:ascii="Trebuchet MS" w:hAnsi="Trebuchet MS"/>
                <w:lang w:val="es-ES_tradnl"/>
              </w:rPr>
              <w:t>Porcentaje de notificaciones realizadas.</w:t>
            </w:r>
          </w:p>
        </w:tc>
        <w:tc>
          <w:tcPr>
            <w:tcW w:w="1057"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both"/>
              <w:rPr>
                <w:rFonts w:ascii="Trebuchet MS" w:hAnsi="Trebuchet MS"/>
                <w:lang w:val="es-ES_tradnl"/>
              </w:rPr>
            </w:pPr>
            <w:r w:rsidRPr="00A90388">
              <w:rPr>
                <w:rFonts w:ascii="Trebuchet MS" w:hAnsi="Trebuchet MS"/>
                <w:lang w:val="es-ES_tradnl"/>
              </w:rPr>
              <w:t>(Númer</w:t>
            </w:r>
            <w:r>
              <w:rPr>
                <w:rFonts w:ascii="Trebuchet MS" w:hAnsi="Trebuchet MS"/>
                <w:lang w:val="es-ES_tradnl"/>
              </w:rPr>
              <w:t>o de notificaciones realizadas/</w:t>
            </w:r>
            <w:r w:rsidRPr="00A90388">
              <w:rPr>
                <w:rFonts w:ascii="Trebuchet MS" w:hAnsi="Trebuchet MS"/>
                <w:lang w:val="es-ES_tradnl"/>
              </w:rPr>
              <w:t>número de notificaciones programadas)*100.</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Default="008E79D7" w:rsidP="008E79D7">
            <w:r w:rsidRPr="005F309F">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Default="008E79D7" w:rsidP="008E79D7">
            <w:r w:rsidRPr="005F309F">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Default="008E79D7" w:rsidP="008E79D7">
            <w:r w:rsidRPr="005F309F">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Default="008E79D7" w:rsidP="008E79D7">
            <w:r w:rsidRPr="005F309F">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Default="008E79D7" w:rsidP="008E79D7">
            <w:r w:rsidRPr="005F309F">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Default="008E79D7" w:rsidP="008E79D7">
            <w:r w:rsidRPr="005F309F">
              <w:rPr>
                <w:rFonts w:ascii="Trebuchet MS" w:hAnsi="Trebuchet MS"/>
                <w:lang w:val="es-ES_tradnl"/>
              </w:rPr>
              <w:t>SÍ</w:t>
            </w:r>
          </w:p>
        </w:tc>
      </w:tr>
      <w:tr w:rsidR="008E79D7" w:rsidRPr="00A90388" w:rsidTr="008E79D7">
        <w:trPr>
          <w:trHeight w:val="267"/>
          <w:jc w:val="center"/>
        </w:trPr>
        <w:tc>
          <w:tcPr>
            <w:tcW w:w="320" w:type="pct"/>
            <w:vMerge/>
            <w:tcBorders>
              <w:left w:val="dotted" w:sz="4" w:space="0" w:color="auto"/>
              <w:right w:val="dotted" w:sz="4" w:space="0" w:color="auto"/>
            </w:tcBorders>
            <w:shd w:val="clear" w:color="auto" w:fill="90C5F6"/>
            <w:textDirection w:val="btLr"/>
            <w:vAlign w:val="center"/>
          </w:tcPr>
          <w:p w:rsidR="008E79D7" w:rsidRPr="00A90388" w:rsidRDefault="008E79D7" w:rsidP="008E79D7">
            <w:pPr>
              <w:ind w:left="113" w:right="113"/>
              <w:jc w:val="center"/>
              <w:rPr>
                <w:rFonts w:ascii="Trebuchet MS" w:hAnsi="Trebuchet MS"/>
                <w:b/>
                <w:color w:val="073763"/>
                <w:lang w:val="es-ES_tradnl"/>
              </w:rPr>
            </w:pPr>
          </w:p>
        </w:tc>
        <w:tc>
          <w:tcPr>
            <w:tcW w:w="783"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both"/>
              <w:rPr>
                <w:rFonts w:ascii="Trebuchet MS" w:hAnsi="Trebuchet MS"/>
                <w:lang w:val="es-ES_tradnl"/>
              </w:rPr>
            </w:pPr>
            <w:r w:rsidRPr="00A90388">
              <w:rPr>
                <w:rFonts w:ascii="Trebuchet MS" w:hAnsi="Trebuchet MS"/>
                <w:lang w:val="es-ES_tradnl"/>
              </w:rPr>
              <w:t xml:space="preserve">Porcentaje de registros realizados. </w:t>
            </w:r>
          </w:p>
        </w:tc>
        <w:tc>
          <w:tcPr>
            <w:tcW w:w="1057"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both"/>
              <w:rPr>
                <w:rFonts w:ascii="Trebuchet MS" w:hAnsi="Trebuchet MS"/>
                <w:lang w:val="es-ES_tradnl"/>
              </w:rPr>
            </w:pPr>
            <w:r w:rsidRPr="00A90388">
              <w:rPr>
                <w:rFonts w:ascii="Trebuchet MS" w:hAnsi="Trebuchet MS"/>
                <w:lang w:val="es-ES_tradnl"/>
              </w:rPr>
              <w:t>(Número de inscripciones de obligaciones</w:t>
            </w:r>
            <w:r>
              <w:rPr>
                <w:rFonts w:ascii="Trebuchet MS" w:hAnsi="Trebuchet MS"/>
                <w:lang w:val="es-ES_tradnl"/>
              </w:rPr>
              <w:t xml:space="preserve"> y empréstitos </w:t>
            </w:r>
            <w:r>
              <w:rPr>
                <w:rFonts w:ascii="Trebuchet MS" w:hAnsi="Trebuchet MS"/>
                <w:lang w:val="es-ES_tradnl"/>
              </w:rPr>
              <w:lastRenderedPageBreak/>
              <w:t>registrados/</w:t>
            </w:r>
            <w:r w:rsidRPr="00A90388">
              <w:rPr>
                <w:rFonts w:ascii="Trebuchet MS" w:hAnsi="Trebuchet MS"/>
                <w:lang w:val="es-ES_tradnl"/>
              </w:rPr>
              <w:t>Número de registros de obligaciones y empréstitos programados)*100.</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lastRenderedPageBreak/>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Default="008E79D7" w:rsidP="008E79D7">
            <w:r w:rsidRPr="0081494D">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Default="008E79D7" w:rsidP="008E79D7">
            <w:r w:rsidRPr="0081494D">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Default="008E79D7" w:rsidP="008E79D7">
            <w:r w:rsidRPr="0081494D">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Default="008E79D7" w:rsidP="008E79D7">
            <w:r w:rsidRPr="0081494D">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Default="008E79D7" w:rsidP="008E79D7">
            <w:r w:rsidRPr="0081494D">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Default="008E79D7" w:rsidP="008E79D7">
            <w:r w:rsidRPr="0081494D">
              <w:rPr>
                <w:rFonts w:ascii="Trebuchet MS" w:hAnsi="Trebuchet MS"/>
                <w:lang w:val="es-ES_tradnl"/>
              </w:rPr>
              <w:t>SÍ</w:t>
            </w:r>
          </w:p>
        </w:tc>
      </w:tr>
      <w:tr w:rsidR="008E79D7" w:rsidRPr="00A90388" w:rsidTr="008E79D7">
        <w:trPr>
          <w:trHeight w:val="267"/>
          <w:jc w:val="center"/>
        </w:trPr>
        <w:tc>
          <w:tcPr>
            <w:tcW w:w="320" w:type="pct"/>
            <w:tcBorders>
              <w:left w:val="dotted" w:sz="4" w:space="0" w:color="auto"/>
              <w:right w:val="dotted" w:sz="4" w:space="0" w:color="auto"/>
            </w:tcBorders>
            <w:shd w:val="clear" w:color="auto" w:fill="90C5F6"/>
            <w:textDirection w:val="btLr"/>
            <w:vAlign w:val="center"/>
          </w:tcPr>
          <w:p w:rsidR="008E79D7" w:rsidRPr="00A90388" w:rsidRDefault="008E79D7" w:rsidP="008E79D7">
            <w:pPr>
              <w:ind w:left="113" w:right="113"/>
              <w:jc w:val="center"/>
              <w:rPr>
                <w:rFonts w:ascii="Trebuchet MS" w:hAnsi="Trebuchet MS"/>
                <w:b/>
                <w:color w:val="073763"/>
                <w:lang w:val="es-ES_tradnl"/>
              </w:rPr>
            </w:pPr>
          </w:p>
          <w:p w:rsidR="008E79D7" w:rsidRPr="00A90388" w:rsidRDefault="008E79D7" w:rsidP="008E79D7">
            <w:pPr>
              <w:ind w:left="113" w:right="113"/>
              <w:jc w:val="center"/>
              <w:rPr>
                <w:rFonts w:ascii="Trebuchet MS" w:hAnsi="Trebuchet MS"/>
                <w:b/>
                <w:color w:val="073763"/>
                <w:lang w:val="es-ES_tradnl"/>
              </w:rPr>
            </w:pPr>
          </w:p>
        </w:tc>
        <w:tc>
          <w:tcPr>
            <w:tcW w:w="783"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both"/>
              <w:rPr>
                <w:rFonts w:ascii="Trebuchet MS" w:hAnsi="Trebuchet MS"/>
                <w:lang w:val="es-ES_tradnl"/>
              </w:rPr>
            </w:pPr>
            <w:r w:rsidRPr="00A90388">
              <w:rPr>
                <w:rFonts w:ascii="Trebuchet MS" w:hAnsi="Trebuchet MS"/>
                <w:lang w:val="es-ES_tradnl"/>
              </w:rPr>
              <w:t>Porcentaje de convenios y anexos firmados.</w:t>
            </w:r>
          </w:p>
        </w:tc>
        <w:tc>
          <w:tcPr>
            <w:tcW w:w="1057"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both"/>
              <w:rPr>
                <w:rFonts w:ascii="Trebuchet MS" w:hAnsi="Trebuchet MS"/>
                <w:lang w:val="es-ES_tradnl"/>
              </w:rPr>
            </w:pPr>
            <w:r w:rsidRPr="00A90388">
              <w:rPr>
                <w:rFonts w:ascii="Trebuchet MS" w:hAnsi="Trebuchet MS"/>
                <w:lang w:val="es-ES_tradnl"/>
              </w:rPr>
              <w:t>(Número de convenios y anexos firmados/Número de convenios y anexos elaborados)*100.</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Pr="00A90388" w:rsidRDefault="008E79D7" w:rsidP="008E79D7">
            <w:pPr>
              <w:jc w:val="center"/>
              <w:rPr>
                <w:rFonts w:ascii="Trebuchet MS" w:hAnsi="Trebuchet MS"/>
                <w:lang w:val="es-ES_tradnl"/>
              </w:rPr>
            </w:pPr>
            <w:r>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Default="008E79D7" w:rsidP="008E79D7">
            <w:r w:rsidRPr="00CB5CA4">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Default="008E79D7" w:rsidP="008E79D7">
            <w:r w:rsidRPr="00CB5CA4">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Default="008E79D7" w:rsidP="008E79D7">
            <w:r w:rsidRPr="00CB5CA4">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Default="008E79D7" w:rsidP="008E79D7">
            <w:r w:rsidRPr="00CB5CA4">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Default="008E79D7" w:rsidP="008E79D7">
            <w:r w:rsidRPr="00CB5CA4">
              <w:rPr>
                <w:rFonts w:ascii="Trebuchet MS" w:hAnsi="Trebuchet MS"/>
                <w:lang w:val="es-ES_tradnl"/>
              </w:rPr>
              <w:t>SÍ</w:t>
            </w:r>
          </w:p>
        </w:tc>
        <w:tc>
          <w:tcPr>
            <w:tcW w:w="258" w:type="pct"/>
            <w:tcBorders>
              <w:top w:val="dotted" w:sz="4" w:space="0" w:color="1F4E79"/>
              <w:left w:val="dotted" w:sz="4" w:space="0" w:color="auto"/>
              <w:bottom w:val="dotted" w:sz="4" w:space="0" w:color="1F4E79"/>
              <w:right w:val="dotted" w:sz="4" w:space="0" w:color="auto"/>
            </w:tcBorders>
            <w:shd w:val="clear" w:color="auto" w:fill="F2F2F2"/>
            <w:vAlign w:val="center"/>
          </w:tcPr>
          <w:p w:rsidR="008E79D7" w:rsidRDefault="008E79D7" w:rsidP="008E79D7">
            <w:r w:rsidRPr="00CB5CA4">
              <w:rPr>
                <w:rFonts w:ascii="Trebuchet MS" w:hAnsi="Trebuchet MS"/>
                <w:lang w:val="es-ES_tradnl"/>
              </w:rPr>
              <w:t>SÍ</w:t>
            </w:r>
          </w:p>
        </w:tc>
      </w:tr>
    </w:tbl>
    <w:p w:rsidR="001A7353" w:rsidRDefault="00B846D8" w:rsidP="00B846D8">
      <w:pPr>
        <w:spacing w:after="200" w:line="276" w:lineRule="auto"/>
        <w:jc w:val="center"/>
        <w:rPr>
          <w:rFonts w:eastAsia="Trebuchet MS" w:cs="Calibri"/>
          <w:i/>
          <w:sz w:val="16"/>
          <w:szCs w:val="16"/>
          <w:lang w:val="es-ES_tradnl"/>
        </w:rPr>
        <w:sectPr w:rsidR="001A7353" w:rsidSect="001A7353">
          <w:pgSz w:w="15840" w:h="12240" w:orient="landscape"/>
          <w:pgMar w:top="1701" w:right="1418" w:bottom="1701" w:left="1418" w:header="709" w:footer="709" w:gutter="0"/>
          <w:cols w:space="708"/>
          <w:docGrid w:linePitch="360"/>
        </w:sectPr>
      </w:pPr>
      <w:r w:rsidRPr="00DB0005">
        <w:rPr>
          <w:rFonts w:eastAsia="Trebuchet MS" w:cs="Calibri"/>
          <w:i/>
          <w:sz w:val="16"/>
          <w:szCs w:val="16"/>
          <w:lang w:val="es-ES_tradnl"/>
        </w:rPr>
        <w:t>La informaci</w:t>
      </w:r>
      <w:r w:rsidR="0008420C" w:rsidRPr="00DB0005">
        <w:rPr>
          <w:rFonts w:eastAsia="Trebuchet MS" w:cs="Calibri"/>
          <w:i/>
          <w:sz w:val="16"/>
          <w:szCs w:val="16"/>
          <w:lang w:val="es-ES_tradnl"/>
        </w:rPr>
        <w:t>ón para el requisitado de este A</w:t>
      </w:r>
      <w:r w:rsidRPr="00DB0005">
        <w:rPr>
          <w:rFonts w:eastAsia="Trebuchet MS" w:cs="Calibri"/>
          <w:i/>
          <w:sz w:val="16"/>
          <w:szCs w:val="16"/>
          <w:lang w:val="es-ES_tradnl"/>
        </w:rPr>
        <w:t xml:space="preserve">nexo se obtuvo de los siguientes documentos: Matriz de Indicadores para Resultados 2016 del P001 Diseño de la </w:t>
      </w:r>
      <w:r w:rsidR="000628D6" w:rsidRPr="00DB0005">
        <w:rPr>
          <w:rFonts w:eastAsia="Trebuchet MS" w:cs="Calibri"/>
          <w:i/>
          <w:sz w:val="16"/>
          <w:szCs w:val="16"/>
          <w:lang w:val="es-ES_tradnl"/>
        </w:rPr>
        <w:t>Política</w:t>
      </w:r>
      <w:r w:rsidRPr="00DB0005">
        <w:rPr>
          <w:rFonts w:eastAsia="Trebuchet MS" w:cs="Calibri"/>
          <w:i/>
          <w:sz w:val="16"/>
          <w:szCs w:val="16"/>
          <w:lang w:val="es-ES_tradnl"/>
        </w:rPr>
        <w:t xml:space="preserve"> de Ingresos; Fichas </w:t>
      </w:r>
      <w:r w:rsidR="000628D6" w:rsidRPr="00DB0005">
        <w:rPr>
          <w:rFonts w:eastAsia="Trebuchet MS" w:cs="Calibri"/>
          <w:i/>
          <w:sz w:val="16"/>
          <w:szCs w:val="16"/>
          <w:lang w:val="es-ES_tradnl"/>
        </w:rPr>
        <w:t>Técnicas</w:t>
      </w:r>
      <w:r w:rsidRPr="00DB0005">
        <w:rPr>
          <w:rFonts w:eastAsia="Trebuchet MS" w:cs="Calibri"/>
          <w:i/>
          <w:sz w:val="16"/>
          <w:szCs w:val="16"/>
          <w:lang w:val="es-ES_tradnl"/>
        </w:rPr>
        <w:t xml:space="preserve"> 2016</w:t>
      </w:r>
      <w:r w:rsidR="0008420C" w:rsidRPr="00DB0005">
        <w:rPr>
          <w:rFonts w:eastAsia="Trebuchet MS" w:cs="Calibri"/>
          <w:i/>
          <w:sz w:val="16"/>
          <w:szCs w:val="16"/>
          <w:lang w:val="es-ES_tradnl"/>
        </w:rPr>
        <w:t>, proporcionadas por la entidad evaluada</w:t>
      </w:r>
    </w:p>
    <w:p w:rsidR="00B846D8" w:rsidRPr="000835B1" w:rsidRDefault="00B846D8" w:rsidP="00D20147">
      <w:pPr>
        <w:pStyle w:val="Ttulo3"/>
      </w:pPr>
      <w:bookmarkStart w:id="74" w:name="_Toc452064321"/>
      <w:bookmarkStart w:id="75" w:name="_Toc457819004"/>
      <w:bookmarkStart w:id="76" w:name="_Toc489386196"/>
      <w:r w:rsidRPr="000835B1">
        <w:lastRenderedPageBreak/>
        <w:t>Anexo 4: Metas del Programa</w:t>
      </w:r>
      <w:bookmarkEnd w:id="74"/>
      <w:bookmarkEnd w:id="75"/>
      <w:bookmarkEnd w:id="76"/>
    </w:p>
    <w:p w:rsidR="00B846D8" w:rsidRPr="000835B1" w:rsidRDefault="00B846D8" w:rsidP="00B846D8">
      <w:pPr>
        <w:spacing w:after="200" w:line="276" w:lineRule="auto"/>
        <w:jc w:val="center"/>
        <w:rPr>
          <w:rFonts w:ascii="Trebuchet MS" w:eastAsia="Trebuchet MS" w:hAnsi="Trebuchet MS"/>
          <w:lang w:val="es-ES_tradn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2073"/>
        <w:gridCol w:w="1298"/>
        <w:gridCol w:w="997"/>
        <w:gridCol w:w="1322"/>
        <w:gridCol w:w="1753"/>
        <w:gridCol w:w="849"/>
        <w:gridCol w:w="1589"/>
        <w:gridCol w:w="2501"/>
      </w:tblGrid>
      <w:tr w:rsidR="00754E33" w:rsidRPr="00A90388" w:rsidTr="00AB78FF">
        <w:trPr>
          <w:tblHeader/>
        </w:trPr>
        <w:tc>
          <w:tcPr>
            <w:tcW w:w="317" w:type="pct"/>
            <w:tcBorders>
              <w:top w:val="single" w:sz="4" w:space="0" w:color="073763"/>
              <w:left w:val="single" w:sz="4" w:space="0" w:color="073763"/>
              <w:bottom w:val="single" w:sz="4" w:space="0" w:color="073763"/>
            </w:tcBorders>
            <w:shd w:val="clear" w:color="auto" w:fill="0075A2"/>
            <w:vAlign w:val="center"/>
          </w:tcPr>
          <w:p w:rsidR="00754E33" w:rsidRPr="00A90388" w:rsidRDefault="00754E33" w:rsidP="00A90388">
            <w:pPr>
              <w:jc w:val="center"/>
              <w:rPr>
                <w:rFonts w:ascii="Trebuchet MS" w:hAnsi="Trebuchet MS"/>
                <w:b/>
                <w:color w:val="FFFFFF"/>
                <w:sz w:val="16"/>
                <w:szCs w:val="16"/>
                <w:lang w:val="es-ES_tradnl"/>
              </w:rPr>
            </w:pPr>
            <w:r w:rsidRPr="00A90388">
              <w:rPr>
                <w:rFonts w:ascii="Trebuchet MS" w:hAnsi="Trebuchet MS"/>
                <w:b/>
                <w:color w:val="FFFFFF"/>
                <w:sz w:val="16"/>
                <w:szCs w:val="16"/>
                <w:lang w:val="es-ES_tradnl"/>
              </w:rPr>
              <w:t>Nivel de objetivo</w:t>
            </w:r>
          </w:p>
        </w:tc>
        <w:tc>
          <w:tcPr>
            <w:tcW w:w="784" w:type="pct"/>
            <w:tcBorders>
              <w:top w:val="single" w:sz="4" w:space="0" w:color="073763"/>
              <w:bottom w:val="single" w:sz="4" w:space="0" w:color="073763"/>
              <w:right w:val="single" w:sz="4" w:space="0" w:color="073763"/>
            </w:tcBorders>
            <w:shd w:val="clear" w:color="auto" w:fill="0075A2"/>
            <w:vAlign w:val="center"/>
          </w:tcPr>
          <w:p w:rsidR="00754E33" w:rsidRPr="00A90388" w:rsidRDefault="00754E33" w:rsidP="00A90388">
            <w:pPr>
              <w:jc w:val="center"/>
              <w:rPr>
                <w:rFonts w:ascii="Trebuchet MS" w:hAnsi="Trebuchet MS"/>
                <w:b/>
                <w:color w:val="FFFFFF"/>
                <w:sz w:val="16"/>
                <w:szCs w:val="16"/>
                <w:lang w:val="es-ES_tradnl"/>
              </w:rPr>
            </w:pPr>
            <w:r w:rsidRPr="00A90388">
              <w:rPr>
                <w:rFonts w:ascii="Trebuchet MS" w:hAnsi="Trebuchet MS"/>
                <w:b/>
                <w:color w:val="FFFFFF"/>
                <w:sz w:val="16"/>
                <w:szCs w:val="16"/>
                <w:lang w:val="es-ES_tradnl"/>
              </w:rPr>
              <w:t>Nombre del indicador</w:t>
            </w:r>
          </w:p>
        </w:tc>
        <w:tc>
          <w:tcPr>
            <w:tcW w:w="491" w:type="pct"/>
            <w:tcBorders>
              <w:top w:val="single" w:sz="4" w:space="0" w:color="073763"/>
              <w:left w:val="single" w:sz="4" w:space="0" w:color="1F4E79"/>
              <w:bottom w:val="single" w:sz="4" w:space="0" w:color="073763"/>
            </w:tcBorders>
            <w:shd w:val="clear" w:color="auto" w:fill="0075A2"/>
            <w:vAlign w:val="center"/>
          </w:tcPr>
          <w:p w:rsidR="00754E33" w:rsidRPr="00A90388" w:rsidRDefault="00754E33" w:rsidP="00325582">
            <w:pPr>
              <w:jc w:val="center"/>
              <w:rPr>
                <w:rFonts w:ascii="Trebuchet MS" w:hAnsi="Trebuchet MS"/>
                <w:b/>
                <w:color w:val="FFFFFF"/>
                <w:sz w:val="16"/>
                <w:szCs w:val="16"/>
                <w:lang w:val="es-ES_tradnl"/>
              </w:rPr>
            </w:pPr>
            <w:r w:rsidRPr="00A90388">
              <w:rPr>
                <w:rFonts w:ascii="Trebuchet MS" w:hAnsi="Trebuchet MS"/>
                <w:b/>
                <w:color w:val="FFFFFF"/>
                <w:sz w:val="16"/>
                <w:szCs w:val="16"/>
                <w:lang w:val="es-ES_tradnl"/>
              </w:rPr>
              <w:t>Meta</w:t>
            </w:r>
            <w:r w:rsidR="003B64A1">
              <w:rPr>
                <w:rFonts w:ascii="Trebuchet MS" w:hAnsi="Trebuchet MS"/>
                <w:b/>
                <w:color w:val="FFFFFF"/>
                <w:sz w:val="16"/>
                <w:szCs w:val="16"/>
                <w:lang w:val="es-ES_tradnl"/>
              </w:rPr>
              <w:t xml:space="preserve"> anual Programada</w:t>
            </w:r>
          </w:p>
        </w:tc>
        <w:tc>
          <w:tcPr>
            <w:tcW w:w="377" w:type="pct"/>
            <w:tcBorders>
              <w:top w:val="single" w:sz="4" w:space="0" w:color="073763"/>
              <w:bottom w:val="single" w:sz="4" w:space="0" w:color="073763"/>
              <w:right w:val="single" w:sz="4" w:space="0" w:color="073763"/>
            </w:tcBorders>
            <w:shd w:val="clear" w:color="auto" w:fill="0075A2"/>
            <w:vAlign w:val="center"/>
          </w:tcPr>
          <w:p w:rsidR="00754E33" w:rsidRPr="00A90388" w:rsidRDefault="00754E33" w:rsidP="00A90388">
            <w:pPr>
              <w:jc w:val="center"/>
              <w:rPr>
                <w:rFonts w:ascii="Trebuchet MS" w:hAnsi="Trebuchet MS"/>
                <w:b/>
                <w:color w:val="FFFFFF"/>
                <w:sz w:val="16"/>
                <w:szCs w:val="16"/>
                <w:lang w:val="es-ES_tradnl"/>
              </w:rPr>
            </w:pPr>
            <w:r w:rsidRPr="00A90388">
              <w:rPr>
                <w:rFonts w:ascii="Trebuchet MS" w:hAnsi="Trebuchet MS"/>
                <w:b/>
                <w:color w:val="FFFFFF"/>
                <w:sz w:val="16"/>
                <w:szCs w:val="16"/>
                <w:lang w:val="es-ES_tradnl"/>
              </w:rPr>
              <w:t>Unidad de medida</w:t>
            </w:r>
          </w:p>
        </w:tc>
        <w:tc>
          <w:tcPr>
            <w:tcW w:w="500" w:type="pct"/>
            <w:tcBorders>
              <w:top w:val="single" w:sz="4" w:space="0" w:color="073763"/>
              <w:left w:val="single" w:sz="4" w:space="0" w:color="073763"/>
              <w:bottom w:val="single" w:sz="4" w:space="0" w:color="073763"/>
              <w:right w:val="single" w:sz="4" w:space="0" w:color="073763"/>
            </w:tcBorders>
            <w:shd w:val="clear" w:color="auto" w:fill="0075A2"/>
            <w:vAlign w:val="center"/>
          </w:tcPr>
          <w:p w:rsidR="00754E33" w:rsidRPr="00A90388" w:rsidRDefault="00754E33" w:rsidP="00A90388">
            <w:pPr>
              <w:jc w:val="center"/>
              <w:rPr>
                <w:rFonts w:ascii="Trebuchet MS" w:hAnsi="Trebuchet MS"/>
                <w:b/>
                <w:color w:val="FFFFFF"/>
                <w:sz w:val="16"/>
                <w:szCs w:val="16"/>
                <w:lang w:val="es-ES_tradnl"/>
              </w:rPr>
            </w:pPr>
            <w:r w:rsidRPr="00A90388">
              <w:rPr>
                <w:rFonts w:ascii="Trebuchet MS" w:hAnsi="Trebuchet MS"/>
                <w:b/>
                <w:color w:val="FFFFFF"/>
                <w:sz w:val="16"/>
                <w:szCs w:val="16"/>
                <w:lang w:val="es-ES_tradnl"/>
              </w:rPr>
              <w:t>Orientada a impulsar el desempeño</w:t>
            </w:r>
          </w:p>
        </w:tc>
        <w:tc>
          <w:tcPr>
            <w:tcW w:w="663" w:type="pct"/>
            <w:tcBorders>
              <w:top w:val="single" w:sz="4" w:space="0" w:color="073763"/>
              <w:left w:val="single" w:sz="4" w:space="0" w:color="073763"/>
              <w:bottom w:val="single" w:sz="4" w:space="0" w:color="073763"/>
              <w:right w:val="single" w:sz="4" w:space="0" w:color="073763"/>
            </w:tcBorders>
            <w:shd w:val="clear" w:color="auto" w:fill="0075A2"/>
            <w:vAlign w:val="center"/>
          </w:tcPr>
          <w:p w:rsidR="00754E33" w:rsidRPr="00A90388" w:rsidRDefault="00754E33" w:rsidP="00A90388">
            <w:pPr>
              <w:jc w:val="center"/>
              <w:rPr>
                <w:rFonts w:ascii="Trebuchet MS" w:hAnsi="Trebuchet MS"/>
                <w:b/>
                <w:color w:val="FFFFFF"/>
                <w:sz w:val="16"/>
                <w:szCs w:val="16"/>
                <w:lang w:val="es-ES_tradnl"/>
              </w:rPr>
            </w:pPr>
            <w:r w:rsidRPr="00A90388">
              <w:rPr>
                <w:rFonts w:ascii="Trebuchet MS" w:hAnsi="Trebuchet MS"/>
                <w:b/>
                <w:color w:val="FFFFFF"/>
                <w:sz w:val="16"/>
                <w:szCs w:val="16"/>
                <w:lang w:val="es-ES_tradnl"/>
              </w:rPr>
              <w:t>Justificación</w:t>
            </w:r>
          </w:p>
        </w:tc>
        <w:tc>
          <w:tcPr>
            <w:tcW w:w="321" w:type="pct"/>
            <w:tcBorders>
              <w:top w:val="single" w:sz="4" w:space="0" w:color="073763"/>
              <w:left w:val="single" w:sz="4" w:space="0" w:color="073763"/>
              <w:bottom w:val="single" w:sz="4" w:space="0" w:color="073763"/>
              <w:right w:val="single" w:sz="4" w:space="0" w:color="073763"/>
            </w:tcBorders>
            <w:shd w:val="clear" w:color="auto" w:fill="0075A2"/>
            <w:vAlign w:val="center"/>
          </w:tcPr>
          <w:p w:rsidR="00754E33" w:rsidRPr="00A90388" w:rsidRDefault="00754E33" w:rsidP="00A90388">
            <w:pPr>
              <w:jc w:val="center"/>
              <w:rPr>
                <w:rFonts w:ascii="Trebuchet MS" w:hAnsi="Trebuchet MS"/>
                <w:b/>
                <w:color w:val="FFFFFF"/>
                <w:sz w:val="16"/>
                <w:szCs w:val="16"/>
                <w:lang w:val="es-ES_tradnl"/>
              </w:rPr>
            </w:pPr>
            <w:r w:rsidRPr="00A90388">
              <w:rPr>
                <w:rFonts w:ascii="Trebuchet MS" w:hAnsi="Trebuchet MS"/>
                <w:b/>
                <w:color w:val="FFFFFF"/>
                <w:sz w:val="16"/>
                <w:szCs w:val="16"/>
                <w:lang w:val="es-ES_tradnl"/>
              </w:rPr>
              <w:t>Factible</w:t>
            </w:r>
          </w:p>
        </w:tc>
        <w:tc>
          <w:tcPr>
            <w:tcW w:w="601" w:type="pct"/>
            <w:tcBorders>
              <w:top w:val="single" w:sz="4" w:space="0" w:color="073763"/>
              <w:left w:val="single" w:sz="4" w:space="0" w:color="073763"/>
              <w:bottom w:val="single" w:sz="4" w:space="0" w:color="073763"/>
              <w:right w:val="single" w:sz="4" w:space="0" w:color="073763"/>
            </w:tcBorders>
            <w:shd w:val="clear" w:color="auto" w:fill="0075A2"/>
            <w:vAlign w:val="center"/>
          </w:tcPr>
          <w:p w:rsidR="00754E33" w:rsidRPr="00A90388" w:rsidRDefault="00754E33" w:rsidP="00A90388">
            <w:pPr>
              <w:jc w:val="center"/>
              <w:rPr>
                <w:rFonts w:ascii="Trebuchet MS" w:hAnsi="Trebuchet MS"/>
                <w:b/>
                <w:color w:val="FFFFFF"/>
                <w:sz w:val="16"/>
                <w:szCs w:val="16"/>
                <w:lang w:val="es-ES_tradnl"/>
              </w:rPr>
            </w:pPr>
            <w:r w:rsidRPr="00A90388">
              <w:rPr>
                <w:rFonts w:ascii="Trebuchet MS" w:hAnsi="Trebuchet MS"/>
                <w:b/>
                <w:color w:val="FFFFFF"/>
                <w:sz w:val="16"/>
                <w:szCs w:val="16"/>
                <w:lang w:val="es-ES_tradnl"/>
              </w:rPr>
              <w:t>Justificación</w:t>
            </w:r>
          </w:p>
        </w:tc>
        <w:tc>
          <w:tcPr>
            <w:tcW w:w="947" w:type="pct"/>
            <w:tcBorders>
              <w:top w:val="single" w:sz="4" w:space="0" w:color="073763"/>
              <w:left w:val="single" w:sz="4" w:space="0" w:color="073763"/>
              <w:bottom w:val="single" w:sz="4" w:space="0" w:color="073763"/>
              <w:right w:val="single" w:sz="4" w:space="0" w:color="073763"/>
            </w:tcBorders>
            <w:shd w:val="clear" w:color="auto" w:fill="0075A2"/>
            <w:vAlign w:val="center"/>
          </w:tcPr>
          <w:p w:rsidR="00754E33" w:rsidRPr="00A90388" w:rsidRDefault="00754E33" w:rsidP="00A90388">
            <w:pPr>
              <w:jc w:val="center"/>
              <w:rPr>
                <w:rFonts w:ascii="Trebuchet MS" w:hAnsi="Trebuchet MS"/>
                <w:b/>
                <w:color w:val="FFFFFF"/>
                <w:sz w:val="16"/>
                <w:szCs w:val="16"/>
                <w:lang w:val="es-ES_tradnl"/>
              </w:rPr>
            </w:pPr>
            <w:r w:rsidRPr="00A90388">
              <w:rPr>
                <w:rFonts w:ascii="Trebuchet MS" w:hAnsi="Trebuchet MS"/>
                <w:b/>
                <w:color w:val="FFFFFF"/>
                <w:sz w:val="16"/>
                <w:szCs w:val="16"/>
                <w:lang w:val="es-ES_tradnl"/>
              </w:rPr>
              <w:t>Propuesta de mejora de la meta</w:t>
            </w:r>
          </w:p>
        </w:tc>
      </w:tr>
      <w:tr w:rsidR="00AB78FF" w:rsidRPr="00A90388" w:rsidTr="00AB78FF">
        <w:trPr>
          <w:trHeight w:val="20"/>
        </w:trPr>
        <w:tc>
          <w:tcPr>
            <w:tcW w:w="317" w:type="pct"/>
            <w:tcBorders>
              <w:top w:val="single" w:sz="4" w:space="0" w:color="073763"/>
              <w:left w:val="dotted" w:sz="4" w:space="0" w:color="073763"/>
              <w:right w:val="dotted" w:sz="4" w:space="0" w:color="073763"/>
            </w:tcBorders>
            <w:shd w:val="clear" w:color="auto" w:fill="90C5F6"/>
            <w:textDirection w:val="btLr"/>
            <w:vAlign w:val="center"/>
          </w:tcPr>
          <w:p w:rsidR="00754E33" w:rsidRPr="00A90388" w:rsidRDefault="00754E33" w:rsidP="00A90388">
            <w:pPr>
              <w:ind w:left="113" w:right="113"/>
              <w:jc w:val="center"/>
              <w:rPr>
                <w:rFonts w:ascii="Trebuchet MS" w:hAnsi="Trebuchet MS"/>
                <w:b/>
                <w:color w:val="073763"/>
                <w:lang w:val="es-ES_tradnl"/>
              </w:rPr>
            </w:pPr>
            <w:r w:rsidRPr="00A90388">
              <w:rPr>
                <w:rFonts w:ascii="Trebuchet MS" w:hAnsi="Trebuchet MS"/>
                <w:b/>
                <w:color w:val="073763"/>
                <w:lang w:val="es-ES_tradnl"/>
              </w:rPr>
              <w:t>Fin</w:t>
            </w:r>
          </w:p>
        </w:tc>
        <w:tc>
          <w:tcPr>
            <w:tcW w:w="784"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ind w:left="113" w:right="113"/>
              <w:jc w:val="both"/>
              <w:rPr>
                <w:rFonts w:ascii="Trebuchet MS" w:hAnsi="Trebuchet MS"/>
                <w:sz w:val="20"/>
                <w:szCs w:val="20"/>
                <w:lang w:val="es-ES_tradnl"/>
              </w:rPr>
            </w:pPr>
            <w:r>
              <w:rPr>
                <w:rFonts w:ascii="Trebuchet MS" w:hAnsi="Trebuchet MS"/>
                <w:sz w:val="20"/>
                <w:szCs w:val="20"/>
                <w:lang w:val="es-ES_tradnl"/>
              </w:rPr>
              <w:t>Ingresos T</w:t>
            </w:r>
            <w:r w:rsidRPr="00A90388">
              <w:rPr>
                <w:rFonts w:ascii="Trebuchet MS" w:hAnsi="Trebuchet MS"/>
                <w:sz w:val="20"/>
                <w:szCs w:val="20"/>
                <w:lang w:val="es-ES_tradnl"/>
              </w:rPr>
              <w:t>ributarios</w:t>
            </w:r>
          </w:p>
        </w:tc>
        <w:tc>
          <w:tcPr>
            <w:tcW w:w="491" w:type="pct"/>
            <w:tcBorders>
              <w:top w:val="single" w:sz="4" w:space="0" w:color="073763"/>
              <w:left w:val="dotted" w:sz="4" w:space="0" w:color="auto"/>
              <w:bottom w:val="single" w:sz="4" w:space="0" w:color="073763"/>
              <w:right w:val="dotted" w:sz="4" w:space="0" w:color="073763"/>
            </w:tcBorders>
            <w:shd w:val="clear" w:color="auto" w:fill="F2F2F2"/>
            <w:vAlign w:val="center"/>
          </w:tcPr>
          <w:p w:rsidR="00754E33" w:rsidRPr="00A90388" w:rsidRDefault="003B64A1" w:rsidP="00AB78FF">
            <w:pPr>
              <w:keepNext/>
              <w:keepLines/>
              <w:spacing w:before="200" w:line="240" w:lineRule="atLeast"/>
              <w:jc w:val="center"/>
              <w:outlineLvl w:val="6"/>
              <w:rPr>
                <w:rFonts w:ascii="Trebuchet MS" w:hAnsi="Trebuchet MS"/>
                <w:color w:val="000000"/>
                <w:sz w:val="20"/>
                <w:szCs w:val="20"/>
                <w:lang w:val="es-ES_tradnl"/>
              </w:rPr>
            </w:pPr>
            <w:r>
              <w:rPr>
                <w:rFonts w:ascii="Trebuchet MS" w:hAnsi="Trebuchet MS"/>
                <w:color w:val="000000"/>
                <w:sz w:val="20"/>
                <w:szCs w:val="20"/>
                <w:lang w:val="es-ES_tradnl"/>
              </w:rPr>
              <w:t>10.9</w:t>
            </w:r>
          </w:p>
        </w:tc>
        <w:tc>
          <w:tcPr>
            <w:tcW w:w="377"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center"/>
              <w:rPr>
                <w:rFonts w:ascii="Trebuchet MS" w:hAnsi="Trebuchet MS"/>
                <w:color w:val="000000"/>
                <w:sz w:val="20"/>
                <w:szCs w:val="20"/>
                <w:lang w:val="es-ES_tradnl"/>
              </w:rPr>
            </w:pPr>
            <w:r>
              <w:rPr>
                <w:rFonts w:ascii="Trebuchet MS" w:hAnsi="Trebuchet MS"/>
                <w:lang w:val="es-ES_tradnl"/>
              </w:rPr>
              <w:t>SÍ</w:t>
            </w:r>
          </w:p>
        </w:tc>
        <w:tc>
          <w:tcPr>
            <w:tcW w:w="500"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center"/>
              <w:rPr>
                <w:rFonts w:ascii="Trebuchet MS" w:hAnsi="Trebuchet MS"/>
                <w:color w:val="000000"/>
                <w:sz w:val="20"/>
                <w:szCs w:val="20"/>
                <w:lang w:val="es-ES_tradnl"/>
              </w:rPr>
            </w:pPr>
            <w:r>
              <w:rPr>
                <w:rFonts w:ascii="Trebuchet MS" w:hAnsi="Trebuchet MS"/>
                <w:lang w:val="es-ES_tradnl"/>
              </w:rPr>
              <w:t>SÍ</w:t>
            </w:r>
          </w:p>
        </w:tc>
        <w:tc>
          <w:tcPr>
            <w:tcW w:w="663"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color w:val="000000"/>
                <w:sz w:val="20"/>
                <w:szCs w:val="20"/>
                <w:lang w:val="es-ES_tradnl"/>
              </w:rPr>
            </w:pPr>
            <w:r>
              <w:rPr>
                <w:rFonts w:ascii="Trebuchet MS" w:hAnsi="Trebuchet MS"/>
                <w:color w:val="000000"/>
                <w:sz w:val="20"/>
                <w:szCs w:val="20"/>
                <w:lang w:val="es-ES_tradnl"/>
              </w:rPr>
              <w:t>El PND 2013-2018 es el punto de referencia de la medición del FIN</w:t>
            </w:r>
          </w:p>
        </w:tc>
        <w:tc>
          <w:tcPr>
            <w:tcW w:w="321"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center"/>
              <w:rPr>
                <w:rFonts w:ascii="Trebuchet MS" w:hAnsi="Trebuchet MS"/>
                <w:color w:val="000000"/>
                <w:sz w:val="20"/>
                <w:szCs w:val="20"/>
                <w:lang w:val="es-ES_tradnl"/>
              </w:rPr>
            </w:pPr>
            <w:r>
              <w:rPr>
                <w:rFonts w:ascii="Trebuchet MS" w:hAnsi="Trebuchet MS"/>
                <w:lang w:val="es-ES_tradnl"/>
              </w:rPr>
              <w:t>SÍ</w:t>
            </w:r>
          </w:p>
        </w:tc>
        <w:tc>
          <w:tcPr>
            <w:tcW w:w="601"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color w:val="000000"/>
                <w:sz w:val="20"/>
                <w:szCs w:val="20"/>
                <w:lang w:val="es-ES_tradnl"/>
              </w:rPr>
            </w:pPr>
            <w:r w:rsidRPr="00A90388">
              <w:rPr>
                <w:rFonts w:ascii="Trebuchet MS" w:hAnsi="Trebuchet MS"/>
                <w:color w:val="000000"/>
                <w:sz w:val="20"/>
                <w:szCs w:val="20"/>
                <w:lang w:val="es-ES_tradnl"/>
              </w:rPr>
              <w:t>Los recursos con los que cuenta la SUBIN son los necesarios pa</w:t>
            </w:r>
            <w:r>
              <w:rPr>
                <w:rFonts w:ascii="Trebuchet MS" w:hAnsi="Trebuchet MS"/>
                <w:color w:val="000000"/>
                <w:sz w:val="20"/>
                <w:szCs w:val="20"/>
                <w:lang w:val="es-ES_tradnl"/>
              </w:rPr>
              <w:t>ra alcanzar el objetivo del Pp.</w:t>
            </w:r>
          </w:p>
        </w:tc>
        <w:tc>
          <w:tcPr>
            <w:tcW w:w="947"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color w:val="000000"/>
                <w:sz w:val="20"/>
                <w:szCs w:val="20"/>
                <w:lang w:val="es-ES_tradnl"/>
              </w:rPr>
            </w:pPr>
            <w:r w:rsidRPr="00A90388">
              <w:rPr>
                <w:rFonts w:ascii="Trebuchet MS" w:hAnsi="Trebuchet MS"/>
                <w:color w:val="000000"/>
                <w:sz w:val="20"/>
                <w:szCs w:val="20"/>
                <w:lang w:val="es-ES_tradnl"/>
              </w:rPr>
              <w:t xml:space="preserve">Soportarla por fuentes de información que permitan </w:t>
            </w:r>
            <w:r>
              <w:rPr>
                <w:rFonts w:ascii="Trebuchet MS" w:hAnsi="Trebuchet MS"/>
                <w:color w:val="000000"/>
                <w:sz w:val="20"/>
                <w:szCs w:val="20"/>
                <w:lang w:val="es-ES_tradnl"/>
              </w:rPr>
              <w:t>dimensionar el abatimiento de la</w:t>
            </w:r>
            <w:r w:rsidRPr="00A90388">
              <w:rPr>
                <w:rFonts w:ascii="Trebuchet MS" w:hAnsi="Trebuchet MS"/>
                <w:color w:val="000000"/>
                <w:sz w:val="20"/>
                <w:szCs w:val="20"/>
                <w:lang w:val="es-ES_tradnl"/>
              </w:rPr>
              <w:t xml:space="preserve"> problemática a s</w:t>
            </w:r>
            <w:r>
              <w:rPr>
                <w:rFonts w:ascii="Trebuchet MS" w:hAnsi="Trebuchet MS"/>
                <w:color w:val="000000"/>
                <w:sz w:val="20"/>
                <w:szCs w:val="20"/>
                <w:lang w:val="es-ES_tradnl"/>
              </w:rPr>
              <w:t>olucionar en el tiempo y monto.</w:t>
            </w:r>
          </w:p>
        </w:tc>
      </w:tr>
      <w:tr w:rsidR="00AB78FF" w:rsidRPr="00A90388" w:rsidTr="00AB78FF">
        <w:trPr>
          <w:trHeight w:val="20"/>
        </w:trPr>
        <w:tc>
          <w:tcPr>
            <w:tcW w:w="317" w:type="pct"/>
            <w:tcBorders>
              <w:left w:val="dotted" w:sz="4" w:space="0" w:color="073763"/>
              <w:right w:val="dotted" w:sz="4" w:space="0" w:color="073763"/>
            </w:tcBorders>
            <w:shd w:val="clear" w:color="auto" w:fill="90C5F6"/>
            <w:textDirection w:val="btLr"/>
            <w:vAlign w:val="center"/>
          </w:tcPr>
          <w:p w:rsidR="00754E33" w:rsidRPr="00A90388" w:rsidRDefault="00754E33" w:rsidP="00A90388">
            <w:pPr>
              <w:ind w:left="113" w:right="113"/>
              <w:jc w:val="center"/>
              <w:rPr>
                <w:rFonts w:ascii="Trebuchet MS" w:hAnsi="Trebuchet MS"/>
                <w:b/>
                <w:color w:val="073763"/>
                <w:lang w:val="es-ES_tradnl"/>
              </w:rPr>
            </w:pPr>
            <w:r w:rsidRPr="00A90388">
              <w:rPr>
                <w:rFonts w:ascii="Trebuchet MS" w:hAnsi="Trebuchet MS"/>
                <w:b/>
                <w:color w:val="073763"/>
                <w:lang w:val="es-ES_tradnl"/>
              </w:rPr>
              <w:t>Propósito</w:t>
            </w:r>
          </w:p>
        </w:tc>
        <w:tc>
          <w:tcPr>
            <w:tcW w:w="784"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ind w:left="113" w:right="113"/>
              <w:jc w:val="both"/>
              <w:rPr>
                <w:rFonts w:ascii="Trebuchet MS" w:hAnsi="Trebuchet MS"/>
                <w:sz w:val="20"/>
                <w:szCs w:val="20"/>
                <w:lang w:val="es-ES_tradnl"/>
              </w:rPr>
            </w:pPr>
            <w:r>
              <w:rPr>
                <w:rFonts w:ascii="Trebuchet MS" w:hAnsi="Trebuchet MS"/>
                <w:sz w:val="20"/>
                <w:szCs w:val="20"/>
                <w:lang w:val="es-ES_tradnl"/>
              </w:rPr>
              <w:t>Crecimiento real de los Ingresos Tributarios no P</w:t>
            </w:r>
            <w:r w:rsidRPr="00A90388">
              <w:rPr>
                <w:rFonts w:ascii="Trebuchet MS" w:hAnsi="Trebuchet MS"/>
                <w:sz w:val="20"/>
                <w:szCs w:val="20"/>
                <w:lang w:val="es-ES_tradnl"/>
              </w:rPr>
              <w:t>etroleros.</w:t>
            </w:r>
          </w:p>
        </w:tc>
        <w:tc>
          <w:tcPr>
            <w:tcW w:w="491" w:type="pct"/>
            <w:tcBorders>
              <w:top w:val="single" w:sz="4" w:space="0" w:color="073763"/>
              <w:left w:val="dotted" w:sz="4" w:space="0" w:color="auto"/>
              <w:bottom w:val="single" w:sz="4" w:space="0" w:color="073763"/>
              <w:right w:val="dotted" w:sz="4" w:space="0" w:color="073763"/>
            </w:tcBorders>
            <w:shd w:val="clear" w:color="auto" w:fill="F2F2F2"/>
            <w:vAlign w:val="center"/>
          </w:tcPr>
          <w:p w:rsidR="00754E33" w:rsidRPr="00A90388" w:rsidRDefault="003B64A1" w:rsidP="00AB78FF">
            <w:pPr>
              <w:keepNext/>
              <w:keepLines/>
              <w:spacing w:before="200" w:line="240" w:lineRule="atLeast"/>
              <w:jc w:val="center"/>
              <w:outlineLvl w:val="6"/>
              <w:rPr>
                <w:rFonts w:ascii="Trebuchet MS" w:hAnsi="Trebuchet MS"/>
                <w:sz w:val="20"/>
                <w:szCs w:val="20"/>
                <w:lang w:val="es-ES_tradnl"/>
              </w:rPr>
            </w:pPr>
            <w:r>
              <w:rPr>
                <w:rFonts w:ascii="Trebuchet MS" w:hAnsi="Trebuchet MS"/>
                <w:sz w:val="20"/>
                <w:szCs w:val="20"/>
                <w:lang w:val="es-ES_tradnl"/>
              </w:rPr>
              <w:t>1.69</w:t>
            </w:r>
          </w:p>
        </w:tc>
        <w:tc>
          <w:tcPr>
            <w:tcW w:w="377"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center"/>
              <w:rPr>
                <w:rFonts w:ascii="Trebuchet MS" w:hAnsi="Trebuchet MS"/>
                <w:sz w:val="20"/>
                <w:szCs w:val="20"/>
                <w:lang w:val="es-ES_tradnl"/>
              </w:rPr>
            </w:pPr>
            <w:r>
              <w:rPr>
                <w:rFonts w:ascii="Trebuchet MS" w:hAnsi="Trebuchet MS"/>
                <w:lang w:val="es-ES_tradnl"/>
              </w:rPr>
              <w:t>SÍ</w:t>
            </w:r>
          </w:p>
        </w:tc>
        <w:tc>
          <w:tcPr>
            <w:tcW w:w="500"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E05E19" w:rsidP="00AB78FF">
            <w:pPr>
              <w:spacing w:line="240" w:lineRule="atLeast"/>
              <w:jc w:val="center"/>
              <w:rPr>
                <w:rFonts w:ascii="Trebuchet MS" w:hAnsi="Trebuchet MS"/>
                <w:sz w:val="20"/>
                <w:szCs w:val="20"/>
                <w:lang w:val="es-ES_tradnl"/>
              </w:rPr>
            </w:pPr>
            <w:r>
              <w:rPr>
                <w:rFonts w:ascii="Trebuchet MS" w:hAnsi="Trebuchet MS"/>
                <w:sz w:val="20"/>
                <w:szCs w:val="20"/>
                <w:lang w:val="es-ES_tradnl"/>
              </w:rPr>
              <w:t>NO</w:t>
            </w:r>
          </w:p>
        </w:tc>
        <w:tc>
          <w:tcPr>
            <w:tcW w:w="663"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E05E19" w:rsidP="00AB78FF">
            <w:pPr>
              <w:spacing w:line="240" w:lineRule="atLeast"/>
              <w:jc w:val="both"/>
              <w:rPr>
                <w:rFonts w:ascii="Trebuchet MS" w:hAnsi="Trebuchet MS"/>
                <w:sz w:val="20"/>
                <w:szCs w:val="20"/>
                <w:lang w:val="es-ES_tradnl"/>
              </w:rPr>
            </w:pPr>
            <w:r>
              <w:rPr>
                <w:rFonts w:ascii="Trebuchet MS" w:hAnsi="Trebuchet MS"/>
                <w:sz w:val="20"/>
                <w:szCs w:val="20"/>
                <w:lang w:val="es-ES_tradnl"/>
              </w:rPr>
              <w:t>La propuesta de redefinición del propósito deber</w:t>
            </w:r>
            <w:r w:rsidR="00C42744">
              <w:rPr>
                <w:rFonts w:ascii="Trebuchet MS" w:hAnsi="Trebuchet MS"/>
                <w:sz w:val="20"/>
                <w:szCs w:val="20"/>
                <w:lang w:val="es-ES_tradnl"/>
              </w:rPr>
              <w:t>á revalorar la reorientación al desempeño</w:t>
            </w:r>
          </w:p>
        </w:tc>
        <w:tc>
          <w:tcPr>
            <w:tcW w:w="321"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center"/>
              <w:rPr>
                <w:rFonts w:ascii="Trebuchet MS" w:hAnsi="Trebuchet MS"/>
                <w:sz w:val="20"/>
                <w:szCs w:val="20"/>
                <w:lang w:val="es-ES_tradnl"/>
              </w:rPr>
            </w:pPr>
            <w:r>
              <w:rPr>
                <w:rFonts w:ascii="Trebuchet MS" w:hAnsi="Trebuchet MS"/>
                <w:sz w:val="20"/>
                <w:szCs w:val="20"/>
                <w:lang w:val="es-ES_tradnl"/>
              </w:rPr>
              <w:t>SÍ</w:t>
            </w:r>
          </w:p>
        </w:tc>
        <w:tc>
          <w:tcPr>
            <w:tcW w:w="601"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Pr>
                <w:rFonts w:ascii="Trebuchet MS" w:hAnsi="Trebuchet MS"/>
                <w:sz w:val="20"/>
                <w:szCs w:val="20"/>
                <w:lang w:val="es-ES_tradnl"/>
              </w:rPr>
              <w:t>Los ingresos se realizan de manera</w:t>
            </w:r>
            <w:r w:rsidRPr="00A90388">
              <w:rPr>
                <w:rFonts w:ascii="Trebuchet MS" w:hAnsi="Trebuchet MS"/>
                <w:sz w:val="20"/>
                <w:szCs w:val="20"/>
                <w:lang w:val="es-ES_tradnl"/>
              </w:rPr>
              <w:t xml:space="preserve"> anual.</w:t>
            </w:r>
          </w:p>
        </w:tc>
        <w:tc>
          <w:tcPr>
            <w:tcW w:w="947"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C42744" w:rsidP="00AB78FF">
            <w:pPr>
              <w:spacing w:line="240" w:lineRule="atLeast"/>
              <w:jc w:val="both"/>
              <w:rPr>
                <w:rFonts w:ascii="Trebuchet MS" w:hAnsi="Trebuchet MS"/>
                <w:sz w:val="20"/>
                <w:szCs w:val="20"/>
                <w:lang w:val="es-ES_tradnl"/>
              </w:rPr>
            </w:pPr>
            <w:r>
              <w:rPr>
                <w:rFonts w:ascii="Trebuchet MS" w:hAnsi="Trebuchet MS"/>
                <w:sz w:val="20"/>
                <w:szCs w:val="20"/>
                <w:lang w:val="es-ES_tradnl"/>
              </w:rPr>
              <w:t>Modificar la meta por únicamente ingresos, no acotado a los tributarios no petroleros</w:t>
            </w:r>
          </w:p>
        </w:tc>
      </w:tr>
      <w:tr w:rsidR="00AB78FF" w:rsidRPr="00A90388" w:rsidTr="00AB78FF">
        <w:trPr>
          <w:trHeight w:val="20"/>
        </w:trPr>
        <w:tc>
          <w:tcPr>
            <w:tcW w:w="317" w:type="pct"/>
            <w:vMerge w:val="restart"/>
            <w:tcBorders>
              <w:left w:val="dotted" w:sz="4" w:space="0" w:color="073763"/>
              <w:right w:val="dotted" w:sz="4" w:space="0" w:color="073763"/>
            </w:tcBorders>
            <w:shd w:val="clear" w:color="auto" w:fill="90C5F6"/>
            <w:textDirection w:val="btLr"/>
            <w:vAlign w:val="center"/>
          </w:tcPr>
          <w:p w:rsidR="00754E33" w:rsidRPr="00A90388" w:rsidRDefault="00754E33" w:rsidP="00A90388">
            <w:pPr>
              <w:ind w:left="113" w:right="113"/>
              <w:jc w:val="center"/>
              <w:rPr>
                <w:rFonts w:ascii="Trebuchet MS" w:hAnsi="Trebuchet MS"/>
                <w:b/>
                <w:color w:val="073763"/>
                <w:lang w:val="es-ES_tradnl"/>
              </w:rPr>
            </w:pPr>
            <w:r w:rsidRPr="00A90388">
              <w:rPr>
                <w:rFonts w:ascii="Trebuchet MS" w:hAnsi="Trebuchet MS"/>
                <w:b/>
                <w:color w:val="073763"/>
                <w:lang w:val="es-ES_tradnl"/>
              </w:rPr>
              <w:t>Componente</w:t>
            </w:r>
          </w:p>
        </w:tc>
        <w:tc>
          <w:tcPr>
            <w:tcW w:w="784"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ind w:left="113" w:right="113"/>
              <w:jc w:val="both"/>
              <w:rPr>
                <w:rFonts w:ascii="Trebuchet MS" w:hAnsi="Trebuchet MS"/>
                <w:sz w:val="20"/>
                <w:szCs w:val="20"/>
                <w:lang w:val="es-ES_tradnl"/>
              </w:rPr>
            </w:pPr>
            <w:r w:rsidRPr="00A90388">
              <w:rPr>
                <w:rFonts w:ascii="Trebuchet MS" w:hAnsi="Trebuchet MS"/>
                <w:sz w:val="20"/>
                <w:szCs w:val="20"/>
                <w:lang w:val="es-ES_tradnl"/>
              </w:rPr>
              <w:t>Porcentaje de adecuaciones al marco jurídico tributario.</w:t>
            </w:r>
          </w:p>
        </w:tc>
        <w:tc>
          <w:tcPr>
            <w:tcW w:w="491" w:type="pct"/>
            <w:tcBorders>
              <w:top w:val="single" w:sz="4" w:space="0" w:color="073763"/>
              <w:left w:val="dotted" w:sz="4" w:space="0" w:color="auto"/>
              <w:bottom w:val="single" w:sz="4" w:space="0" w:color="073763"/>
              <w:right w:val="dotted" w:sz="4" w:space="0" w:color="073763"/>
            </w:tcBorders>
            <w:shd w:val="clear" w:color="auto" w:fill="F2F2F2"/>
            <w:vAlign w:val="center"/>
          </w:tcPr>
          <w:p w:rsidR="00754E33" w:rsidRPr="00A90388" w:rsidRDefault="00754E33" w:rsidP="00AB78FF">
            <w:pPr>
              <w:keepNext/>
              <w:keepLines/>
              <w:spacing w:before="200" w:line="240" w:lineRule="atLeast"/>
              <w:jc w:val="center"/>
              <w:outlineLvl w:val="6"/>
              <w:rPr>
                <w:rFonts w:ascii="Trebuchet MS" w:hAnsi="Trebuchet MS"/>
                <w:sz w:val="20"/>
                <w:szCs w:val="20"/>
                <w:lang w:val="es-ES_tradnl"/>
              </w:rPr>
            </w:pPr>
            <w:r w:rsidRPr="00A90388">
              <w:rPr>
                <w:rFonts w:ascii="Trebuchet MS" w:hAnsi="Trebuchet MS"/>
                <w:sz w:val="20"/>
                <w:szCs w:val="20"/>
                <w:lang w:val="es-ES_tradnl"/>
              </w:rPr>
              <w:t>100</w:t>
            </w:r>
          </w:p>
        </w:tc>
        <w:tc>
          <w:tcPr>
            <w:tcW w:w="377"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center"/>
              <w:rPr>
                <w:rFonts w:ascii="Trebuchet MS" w:hAnsi="Trebuchet MS"/>
                <w:sz w:val="20"/>
                <w:szCs w:val="20"/>
                <w:lang w:val="es-ES_tradnl"/>
              </w:rPr>
            </w:pPr>
            <w:r>
              <w:rPr>
                <w:rFonts w:ascii="Trebuchet MS" w:hAnsi="Trebuchet MS"/>
                <w:lang w:val="es-ES_tradnl"/>
              </w:rPr>
              <w:t>SÍ</w:t>
            </w:r>
          </w:p>
        </w:tc>
        <w:tc>
          <w:tcPr>
            <w:tcW w:w="500"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center"/>
              <w:rPr>
                <w:rFonts w:ascii="Trebuchet MS" w:hAnsi="Trebuchet MS"/>
                <w:sz w:val="20"/>
                <w:szCs w:val="20"/>
                <w:lang w:val="es-ES_tradnl"/>
              </w:rPr>
            </w:pPr>
            <w:r>
              <w:rPr>
                <w:rFonts w:ascii="Trebuchet MS" w:hAnsi="Trebuchet MS"/>
                <w:lang w:val="es-ES_tradnl"/>
              </w:rPr>
              <w:t>SÍ</w:t>
            </w:r>
          </w:p>
        </w:tc>
        <w:tc>
          <w:tcPr>
            <w:tcW w:w="663"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sidRPr="00A90388">
              <w:rPr>
                <w:rFonts w:ascii="Trebuchet MS" w:hAnsi="Trebuchet MS"/>
                <w:sz w:val="20"/>
                <w:szCs w:val="20"/>
                <w:lang w:val="es-ES_tradnl"/>
              </w:rPr>
              <w:t>Se presenta una variación positiva derivada de temas particulares que conllevaron a emitir un mayor número de decretos y acuerdos.</w:t>
            </w:r>
          </w:p>
        </w:tc>
        <w:tc>
          <w:tcPr>
            <w:tcW w:w="321"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Pr>
                <w:rFonts w:ascii="Trebuchet MS" w:hAnsi="Trebuchet MS"/>
                <w:lang w:val="es-ES_tradnl"/>
              </w:rPr>
              <w:t>SÍ</w:t>
            </w:r>
          </w:p>
        </w:tc>
        <w:tc>
          <w:tcPr>
            <w:tcW w:w="601"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sidRPr="00A90388">
              <w:rPr>
                <w:rFonts w:ascii="Trebuchet MS" w:hAnsi="Trebuchet MS"/>
                <w:sz w:val="20"/>
                <w:szCs w:val="20"/>
                <w:lang w:val="es-ES_tradnl"/>
              </w:rPr>
              <w:t>Se continuará con la atención de decretos y acuerdos en los siguientes ejercici</w:t>
            </w:r>
            <w:r>
              <w:rPr>
                <w:rFonts w:ascii="Trebuchet MS" w:hAnsi="Trebuchet MS"/>
                <w:sz w:val="20"/>
                <w:szCs w:val="20"/>
                <w:lang w:val="es-ES_tradnl"/>
              </w:rPr>
              <w:t>os fiscales.</w:t>
            </w:r>
          </w:p>
        </w:tc>
        <w:tc>
          <w:tcPr>
            <w:tcW w:w="947"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sidRPr="00A90388">
              <w:rPr>
                <w:rFonts w:ascii="Trebuchet MS" w:hAnsi="Trebuchet MS"/>
                <w:sz w:val="20"/>
                <w:szCs w:val="20"/>
                <w:lang w:val="es-ES_tradnl"/>
              </w:rPr>
              <w:t>Man</w:t>
            </w:r>
            <w:r>
              <w:rPr>
                <w:rFonts w:ascii="Trebuchet MS" w:hAnsi="Trebuchet MS"/>
                <w:sz w:val="20"/>
                <w:szCs w:val="20"/>
                <w:lang w:val="es-ES_tradnl"/>
              </w:rPr>
              <w:t>tener el nivel de cumplimiento.</w:t>
            </w:r>
          </w:p>
        </w:tc>
      </w:tr>
      <w:tr w:rsidR="00AB78FF" w:rsidRPr="00A90388" w:rsidTr="00AB78FF">
        <w:trPr>
          <w:trHeight w:val="20"/>
        </w:trPr>
        <w:tc>
          <w:tcPr>
            <w:tcW w:w="317" w:type="pct"/>
            <w:vMerge/>
            <w:tcBorders>
              <w:left w:val="dotted" w:sz="4" w:space="0" w:color="073763"/>
              <w:right w:val="dotted" w:sz="4" w:space="0" w:color="073763"/>
            </w:tcBorders>
            <w:shd w:val="clear" w:color="auto" w:fill="90C5F6"/>
            <w:textDirection w:val="btLr"/>
            <w:vAlign w:val="center"/>
          </w:tcPr>
          <w:p w:rsidR="00754E33" w:rsidRPr="00A90388" w:rsidRDefault="00754E33" w:rsidP="00A90388">
            <w:pPr>
              <w:ind w:left="113" w:right="113"/>
              <w:jc w:val="center"/>
              <w:rPr>
                <w:rFonts w:ascii="Trebuchet MS" w:hAnsi="Trebuchet MS"/>
                <w:b/>
                <w:color w:val="073763"/>
                <w:lang w:val="es-ES_tradnl"/>
              </w:rPr>
            </w:pPr>
          </w:p>
        </w:tc>
        <w:tc>
          <w:tcPr>
            <w:tcW w:w="784"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ind w:left="113" w:right="113"/>
              <w:jc w:val="both"/>
              <w:rPr>
                <w:rFonts w:ascii="Trebuchet MS" w:hAnsi="Trebuchet MS"/>
                <w:sz w:val="20"/>
                <w:szCs w:val="20"/>
                <w:lang w:val="es-ES_tradnl"/>
              </w:rPr>
            </w:pPr>
            <w:r w:rsidRPr="00A90388">
              <w:rPr>
                <w:rFonts w:ascii="Trebuchet MS" w:hAnsi="Trebuchet MS"/>
                <w:sz w:val="20"/>
                <w:szCs w:val="20"/>
                <w:lang w:val="es-ES_tradnl"/>
              </w:rPr>
              <w:t>Porcentaje de opiniones jurídicas en materia fiscal y aduanera.</w:t>
            </w:r>
          </w:p>
        </w:tc>
        <w:tc>
          <w:tcPr>
            <w:tcW w:w="491" w:type="pct"/>
            <w:tcBorders>
              <w:top w:val="single" w:sz="4" w:space="0" w:color="073763"/>
              <w:left w:val="dotted" w:sz="4" w:space="0" w:color="auto"/>
              <w:bottom w:val="single" w:sz="4" w:space="0" w:color="073763"/>
              <w:right w:val="dotted" w:sz="4" w:space="0" w:color="073763"/>
            </w:tcBorders>
            <w:shd w:val="clear" w:color="auto" w:fill="F2F2F2"/>
            <w:vAlign w:val="center"/>
          </w:tcPr>
          <w:p w:rsidR="00754E33" w:rsidRPr="00A90388" w:rsidRDefault="00754E33" w:rsidP="00AB78FF">
            <w:pPr>
              <w:keepNext/>
              <w:keepLines/>
              <w:spacing w:before="200" w:line="240" w:lineRule="atLeast"/>
              <w:jc w:val="center"/>
              <w:outlineLvl w:val="6"/>
              <w:rPr>
                <w:rFonts w:ascii="Trebuchet MS" w:hAnsi="Trebuchet MS"/>
                <w:sz w:val="20"/>
                <w:szCs w:val="20"/>
                <w:lang w:val="es-ES_tradnl"/>
              </w:rPr>
            </w:pPr>
            <w:r w:rsidRPr="00A90388">
              <w:rPr>
                <w:rFonts w:ascii="Trebuchet MS" w:hAnsi="Trebuchet MS"/>
                <w:sz w:val="20"/>
                <w:szCs w:val="20"/>
                <w:lang w:val="es-ES_tradnl"/>
              </w:rPr>
              <w:t>100</w:t>
            </w:r>
          </w:p>
        </w:tc>
        <w:tc>
          <w:tcPr>
            <w:tcW w:w="377"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center"/>
              <w:rPr>
                <w:rFonts w:ascii="Trebuchet MS" w:hAnsi="Trebuchet MS"/>
                <w:sz w:val="20"/>
                <w:szCs w:val="20"/>
                <w:lang w:val="es-ES_tradnl"/>
              </w:rPr>
            </w:pPr>
            <w:r>
              <w:rPr>
                <w:rFonts w:ascii="Trebuchet MS" w:hAnsi="Trebuchet MS"/>
                <w:lang w:val="es-ES_tradnl"/>
              </w:rPr>
              <w:t>SÍ</w:t>
            </w:r>
          </w:p>
        </w:tc>
        <w:tc>
          <w:tcPr>
            <w:tcW w:w="500"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center"/>
              <w:rPr>
                <w:rFonts w:ascii="Trebuchet MS" w:hAnsi="Trebuchet MS"/>
                <w:sz w:val="20"/>
                <w:szCs w:val="20"/>
                <w:lang w:val="es-ES_tradnl"/>
              </w:rPr>
            </w:pPr>
            <w:r>
              <w:rPr>
                <w:rFonts w:ascii="Trebuchet MS" w:hAnsi="Trebuchet MS"/>
                <w:lang w:val="es-ES_tradnl"/>
              </w:rPr>
              <w:t>SÍ</w:t>
            </w:r>
          </w:p>
        </w:tc>
        <w:tc>
          <w:tcPr>
            <w:tcW w:w="663"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sidRPr="00A90388">
              <w:rPr>
                <w:rFonts w:ascii="Trebuchet MS" w:hAnsi="Trebuchet MS"/>
                <w:sz w:val="20"/>
                <w:szCs w:val="20"/>
                <w:lang w:val="es-ES_tradnl"/>
              </w:rPr>
              <w:t>Se recibió un mayor número de solicitudes y opiniones jurídicas a las previamente programadas en materia fiscal y aduanera.</w:t>
            </w:r>
          </w:p>
        </w:tc>
        <w:tc>
          <w:tcPr>
            <w:tcW w:w="321"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Pr>
                <w:rFonts w:ascii="Trebuchet MS" w:hAnsi="Trebuchet MS"/>
                <w:lang w:val="es-ES_tradnl"/>
              </w:rPr>
              <w:t>SÍ</w:t>
            </w:r>
          </w:p>
        </w:tc>
        <w:tc>
          <w:tcPr>
            <w:tcW w:w="601"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sidRPr="00A90388">
              <w:rPr>
                <w:rFonts w:ascii="Trebuchet MS" w:hAnsi="Trebuchet MS"/>
                <w:sz w:val="20"/>
                <w:szCs w:val="20"/>
                <w:lang w:val="es-ES_tradnl"/>
              </w:rPr>
              <w:t xml:space="preserve">Se </w:t>
            </w:r>
            <w:r>
              <w:rPr>
                <w:rFonts w:ascii="Trebuchet MS" w:hAnsi="Trebuchet MS"/>
                <w:sz w:val="20"/>
                <w:szCs w:val="20"/>
                <w:lang w:val="es-ES_tradnl"/>
              </w:rPr>
              <w:t>continuarán</w:t>
            </w:r>
            <w:r w:rsidRPr="00A90388">
              <w:rPr>
                <w:rFonts w:ascii="Trebuchet MS" w:hAnsi="Trebuchet MS"/>
                <w:sz w:val="20"/>
                <w:szCs w:val="20"/>
                <w:lang w:val="es-ES_tradnl"/>
              </w:rPr>
              <w:t xml:space="preserve"> rec</w:t>
            </w:r>
            <w:r>
              <w:rPr>
                <w:rFonts w:ascii="Trebuchet MS" w:hAnsi="Trebuchet MS"/>
                <w:sz w:val="20"/>
                <w:szCs w:val="20"/>
                <w:lang w:val="es-ES_tradnl"/>
              </w:rPr>
              <w:t>ibiendo solicitudes de opinión.</w:t>
            </w:r>
          </w:p>
        </w:tc>
        <w:tc>
          <w:tcPr>
            <w:tcW w:w="947"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C42744" w:rsidP="00AB78FF">
            <w:pPr>
              <w:spacing w:line="240" w:lineRule="atLeast"/>
              <w:jc w:val="both"/>
              <w:rPr>
                <w:rFonts w:ascii="Trebuchet MS" w:hAnsi="Trebuchet MS"/>
                <w:sz w:val="20"/>
                <w:szCs w:val="20"/>
                <w:lang w:val="es-ES_tradnl"/>
              </w:rPr>
            </w:pPr>
            <w:r>
              <w:rPr>
                <w:rFonts w:ascii="Trebuchet MS" w:hAnsi="Trebuchet MS"/>
                <w:sz w:val="20"/>
                <w:szCs w:val="20"/>
                <w:lang w:val="es-ES_tradnl"/>
              </w:rPr>
              <w:t xml:space="preserve">Analizar si no </w:t>
            </w:r>
            <w:r w:rsidR="00D94CE1">
              <w:rPr>
                <w:rFonts w:ascii="Trebuchet MS" w:hAnsi="Trebuchet MS"/>
                <w:sz w:val="20"/>
                <w:szCs w:val="20"/>
                <w:lang w:val="es-ES_tradnl"/>
              </w:rPr>
              <w:t>hay duplicidad con la actividad única de este componente</w:t>
            </w:r>
          </w:p>
        </w:tc>
      </w:tr>
      <w:tr w:rsidR="00AB78FF" w:rsidRPr="00A90388" w:rsidTr="00AB78FF">
        <w:trPr>
          <w:trHeight w:val="20"/>
        </w:trPr>
        <w:tc>
          <w:tcPr>
            <w:tcW w:w="317" w:type="pct"/>
            <w:vMerge/>
            <w:tcBorders>
              <w:left w:val="dotted" w:sz="4" w:space="0" w:color="073763"/>
              <w:right w:val="dotted" w:sz="4" w:space="0" w:color="073763"/>
            </w:tcBorders>
            <w:shd w:val="clear" w:color="auto" w:fill="90C5F6"/>
            <w:textDirection w:val="btLr"/>
            <w:vAlign w:val="center"/>
          </w:tcPr>
          <w:p w:rsidR="00754E33" w:rsidRPr="00A90388" w:rsidRDefault="00754E33" w:rsidP="00A90388">
            <w:pPr>
              <w:ind w:left="113" w:right="113"/>
              <w:jc w:val="center"/>
              <w:rPr>
                <w:rFonts w:ascii="Trebuchet MS" w:hAnsi="Trebuchet MS"/>
                <w:b/>
                <w:color w:val="073763"/>
                <w:lang w:val="es-ES_tradnl"/>
              </w:rPr>
            </w:pPr>
          </w:p>
        </w:tc>
        <w:tc>
          <w:tcPr>
            <w:tcW w:w="784"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ind w:left="113" w:right="113"/>
              <w:jc w:val="both"/>
              <w:rPr>
                <w:rFonts w:ascii="Trebuchet MS" w:hAnsi="Trebuchet MS"/>
                <w:sz w:val="20"/>
                <w:szCs w:val="20"/>
                <w:lang w:val="es-ES_tradnl"/>
              </w:rPr>
            </w:pPr>
            <w:r w:rsidRPr="00A90388">
              <w:rPr>
                <w:rFonts w:ascii="Trebuchet MS" w:hAnsi="Trebuchet MS"/>
                <w:sz w:val="20"/>
                <w:szCs w:val="20"/>
                <w:lang w:val="es-ES_tradnl"/>
              </w:rPr>
              <w:t>Porcentaje de autorizaciones de precios, tarifas, productos y aprovechamientos de la Administración Pública Federal.</w:t>
            </w:r>
          </w:p>
        </w:tc>
        <w:tc>
          <w:tcPr>
            <w:tcW w:w="491" w:type="pct"/>
            <w:tcBorders>
              <w:top w:val="single" w:sz="4" w:space="0" w:color="073763"/>
              <w:left w:val="dotted" w:sz="4" w:space="0" w:color="auto"/>
              <w:bottom w:val="single" w:sz="4" w:space="0" w:color="073763"/>
              <w:right w:val="dotted" w:sz="4" w:space="0" w:color="073763"/>
            </w:tcBorders>
            <w:shd w:val="clear" w:color="auto" w:fill="F2F2F2"/>
            <w:vAlign w:val="center"/>
          </w:tcPr>
          <w:p w:rsidR="00754E33" w:rsidRPr="00A90388" w:rsidRDefault="003B64A1" w:rsidP="00AB78FF">
            <w:pPr>
              <w:keepNext/>
              <w:keepLines/>
              <w:spacing w:before="200" w:line="240" w:lineRule="atLeast"/>
              <w:jc w:val="center"/>
              <w:outlineLvl w:val="6"/>
              <w:rPr>
                <w:rFonts w:ascii="Trebuchet MS" w:hAnsi="Trebuchet MS"/>
                <w:sz w:val="20"/>
                <w:szCs w:val="20"/>
                <w:lang w:val="es-ES_tradnl"/>
              </w:rPr>
            </w:pPr>
            <w:r>
              <w:rPr>
                <w:rFonts w:ascii="Trebuchet MS" w:hAnsi="Trebuchet MS"/>
                <w:sz w:val="20"/>
                <w:szCs w:val="20"/>
                <w:lang w:val="es-ES_tradnl"/>
              </w:rPr>
              <w:t>97.66</w:t>
            </w:r>
          </w:p>
        </w:tc>
        <w:tc>
          <w:tcPr>
            <w:tcW w:w="377"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center"/>
              <w:rPr>
                <w:rFonts w:ascii="Trebuchet MS" w:hAnsi="Trebuchet MS"/>
                <w:sz w:val="20"/>
                <w:szCs w:val="20"/>
                <w:lang w:val="es-ES_tradnl"/>
              </w:rPr>
            </w:pPr>
            <w:r>
              <w:rPr>
                <w:rFonts w:ascii="Trebuchet MS" w:hAnsi="Trebuchet MS"/>
                <w:lang w:val="es-ES_tradnl"/>
              </w:rPr>
              <w:t>SÍ</w:t>
            </w:r>
          </w:p>
        </w:tc>
        <w:tc>
          <w:tcPr>
            <w:tcW w:w="500"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center"/>
              <w:rPr>
                <w:rFonts w:ascii="Trebuchet MS" w:hAnsi="Trebuchet MS"/>
                <w:sz w:val="20"/>
                <w:szCs w:val="20"/>
                <w:lang w:val="es-ES_tradnl"/>
              </w:rPr>
            </w:pPr>
            <w:r>
              <w:rPr>
                <w:rFonts w:ascii="Trebuchet MS" w:hAnsi="Trebuchet MS"/>
                <w:lang w:val="es-ES_tradnl"/>
              </w:rPr>
              <w:t>SÍ</w:t>
            </w:r>
          </w:p>
        </w:tc>
        <w:tc>
          <w:tcPr>
            <w:tcW w:w="663"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Pr>
                <w:rFonts w:ascii="Trebuchet MS" w:hAnsi="Trebuchet MS"/>
                <w:sz w:val="20"/>
                <w:szCs w:val="20"/>
                <w:lang w:val="es-ES_tradnl"/>
              </w:rPr>
              <w:t>Se atendió</w:t>
            </w:r>
            <w:r w:rsidRPr="00A90388">
              <w:rPr>
                <w:rFonts w:ascii="Trebuchet MS" w:hAnsi="Trebuchet MS"/>
                <w:sz w:val="20"/>
                <w:szCs w:val="20"/>
                <w:lang w:val="es-ES_tradnl"/>
              </w:rPr>
              <w:t xml:space="preserve"> un mayor número de autorizaciones tarifarias de la Comisión Federal de Electricidad</w:t>
            </w:r>
            <w:r>
              <w:rPr>
                <w:rFonts w:ascii="Trebuchet MS" w:hAnsi="Trebuchet MS"/>
                <w:sz w:val="20"/>
                <w:szCs w:val="20"/>
                <w:lang w:val="es-ES_tradnl"/>
              </w:rPr>
              <w:t>,</w:t>
            </w:r>
            <w:r w:rsidRPr="00A90388">
              <w:rPr>
                <w:rFonts w:ascii="Trebuchet MS" w:hAnsi="Trebuchet MS"/>
                <w:sz w:val="20"/>
                <w:szCs w:val="20"/>
                <w:lang w:val="es-ES_tradnl"/>
              </w:rPr>
              <w:t xml:space="preserve"> que no fueron programadas originalmente.</w:t>
            </w:r>
          </w:p>
        </w:tc>
        <w:tc>
          <w:tcPr>
            <w:tcW w:w="321"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keepNext/>
              <w:keepLines/>
              <w:spacing w:before="200" w:line="240" w:lineRule="atLeast"/>
              <w:jc w:val="both"/>
              <w:outlineLvl w:val="6"/>
              <w:rPr>
                <w:rFonts w:ascii="Trebuchet MS" w:hAnsi="Trebuchet MS"/>
                <w:sz w:val="20"/>
                <w:szCs w:val="20"/>
                <w:lang w:val="es-ES_tradnl"/>
              </w:rPr>
            </w:pPr>
            <w:r>
              <w:rPr>
                <w:rFonts w:ascii="Trebuchet MS" w:hAnsi="Trebuchet MS"/>
                <w:lang w:val="es-ES_tradnl"/>
              </w:rPr>
              <w:t>SÍ</w:t>
            </w:r>
          </w:p>
        </w:tc>
        <w:tc>
          <w:tcPr>
            <w:tcW w:w="601"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Pr>
                <w:rFonts w:ascii="Trebuchet MS" w:hAnsi="Trebuchet MS"/>
                <w:sz w:val="20"/>
                <w:szCs w:val="20"/>
                <w:lang w:val="es-ES_tradnl"/>
              </w:rPr>
              <w:t>Se continuará</w:t>
            </w:r>
            <w:r w:rsidRPr="00A90388">
              <w:rPr>
                <w:rFonts w:ascii="Trebuchet MS" w:hAnsi="Trebuchet MS"/>
                <w:sz w:val="20"/>
                <w:szCs w:val="20"/>
                <w:lang w:val="es-ES_tradnl"/>
              </w:rPr>
              <w:t xml:space="preserve"> atendiendo un mayor número de autorizaciones</w:t>
            </w:r>
            <w:r>
              <w:rPr>
                <w:rFonts w:ascii="Trebuchet MS" w:hAnsi="Trebuchet MS"/>
                <w:sz w:val="20"/>
                <w:szCs w:val="20"/>
                <w:lang w:val="es-ES_tradnl"/>
              </w:rPr>
              <w:t>.</w:t>
            </w:r>
          </w:p>
        </w:tc>
        <w:tc>
          <w:tcPr>
            <w:tcW w:w="947"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sidRPr="00A90388">
              <w:rPr>
                <w:rFonts w:ascii="Trebuchet MS" w:hAnsi="Trebuchet MS"/>
                <w:sz w:val="20"/>
                <w:szCs w:val="20"/>
                <w:lang w:val="es-ES_tradnl"/>
              </w:rPr>
              <w:t>Mantener el nivel de cumplimiento.</w:t>
            </w:r>
          </w:p>
        </w:tc>
      </w:tr>
      <w:tr w:rsidR="00AB78FF" w:rsidRPr="00A90388" w:rsidTr="00AB78FF">
        <w:trPr>
          <w:trHeight w:val="20"/>
        </w:trPr>
        <w:tc>
          <w:tcPr>
            <w:tcW w:w="317" w:type="pct"/>
            <w:vMerge/>
            <w:tcBorders>
              <w:left w:val="dotted" w:sz="4" w:space="0" w:color="073763"/>
              <w:right w:val="dotted" w:sz="4" w:space="0" w:color="073763"/>
            </w:tcBorders>
            <w:shd w:val="clear" w:color="auto" w:fill="90C5F6"/>
            <w:textDirection w:val="btLr"/>
            <w:vAlign w:val="center"/>
          </w:tcPr>
          <w:p w:rsidR="00754E33" w:rsidRPr="00A90388" w:rsidRDefault="00754E33" w:rsidP="00A90388">
            <w:pPr>
              <w:ind w:left="113" w:right="113"/>
              <w:jc w:val="center"/>
              <w:rPr>
                <w:rFonts w:ascii="Trebuchet MS" w:hAnsi="Trebuchet MS"/>
                <w:b/>
                <w:color w:val="073763"/>
                <w:lang w:val="es-ES_tradnl"/>
              </w:rPr>
            </w:pPr>
          </w:p>
        </w:tc>
        <w:tc>
          <w:tcPr>
            <w:tcW w:w="784"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ind w:left="113" w:right="113"/>
              <w:jc w:val="both"/>
              <w:rPr>
                <w:rFonts w:ascii="Trebuchet MS" w:hAnsi="Trebuchet MS"/>
                <w:sz w:val="20"/>
                <w:szCs w:val="20"/>
                <w:lang w:val="es-ES_tradnl"/>
              </w:rPr>
            </w:pPr>
            <w:r w:rsidRPr="00A90388">
              <w:rPr>
                <w:rFonts w:ascii="Trebuchet MS" w:hAnsi="Trebuchet MS"/>
                <w:sz w:val="20"/>
                <w:szCs w:val="20"/>
                <w:lang w:val="es-ES_tradnl"/>
              </w:rPr>
              <w:t>Porcentaje de estudios de alternativas de política de ingresos publicados en cada ejercicio.</w:t>
            </w:r>
          </w:p>
        </w:tc>
        <w:tc>
          <w:tcPr>
            <w:tcW w:w="491" w:type="pct"/>
            <w:tcBorders>
              <w:top w:val="single" w:sz="4" w:space="0" w:color="073763"/>
              <w:left w:val="dotted" w:sz="4" w:space="0" w:color="auto"/>
              <w:bottom w:val="single" w:sz="4" w:space="0" w:color="073763"/>
              <w:right w:val="dotted" w:sz="4" w:space="0" w:color="073763"/>
            </w:tcBorders>
            <w:shd w:val="clear" w:color="auto" w:fill="F2F2F2"/>
            <w:vAlign w:val="center"/>
          </w:tcPr>
          <w:p w:rsidR="00754E33" w:rsidRPr="00A90388" w:rsidRDefault="00754E33" w:rsidP="00AB78FF">
            <w:pPr>
              <w:keepNext/>
              <w:keepLines/>
              <w:spacing w:before="200" w:line="240" w:lineRule="atLeast"/>
              <w:jc w:val="center"/>
              <w:outlineLvl w:val="6"/>
              <w:rPr>
                <w:rFonts w:ascii="Trebuchet MS" w:hAnsi="Trebuchet MS"/>
                <w:sz w:val="20"/>
                <w:szCs w:val="20"/>
                <w:lang w:val="es-ES_tradnl"/>
              </w:rPr>
            </w:pPr>
            <w:r w:rsidRPr="00A90388">
              <w:rPr>
                <w:rFonts w:ascii="Trebuchet MS" w:hAnsi="Trebuchet MS"/>
                <w:sz w:val="20"/>
                <w:szCs w:val="20"/>
                <w:lang w:val="es-ES_tradnl"/>
              </w:rPr>
              <w:t>100</w:t>
            </w:r>
          </w:p>
        </w:tc>
        <w:tc>
          <w:tcPr>
            <w:tcW w:w="377"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center"/>
              <w:rPr>
                <w:rFonts w:ascii="Trebuchet MS" w:hAnsi="Trebuchet MS"/>
                <w:sz w:val="20"/>
                <w:szCs w:val="20"/>
                <w:lang w:val="es-ES_tradnl"/>
              </w:rPr>
            </w:pPr>
            <w:r>
              <w:rPr>
                <w:rFonts w:ascii="Trebuchet MS" w:hAnsi="Trebuchet MS"/>
                <w:lang w:val="es-ES_tradnl"/>
              </w:rPr>
              <w:t>SÍ</w:t>
            </w:r>
          </w:p>
        </w:tc>
        <w:tc>
          <w:tcPr>
            <w:tcW w:w="500"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rPr>
                <w:rFonts w:ascii="Trebuchet MS" w:hAnsi="Trebuchet MS"/>
                <w:sz w:val="20"/>
                <w:szCs w:val="20"/>
                <w:lang w:val="es-ES_tradnl"/>
              </w:rPr>
            </w:pPr>
            <w:r>
              <w:rPr>
                <w:rFonts w:ascii="Trebuchet MS" w:hAnsi="Trebuchet MS"/>
                <w:lang w:val="es-ES_tradnl"/>
              </w:rPr>
              <w:t>SÍ</w:t>
            </w:r>
          </w:p>
        </w:tc>
        <w:tc>
          <w:tcPr>
            <w:tcW w:w="663"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sidRPr="00A90388">
              <w:rPr>
                <w:rFonts w:ascii="Trebuchet MS" w:hAnsi="Trebuchet MS"/>
                <w:sz w:val="20"/>
                <w:szCs w:val="20"/>
                <w:lang w:val="es-ES_tradnl"/>
              </w:rPr>
              <w:t>Se cumplió con la meta programada.</w:t>
            </w:r>
          </w:p>
        </w:tc>
        <w:tc>
          <w:tcPr>
            <w:tcW w:w="321"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Pr>
                <w:rFonts w:ascii="Trebuchet MS" w:hAnsi="Trebuchet MS"/>
                <w:lang w:val="es-ES_tradnl"/>
              </w:rPr>
              <w:t>SÍ</w:t>
            </w:r>
          </w:p>
        </w:tc>
        <w:tc>
          <w:tcPr>
            <w:tcW w:w="601"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Pr>
                <w:rFonts w:ascii="Trebuchet MS" w:hAnsi="Trebuchet MS"/>
                <w:sz w:val="20"/>
                <w:szCs w:val="20"/>
                <w:lang w:val="es-ES_tradnl"/>
              </w:rPr>
              <w:t>Se continuará con la misma tendencia.</w:t>
            </w:r>
          </w:p>
        </w:tc>
        <w:tc>
          <w:tcPr>
            <w:tcW w:w="947"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sidRPr="00A90388">
              <w:rPr>
                <w:rFonts w:ascii="Trebuchet MS" w:hAnsi="Trebuchet MS"/>
                <w:sz w:val="20"/>
                <w:szCs w:val="20"/>
                <w:lang w:val="es-ES_tradnl"/>
              </w:rPr>
              <w:t>Mantener el nivel de cumplimiento.</w:t>
            </w:r>
          </w:p>
        </w:tc>
      </w:tr>
      <w:tr w:rsidR="00AB78FF" w:rsidRPr="00A90388" w:rsidTr="00AB78FF">
        <w:trPr>
          <w:trHeight w:val="20"/>
        </w:trPr>
        <w:tc>
          <w:tcPr>
            <w:tcW w:w="317" w:type="pct"/>
            <w:vMerge/>
            <w:tcBorders>
              <w:left w:val="dotted" w:sz="4" w:space="0" w:color="073763"/>
              <w:right w:val="dotted" w:sz="4" w:space="0" w:color="073763"/>
            </w:tcBorders>
            <w:shd w:val="clear" w:color="auto" w:fill="90C5F6"/>
            <w:textDirection w:val="btLr"/>
            <w:vAlign w:val="center"/>
          </w:tcPr>
          <w:p w:rsidR="00754E33" w:rsidRPr="00A90388" w:rsidRDefault="00754E33" w:rsidP="00A90388">
            <w:pPr>
              <w:ind w:left="113" w:right="113"/>
              <w:jc w:val="center"/>
              <w:rPr>
                <w:rFonts w:ascii="Trebuchet MS" w:hAnsi="Trebuchet MS"/>
                <w:b/>
                <w:color w:val="073763"/>
                <w:lang w:val="es-ES_tradnl"/>
              </w:rPr>
            </w:pPr>
          </w:p>
        </w:tc>
        <w:tc>
          <w:tcPr>
            <w:tcW w:w="784"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ind w:left="113" w:right="113"/>
              <w:jc w:val="both"/>
              <w:rPr>
                <w:rFonts w:ascii="Trebuchet MS" w:hAnsi="Trebuchet MS"/>
                <w:sz w:val="20"/>
                <w:szCs w:val="20"/>
                <w:lang w:val="es-ES_tradnl"/>
              </w:rPr>
            </w:pPr>
            <w:r w:rsidRPr="00A90388">
              <w:rPr>
                <w:rFonts w:ascii="Trebuchet MS" w:hAnsi="Trebuchet MS"/>
                <w:sz w:val="20"/>
                <w:szCs w:val="20"/>
                <w:lang w:val="es-ES_tradnl"/>
              </w:rPr>
              <w:t>Porcentaje de revisiones y análisis de solicitudes de ingresos excedentes validados.</w:t>
            </w:r>
          </w:p>
        </w:tc>
        <w:tc>
          <w:tcPr>
            <w:tcW w:w="491" w:type="pct"/>
            <w:tcBorders>
              <w:top w:val="single" w:sz="4" w:space="0" w:color="073763"/>
              <w:left w:val="dotted" w:sz="4" w:space="0" w:color="auto"/>
              <w:bottom w:val="single" w:sz="4" w:space="0" w:color="073763"/>
              <w:right w:val="dotted" w:sz="4" w:space="0" w:color="073763"/>
            </w:tcBorders>
            <w:shd w:val="clear" w:color="auto" w:fill="F2F2F2"/>
            <w:vAlign w:val="center"/>
          </w:tcPr>
          <w:p w:rsidR="00754E33" w:rsidRPr="00A90388" w:rsidRDefault="003B64A1" w:rsidP="00AB78FF">
            <w:pPr>
              <w:keepNext/>
              <w:keepLines/>
              <w:spacing w:before="200" w:line="240" w:lineRule="atLeast"/>
              <w:jc w:val="center"/>
              <w:outlineLvl w:val="6"/>
              <w:rPr>
                <w:rFonts w:ascii="Trebuchet MS" w:hAnsi="Trebuchet MS"/>
                <w:sz w:val="20"/>
                <w:szCs w:val="20"/>
                <w:lang w:val="es-ES_tradnl"/>
              </w:rPr>
            </w:pPr>
            <w:r>
              <w:rPr>
                <w:rFonts w:ascii="Trebuchet MS" w:hAnsi="Trebuchet MS"/>
                <w:sz w:val="20"/>
                <w:szCs w:val="20"/>
                <w:lang w:val="es-ES_tradnl"/>
              </w:rPr>
              <w:t>98.67</w:t>
            </w:r>
          </w:p>
        </w:tc>
        <w:tc>
          <w:tcPr>
            <w:tcW w:w="377"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center"/>
              <w:rPr>
                <w:rFonts w:ascii="Trebuchet MS" w:hAnsi="Trebuchet MS"/>
                <w:sz w:val="20"/>
                <w:szCs w:val="20"/>
                <w:lang w:val="es-ES_tradnl"/>
              </w:rPr>
            </w:pPr>
            <w:r>
              <w:rPr>
                <w:rFonts w:ascii="Trebuchet MS" w:hAnsi="Trebuchet MS"/>
                <w:lang w:val="es-ES_tradnl"/>
              </w:rPr>
              <w:t>SÍ</w:t>
            </w:r>
          </w:p>
        </w:tc>
        <w:tc>
          <w:tcPr>
            <w:tcW w:w="500"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center"/>
              <w:rPr>
                <w:rFonts w:ascii="Trebuchet MS" w:hAnsi="Trebuchet MS"/>
                <w:sz w:val="20"/>
                <w:szCs w:val="20"/>
                <w:lang w:val="es-ES_tradnl"/>
              </w:rPr>
            </w:pPr>
            <w:r>
              <w:rPr>
                <w:rFonts w:ascii="Trebuchet MS" w:hAnsi="Trebuchet MS"/>
                <w:lang w:val="es-ES_tradnl"/>
              </w:rPr>
              <w:t>SÍ</w:t>
            </w:r>
          </w:p>
        </w:tc>
        <w:tc>
          <w:tcPr>
            <w:tcW w:w="663"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sidRPr="00A90388">
              <w:rPr>
                <w:rFonts w:ascii="Trebuchet MS" w:hAnsi="Trebuchet MS"/>
                <w:sz w:val="20"/>
                <w:szCs w:val="20"/>
                <w:lang w:val="es-ES_tradnl"/>
              </w:rPr>
              <w:t>Se recibió un mayor número de solicitudes de ingresos excedentes</w:t>
            </w:r>
            <w:r>
              <w:rPr>
                <w:rFonts w:ascii="Trebuchet MS" w:hAnsi="Trebuchet MS"/>
                <w:sz w:val="20"/>
                <w:szCs w:val="20"/>
                <w:lang w:val="es-ES_tradnl"/>
              </w:rPr>
              <w:t>,</w:t>
            </w:r>
            <w:r w:rsidRPr="00A90388">
              <w:rPr>
                <w:rFonts w:ascii="Trebuchet MS" w:hAnsi="Trebuchet MS"/>
                <w:sz w:val="20"/>
                <w:szCs w:val="20"/>
                <w:lang w:val="es-ES_tradnl"/>
              </w:rPr>
              <w:t xml:space="preserve"> ya que se obtuvieron mayores ingresos propios. </w:t>
            </w:r>
          </w:p>
        </w:tc>
        <w:tc>
          <w:tcPr>
            <w:tcW w:w="321"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Pr>
                <w:rFonts w:ascii="Trebuchet MS" w:hAnsi="Trebuchet MS"/>
                <w:lang w:val="es-ES_tradnl"/>
              </w:rPr>
              <w:t>SÍ</w:t>
            </w:r>
          </w:p>
        </w:tc>
        <w:tc>
          <w:tcPr>
            <w:tcW w:w="601"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sidRPr="00A90388">
              <w:rPr>
                <w:rFonts w:ascii="Trebuchet MS" w:hAnsi="Trebuchet MS"/>
                <w:sz w:val="20"/>
                <w:szCs w:val="20"/>
                <w:lang w:val="es-ES_tradnl"/>
              </w:rPr>
              <w:t>Continúa la tendencia de mayores ingresos excedentes.</w:t>
            </w:r>
          </w:p>
        </w:tc>
        <w:tc>
          <w:tcPr>
            <w:tcW w:w="947"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sidRPr="00A90388">
              <w:rPr>
                <w:rFonts w:ascii="Trebuchet MS" w:hAnsi="Trebuchet MS"/>
                <w:sz w:val="20"/>
                <w:szCs w:val="20"/>
                <w:lang w:val="es-ES_tradnl"/>
              </w:rPr>
              <w:t>Mantener el nivel de cumplimiento.</w:t>
            </w:r>
          </w:p>
        </w:tc>
      </w:tr>
      <w:tr w:rsidR="00AB78FF" w:rsidRPr="00A90388" w:rsidTr="00AB78FF">
        <w:trPr>
          <w:trHeight w:val="20"/>
        </w:trPr>
        <w:tc>
          <w:tcPr>
            <w:tcW w:w="317" w:type="pct"/>
            <w:vMerge/>
            <w:tcBorders>
              <w:left w:val="dotted" w:sz="4" w:space="0" w:color="073763"/>
              <w:right w:val="dotted" w:sz="4" w:space="0" w:color="073763"/>
            </w:tcBorders>
            <w:shd w:val="clear" w:color="auto" w:fill="90C5F6"/>
            <w:textDirection w:val="btLr"/>
            <w:vAlign w:val="center"/>
          </w:tcPr>
          <w:p w:rsidR="00754E33" w:rsidRPr="00A90388" w:rsidRDefault="00754E33" w:rsidP="00A90388">
            <w:pPr>
              <w:ind w:left="113" w:right="113"/>
              <w:jc w:val="center"/>
              <w:rPr>
                <w:rFonts w:ascii="Trebuchet MS" w:hAnsi="Trebuchet MS"/>
                <w:b/>
                <w:color w:val="073763"/>
                <w:lang w:val="es-ES_tradnl"/>
              </w:rPr>
            </w:pPr>
          </w:p>
        </w:tc>
        <w:tc>
          <w:tcPr>
            <w:tcW w:w="784"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ind w:left="113" w:right="113"/>
              <w:jc w:val="both"/>
              <w:rPr>
                <w:rFonts w:ascii="Trebuchet MS" w:hAnsi="Trebuchet MS"/>
                <w:sz w:val="20"/>
                <w:szCs w:val="20"/>
                <w:lang w:val="es-ES_tradnl"/>
              </w:rPr>
            </w:pPr>
            <w:r w:rsidRPr="00A90388">
              <w:rPr>
                <w:rFonts w:ascii="Trebuchet MS" w:hAnsi="Trebuchet MS"/>
                <w:sz w:val="20"/>
                <w:szCs w:val="20"/>
                <w:lang w:val="es-ES_tradnl"/>
              </w:rPr>
              <w:t>Porcentaje de incremento de participaciones</w:t>
            </w:r>
          </w:p>
        </w:tc>
        <w:tc>
          <w:tcPr>
            <w:tcW w:w="491" w:type="pct"/>
            <w:tcBorders>
              <w:top w:val="single" w:sz="4" w:space="0" w:color="073763"/>
              <w:left w:val="dotted" w:sz="4" w:space="0" w:color="auto"/>
              <w:bottom w:val="single" w:sz="4" w:space="0" w:color="073763"/>
              <w:right w:val="dotted" w:sz="4" w:space="0" w:color="073763"/>
            </w:tcBorders>
            <w:shd w:val="clear" w:color="auto" w:fill="F2F2F2"/>
            <w:vAlign w:val="center"/>
          </w:tcPr>
          <w:p w:rsidR="00754E33" w:rsidRPr="00A90388" w:rsidRDefault="003B64A1" w:rsidP="00AB78FF">
            <w:pPr>
              <w:keepNext/>
              <w:keepLines/>
              <w:spacing w:before="200" w:line="240" w:lineRule="atLeast"/>
              <w:jc w:val="center"/>
              <w:outlineLvl w:val="6"/>
              <w:rPr>
                <w:rFonts w:ascii="Trebuchet MS" w:hAnsi="Trebuchet MS"/>
                <w:sz w:val="20"/>
                <w:szCs w:val="20"/>
                <w:lang w:val="es-ES_tradnl"/>
              </w:rPr>
            </w:pPr>
            <w:r>
              <w:rPr>
                <w:rFonts w:ascii="Trebuchet MS" w:hAnsi="Trebuchet MS"/>
                <w:sz w:val="20"/>
                <w:szCs w:val="20"/>
                <w:lang w:val="es-ES_tradnl"/>
              </w:rPr>
              <w:t>8.5</w:t>
            </w:r>
          </w:p>
        </w:tc>
        <w:tc>
          <w:tcPr>
            <w:tcW w:w="377"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center"/>
              <w:rPr>
                <w:rFonts w:ascii="Trebuchet MS" w:hAnsi="Trebuchet MS"/>
                <w:sz w:val="20"/>
                <w:szCs w:val="20"/>
                <w:lang w:val="es-ES_tradnl"/>
              </w:rPr>
            </w:pPr>
            <w:r>
              <w:rPr>
                <w:rFonts w:ascii="Trebuchet MS" w:hAnsi="Trebuchet MS"/>
                <w:lang w:val="es-ES_tradnl"/>
              </w:rPr>
              <w:t>SÍ</w:t>
            </w:r>
          </w:p>
        </w:tc>
        <w:tc>
          <w:tcPr>
            <w:tcW w:w="500"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center"/>
              <w:rPr>
                <w:rFonts w:ascii="Trebuchet MS" w:hAnsi="Trebuchet MS"/>
                <w:sz w:val="20"/>
                <w:szCs w:val="20"/>
                <w:lang w:val="es-ES_tradnl"/>
              </w:rPr>
            </w:pPr>
            <w:r>
              <w:rPr>
                <w:rFonts w:ascii="Trebuchet MS" w:hAnsi="Trebuchet MS"/>
                <w:sz w:val="20"/>
                <w:szCs w:val="20"/>
                <w:lang w:val="es-ES_tradnl"/>
              </w:rPr>
              <w:t>SÍ</w:t>
            </w:r>
          </w:p>
        </w:tc>
        <w:tc>
          <w:tcPr>
            <w:tcW w:w="663"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sidRPr="00A90388">
              <w:rPr>
                <w:rFonts w:ascii="Trebuchet MS" w:hAnsi="Trebuchet MS"/>
                <w:sz w:val="20"/>
                <w:szCs w:val="20"/>
                <w:lang w:val="es-ES_tradnl"/>
              </w:rPr>
              <w:t>La frecuencia de medición del indicador es anual</w:t>
            </w:r>
            <w:r>
              <w:rPr>
                <w:rFonts w:ascii="Trebuchet MS" w:hAnsi="Trebuchet MS"/>
                <w:sz w:val="20"/>
                <w:szCs w:val="20"/>
                <w:lang w:val="es-ES_tradnl"/>
              </w:rPr>
              <w:t>, en virtud de que los ingresos se miden por cada ejercicio fiscal</w:t>
            </w:r>
          </w:p>
        </w:tc>
        <w:tc>
          <w:tcPr>
            <w:tcW w:w="321"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keepNext/>
              <w:keepLines/>
              <w:spacing w:before="200" w:line="240" w:lineRule="atLeast"/>
              <w:jc w:val="both"/>
              <w:outlineLvl w:val="6"/>
              <w:rPr>
                <w:rFonts w:ascii="Trebuchet MS" w:hAnsi="Trebuchet MS"/>
                <w:sz w:val="20"/>
                <w:szCs w:val="20"/>
                <w:lang w:val="es-ES_tradnl"/>
              </w:rPr>
            </w:pPr>
            <w:r>
              <w:rPr>
                <w:rFonts w:ascii="Trebuchet MS" w:hAnsi="Trebuchet MS"/>
                <w:sz w:val="20"/>
                <w:szCs w:val="20"/>
                <w:lang w:val="es-ES_tradnl"/>
              </w:rPr>
              <w:t>SÍ</w:t>
            </w:r>
          </w:p>
        </w:tc>
        <w:tc>
          <w:tcPr>
            <w:tcW w:w="601"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Pr>
                <w:rFonts w:ascii="Trebuchet MS" w:hAnsi="Trebuchet MS"/>
                <w:sz w:val="20"/>
                <w:szCs w:val="20"/>
                <w:lang w:val="es-ES_tradnl"/>
              </w:rPr>
              <w:t>Su medición es  de carácter anual, con la asignación de ingresos de cada ejercicio fiscal</w:t>
            </w:r>
          </w:p>
        </w:tc>
        <w:tc>
          <w:tcPr>
            <w:tcW w:w="947"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sidRPr="00A90388">
              <w:rPr>
                <w:rFonts w:ascii="Trebuchet MS" w:hAnsi="Trebuchet MS"/>
                <w:sz w:val="20"/>
                <w:szCs w:val="20"/>
                <w:lang w:val="es-ES_tradnl"/>
              </w:rPr>
              <w:t>Man</w:t>
            </w:r>
            <w:r>
              <w:rPr>
                <w:rFonts w:ascii="Trebuchet MS" w:hAnsi="Trebuchet MS"/>
                <w:sz w:val="20"/>
                <w:szCs w:val="20"/>
                <w:lang w:val="es-ES_tradnl"/>
              </w:rPr>
              <w:t>tener el nivel de cumplimiento.</w:t>
            </w:r>
          </w:p>
        </w:tc>
      </w:tr>
      <w:tr w:rsidR="00AB78FF" w:rsidRPr="00A90388" w:rsidTr="00AB78FF">
        <w:trPr>
          <w:trHeight w:val="20"/>
        </w:trPr>
        <w:tc>
          <w:tcPr>
            <w:tcW w:w="317" w:type="pct"/>
            <w:vMerge/>
            <w:tcBorders>
              <w:left w:val="dotted" w:sz="4" w:space="0" w:color="073763"/>
              <w:right w:val="dotted" w:sz="4" w:space="0" w:color="073763"/>
            </w:tcBorders>
            <w:shd w:val="clear" w:color="auto" w:fill="90C5F6"/>
            <w:textDirection w:val="btLr"/>
            <w:vAlign w:val="center"/>
          </w:tcPr>
          <w:p w:rsidR="00754E33" w:rsidRPr="00A90388" w:rsidRDefault="00754E33" w:rsidP="00A90388">
            <w:pPr>
              <w:ind w:left="113" w:right="113"/>
              <w:jc w:val="center"/>
              <w:rPr>
                <w:rFonts w:ascii="Trebuchet MS" w:hAnsi="Trebuchet MS"/>
                <w:b/>
                <w:color w:val="073763"/>
                <w:lang w:val="es-ES_tradnl"/>
              </w:rPr>
            </w:pPr>
          </w:p>
        </w:tc>
        <w:tc>
          <w:tcPr>
            <w:tcW w:w="784"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ind w:left="113" w:right="113"/>
              <w:jc w:val="both"/>
              <w:rPr>
                <w:rFonts w:ascii="Trebuchet MS" w:hAnsi="Trebuchet MS"/>
                <w:sz w:val="20"/>
                <w:szCs w:val="20"/>
                <w:lang w:val="es-ES_tradnl"/>
              </w:rPr>
            </w:pPr>
            <w:r>
              <w:rPr>
                <w:rFonts w:ascii="Trebuchet MS" w:hAnsi="Trebuchet MS"/>
                <w:sz w:val="20"/>
                <w:szCs w:val="20"/>
                <w:lang w:val="es-ES_tradnl"/>
              </w:rPr>
              <w:t>Porcentaje de c</w:t>
            </w:r>
            <w:r w:rsidRPr="00A90388">
              <w:rPr>
                <w:rFonts w:ascii="Trebuchet MS" w:hAnsi="Trebuchet MS"/>
                <w:sz w:val="20"/>
                <w:szCs w:val="20"/>
                <w:lang w:val="es-ES_tradnl"/>
              </w:rPr>
              <w:t>ampañas</w:t>
            </w:r>
            <w:r>
              <w:rPr>
                <w:rFonts w:ascii="Trebuchet MS" w:hAnsi="Trebuchet MS"/>
                <w:sz w:val="20"/>
                <w:szCs w:val="20"/>
                <w:lang w:val="es-ES_tradnl"/>
              </w:rPr>
              <w:t xml:space="preserve"> d</w:t>
            </w:r>
            <w:r w:rsidRPr="00A90388">
              <w:rPr>
                <w:rFonts w:ascii="Trebuchet MS" w:hAnsi="Trebuchet MS"/>
                <w:sz w:val="20"/>
                <w:szCs w:val="20"/>
                <w:lang w:val="es-ES_tradnl"/>
              </w:rPr>
              <w:t>ifundidas.</w:t>
            </w:r>
          </w:p>
        </w:tc>
        <w:tc>
          <w:tcPr>
            <w:tcW w:w="491" w:type="pct"/>
            <w:tcBorders>
              <w:top w:val="single" w:sz="4" w:space="0" w:color="073763"/>
              <w:left w:val="dotted" w:sz="4" w:space="0" w:color="auto"/>
              <w:bottom w:val="single" w:sz="4" w:space="0" w:color="073763"/>
              <w:right w:val="dotted" w:sz="4" w:space="0" w:color="073763"/>
            </w:tcBorders>
            <w:shd w:val="clear" w:color="auto" w:fill="F2F2F2"/>
            <w:vAlign w:val="center"/>
          </w:tcPr>
          <w:p w:rsidR="00754E33" w:rsidRPr="00A90388" w:rsidRDefault="00754E33" w:rsidP="00AB78FF">
            <w:pPr>
              <w:keepNext/>
              <w:keepLines/>
              <w:spacing w:before="200" w:line="240" w:lineRule="atLeast"/>
              <w:jc w:val="center"/>
              <w:outlineLvl w:val="6"/>
              <w:rPr>
                <w:rFonts w:ascii="Trebuchet MS" w:hAnsi="Trebuchet MS"/>
                <w:sz w:val="20"/>
                <w:szCs w:val="20"/>
                <w:lang w:val="es-ES_tradnl"/>
              </w:rPr>
            </w:pPr>
            <w:r w:rsidRPr="00A90388">
              <w:rPr>
                <w:rFonts w:ascii="Trebuchet MS" w:hAnsi="Trebuchet MS"/>
                <w:sz w:val="20"/>
                <w:szCs w:val="20"/>
                <w:lang w:val="es-ES_tradnl"/>
              </w:rPr>
              <w:t>100</w:t>
            </w:r>
          </w:p>
        </w:tc>
        <w:tc>
          <w:tcPr>
            <w:tcW w:w="377"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center"/>
              <w:rPr>
                <w:rFonts w:ascii="Trebuchet MS" w:hAnsi="Trebuchet MS"/>
                <w:sz w:val="20"/>
                <w:szCs w:val="20"/>
                <w:lang w:val="es-ES_tradnl"/>
              </w:rPr>
            </w:pPr>
            <w:r>
              <w:rPr>
                <w:rFonts w:ascii="Trebuchet MS" w:hAnsi="Trebuchet MS"/>
                <w:lang w:val="es-ES_tradnl"/>
              </w:rPr>
              <w:t>SÍ</w:t>
            </w:r>
          </w:p>
        </w:tc>
        <w:tc>
          <w:tcPr>
            <w:tcW w:w="500"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center"/>
              <w:rPr>
                <w:rFonts w:ascii="Trebuchet MS" w:hAnsi="Trebuchet MS"/>
                <w:sz w:val="20"/>
                <w:szCs w:val="20"/>
                <w:lang w:val="es-ES_tradnl"/>
              </w:rPr>
            </w:pPr>
            <w:r>
              <w:rPr>
                <w:rFonts w:ascii="Trebuchet MS" w:hAnsi="Trebuchet MS"/>
                <w:lang w:val="es-ES_tradnl"/>
              </w:rPr>
              <w:t>SÍ</w:t>
            </w:r>
          </w:p>
        </w:tc>
        <w:tc>
          <w:tcPr>
            <w:tcW w:w="663"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sidRPr="00A90388">
              <w:rPr>
                <w:rFonts w:ascii="Trebuchet MS" w:hAnsi="Trebuchet MS"/>
                <w:sz w:val="20"/>
                <w:szCs w:val="20"/>
                <w:lang w:val="es-ES_tradnl"/>
              </w:rPr>
              <w:t>Se viene alcanzando la meta programada.</w:t>
            </w:r>
          </w:p>
        </w:tc>
        <w:tc>
          <w:tcPr>
            <w:tcW w:w="321"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keepNext/>
              <w:keepLines/>
              <w:spacing w:before="200" w:line="240" w:lineRule="atLeast"/>
              <w:jc w:val="both"/>
              <w:outlineLvl w:val="6"/>
              <w:rPr>
                <w:rFonts w:ascii="Trebuchet MS" w:hAnsi="Trebuchet MS"/>
                <w:sz w:val="20"/>
                <w:szCs w:val="20"/>
                <w:lang w:val="es-ES_tradnl"/>
              </w:rPr>
            </w:pPr>
            <w:r>
              <w:rPr>
                <w:rFonts w:ascii="Trebuchet MS" w:hAnsi="Trebuchet MS"/>
                <w:lang w:val="es-ES_tradnl"/>
              </w:rPr>
              <w:t>SÍ</w:t>
            </w:r>
          </w:p>
        </w:tc>
        <w:tc>
          <w:tcPr>
            <w:tcW w:w="601"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sidRPr="00A90388">
              <w:rPr>
                <w:rFonts w:ascii="Trebuchet MS" w:hAnsi="Trebuchet MS"/>
                <w:sz w:val="20"/>
                <w:szCs w:val="20"/>
                <w:lang w:val="es-ES_tradnl"/>
              </w:rPr>
              <w:t xml:space="preserve">Se tiende a continuar con </w:t>
            </w:r>
            <w:r>
              <w:rPr>
                <w:rFonts w:ascii="Trebuchet MS" w:hAnsi="Trebuchet MS"/>
                <w:sz w:val="20"/>
                <w:szCs w:val="20"/>
                <w:lang w:val="es-ES_tradnl"/>
              </w:rPr>
              <w:t>el mismo nivel de cumplimiento.</w:t>
            </w:r>
          </w:p>
        </w:tc>
        <w:tc>
          <w:tcPr>
            <w:tcW w:w="947"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sidRPr="00A90388">
              <w:rPr>
                <w:rFonts w:ascii="Trebuchet MS" w:hAnsi="Trebuchet MS"/>
                <w:sz w:val="20"/>
                <w:szCs w:val="20"/>
                <w:lang w:val="es-ES_tradnl"/>
              </w:rPr>
              <w:t>Mantener el nivel de cumplimiento.</w:t>
            </w:r>
          </w:p>
        </w:tc>
      </w:tr>
      <w:tr w:rsidR="00AB78FF" w:rsidRPr="00A90388" w:rsidTr="00AB78FF">
        <w:trPr>
          <w:trHeight w:val="20"/>
        </w:trPr>
        <w:tc>
          <w:tcPr>
            <w:tcW w:w="317" w:type="pct"/>
            <w:vMerge w:val="restart"/>
            <w:tcBorders>
              <w:left w:val="dotted" w:sz="4" w:space="0" w:color="073763"/>
              <w:right w:val="dotted" w:sz="4" w:space="0" w:color="073763"/>
            </w:tcBorders>
            <w:shd w:val="clear" w:color="auto" w:fill="90C5F6"/>
            <w:textDirection w:val="btLr"/>
            <w:vAlign w:val="center"/>
          </w:tcPr>
          <w:p w:rsidR="00754E33" w:rsidRPr="00A90388" w:rsidRDefault="00754E33" w:rsidP="00A90388">
            <w:pPr>
              <w:ind w:left="113" w:right="113"/>
              <w:jc w:val="center"/>
              <w:rPr>
                <w:rFonts w:ascii="Trebuchet MS" w:hAnsi="Trebuchet MS"/>
                <w:b/>
                <w:color w:val="073763"/>
                <w:lang w:val="es-ES_tradnl"/>
              </w:rPr>
            </w:pPr>
            <w:r w:rsidRPr="00A90388">
              <w:rPr>
                <w:rFonts w:ascii="Trebuchet MS" w:hAnsi="Trebuchet MS"/>
                <w:b/>
                <w:color w:val="073763"/>
                <w:lang w:val="es-ES_tradnl"/>
              </w:rPr>
              <w:t>Actividades</w:t>
            </w:r>
          </w:p>
        </w:tc>
        <w:tc>
          <w:tcPr>
            <w:tcW w:w="784"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ind w:left="113" w:right="113"/>
              <w:jc w:val="both"/>
              <w:rPr>
                <w:rFonts w:ascii="Trebuchet MS" w:hAnsi="Trebuchet MS"/>
                <w:sz w:val="20"/>
                <w:szCs w:val="20"/>
                <w:lang w:val="es-ES_tradnl"/>
              </w:rPr>
            </w:pPr>
            <w:r>
              <w:rPr>
                <w:rFonts w:ascii="Trebuchet MS" w:hAnsi="Trebuchet MS"/>
                <w:sz w:val="20"/>
                <w:szCs w:val="20"/>
                <w:lang w:val="es-ES_tradnl"/>
              </w:rPr>
              <w:t>Porcentaje de anteproyectos y p</w:t>
            </w:r>
            <w:r w:rsidRPr="00A90388">
              <w:rPr>
                <w:rFonts w:ascii="Trebuchet MS" w:hAnsi="Trebuchet MS"/>
                <w:sz w:val="20"/>
                <w:szCs w:val="20"/>
                <w:lang w:val="es-ES_tradnl"/>
              </w:rPr>
              <w:t>royectos legales en materia fiscal y aduanera.</w:t>
            </w:r>
          </w:p>
        </w:tc>
        <w:tc>
          <w:tcPr>
            <w:tcW w:w="491" w:type="pct"/>
            <w:tcBorders>
              <w:top w:val="single" w:sz="4" w:space="0" w:color="073763"/>
              <w:left w:val="dotted" w:sz="4" w:space="0" w:color="auto"/>
              <w:bottom w:val="single" w:sz="4" w:space="0" w:color="073763"/>
              <w:right w:val="dotted" w:sz="4" w:space="0" w:color="073763"/>
            </w:tcBorders>
            <w:shd w:val="clear" w:color="auto" w:fill="F2F2F2"/>
            <w:vAlign w:val="center"/>
          </w:tcPr>
          <w:p w:rsidR="00754E33" w:rsidRPr="00A90388" w:rsidRDefault="00754E33" w:rsidP="00AB78FF">
            <w:pPr>
              <w:keepNext/>
              <w:keepLines/>
              <w:spacing w:before="200" w:line="240" w:lineRule="atLeast"/>
              <w:jc w:val="center"/>
              <w:outlineLvl w:val="6"/>
              <w:rPr>
                <w:rFonts w:ascii="Trebuchet MS" w:hAnsi="Trebuchet MS"/>
                <w:sz w:val="20"/>
                <w:szCs w:val="20"/>
                <w:lang w:val="es-ES_tradnl"/>
              </w:rPr>
            </w:pPr>
            <w:r w:rsidRPr="00A90388">
              <w:rPr>
                <w:rFonts w:ascii="Trebuchet MS" w:hAnsi="Trebuchet MS"/>
                <w:sz w:val="20"/>
                <w:szCs w:val="20"/>
                <w:lang w:val="es-ES_tradnl"/>
              </w:rPr>
              <w:t>100</w:t>
            </w:r>
          </w:p>
        </w:tc>
        <w:tc>
          <w:tcPr>
            <w:tcW w:w="377"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center"/>
              <w:rPr>
                <w:rFonts w:ascii="Trebuchet MS" w:hAnsi="Trebuchet MS"/>
                <w:sz w:val="20"/>
                <w:szCs w:val="20"/>
                <w:lang w:val="es-ES_tradnl"/>
              </w:rPr>
            </w:pPr>
            <w:r>
              <w:rPr>
                <w:rFonts w:ascii="Trebuchet MS" w:hAnsi="Trebuchet MS"/>
                <w:lang w:val="es-ES_tradnl"/>
              </w:rPr>
              <w:t>SÍ</w:t>
            </w:r>
          </w:p>
        </w:tc>
        <w:tc>
          <w:tcPr>
            <w:tcW w:w="500"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center"/>
              <w:rPr>
                <w:rFonts w:ascii="Trebuchet MS" w:hAnsi="Trebuchet MS"/>
                <w:sz w:val="20"/>
                <w:szCs w:val="20"/>
                <w:lang w:val="es-ES_tradnl"/>
              </w:rPr>
            </w:pPr>
            <w:r>
              <w:rPr>
                <w:rFonts w:ascii="Trebuchet MS" w:hAnsi="Trebuchet MS"/>
                <w:lang w:val="es-ES_tradnl"/>
              </w:rPr>
              <w:t>SÍ</w:t>
            </w:r>
          </w:p>
        </w:tc>
        <w:tc>
          <w:tcPr>
            <w:tcW w:w="663"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sidRPr="00A90388">
              <w:rPr>
                <w:rFonts w:ascii="Trebuchet MS" w:hAnsi="Trebuchet MS"/>
                <w:sz w:val="20"/>
                <w:szCs w:val="20"/>
                <w:lang w:val="es-ES_tradnl"/>
              </w:rPr>
              <w:t>Se ha visto incrementado el porcentaje de anteproyectos y proyect</w:t>
            </w:r>
            <w:r>
              <w:rPr>
                <w:rFonts w:ascii="Trebuchet MS" w:hAnsi="Trebuchet MS"/>
                <w:sz w:val="20"/>
                <w:szCs w:val="20"/>
                <w:lang w:val="es-ES_tradnl"/>
              </w:rPr>
              <w:t xml:space="preserve">os legales para ser </w:t>
            </w:r>
            <w:r>
              <w:rPr>
                <w:rFonts w:ascii="Trebuchet MS" w:hAnsi="Trebuchet MS"/>
                <w:sz w:val="20"/>
                <w:szCs w:val="20"/>
                <w:lang w:val="es-ES_tradnl"/>
              </w:rPr>
              <w:lastRenderedPageBreak/>
              <w:t>analizados.</w:t>
            </w:r>
          </w:p>
        </w:tc>
        <w:tc>
          <w:tcPr>
            <w:tcW w:w="321"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Pr>
                <w:rFonts w:ascii="Trebuchet MS" w:hAnsi="Trebuchet MS"/>
                <w:lang w:val="es-ES_tradnl"/>
              </w:rPr>
              <w:lastRenderedPageBreak/>
              <w:t>SÍ</w:t>
            </w:r>
          </w:p>
        </w:tc>
        <w:tc>
          <w:tcPr>
            <w:tcW w:w="601"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sidRPr="00A90388">
              <w:rPr>
                <w:rFonts w:ascii="Trebuchet MS" w:hAnsi="Trebuchet MS"/>
                <w:sz w:val="20"/>
                <w:szCs w:val="20"/>
                <w:lang w:val="es-ES_tradnl"/>
              </w:rPr>
              <w:t>Se espera co</w:t>
            </w:r>
            <w:r>
              <w:rPr>
                <w:rFonts w:ascii="Trebuchet MS" w:hAnsi="Trebuchet MS"/>
                <w:sz w:val="20"/>
                <w:szCs w:val="20"/>
                <w:lang w:val="es-ES_tradnl"/>
              </w:rPr>
              <w:t>ntinuar con la misma tendencia.</w:t>
            </w:r>
          </w:p>
        </w:tc>
        <w:tc>
          <w:tcPr>
            <w:tcW w:w="947"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sidRPr="00A90388">
              <w:rPr>
                <w:rFonts w:ascii="Trebuchet MS" w:hAnsi="Trebuchet MS"/>
                <w:sz w:val="20"/>
                <w:szCs w:val="20"/>
                <w:lang w:val="es-ES_tradnl"/>
              </w:rPr>
              <w:t>Mantener el nivel de cumplimiento.</w:t>
            </w:r>
          </w:p>
        </w:tc>
      </w:tr>
      <w:tr w:rsidR="00AB78FF" w:rsidRPr="00A90388" w:rsidTr="00AB78FF">
        <w:trPr>
          <w:trHeight w:val="20"/>
        </w:trPr>
        <w:tc>
          <w:tcPr>
            <w:tcW w:w="317" w:type="pct"/>
            <w:vMerge/>
            <w:tcBorders>
              <w:left w:val="dotted" w:sz="4" w:space="0" w:color="073763"/>
              <w:right w:val="dotted" w:sz="4" w:space="0" w:color="073763"/>
            </w:tcBorders>
            <w:shd w:val="clear" w:color="auto" w:fill="90C5F6"/>
            <w:textDirection w:val="btLr"/>
            <w:vAlign w:val="center"/>
          </w:tcPr>
          <w:p w:rsidR="00754E33" w:rsidRPr="00A90388" w:rsidRDefault="00754E33" w:rsidP="00A90388">
            <w:pPr>
              <w:ind w:left="113" w:right="113"/>
              <w:jc w:val="center"/>
              <w:rPr>
                <w:rFonts w:ascii="Trebuchet MS" w:hAnsi="Trebuchet MS"/>
                <w:b/>
                <w:color w:val="073763"/>
                <w:lang w:val="es-ES_tradnl"/>
              </w:rPr>
            </w:pPr>
          </w:p>
        </w:tc>
        <w:tc>
          <w:tcPr>
            <w:tcW w:w="784"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ind w:left="113" w:right="113"/>
              <w:jc w:val="both"/>
              <w:rPr>
                <w:rFonts w:ascii="Trebuchet MS" w:hAnsi="Trebuchet MS"/>
                <w:sz w:val="20"/>
                <w:szCs w:val="20"/>
                <w:lang w:val="es-ES_tradnl"/>
              </w:rPr>
            </w:pPr>
            <w:r w:rsidRPr="00A90388">
              <w:rPr>
                <w:rFonts w:ascii="Trebuchet MS" w:hAnsi="Trebuchet MS"/>
                <w:sz w:val="20"/>
                <w:szCs w:val="20"/>
                <w:lang w:val="es-ES_tradnl"/>
              </w:rPr>
              <w:t>Porcentaje de negociación de convenios internacionales en materia fiscal y aduanera, así como participación en tratados de libre comercio.</w:t>
            </w:r>
          </w:p>
        </w:tc>
        <w:tc>
          <w:tcPr>
            <w:tcW w:w="491" w:type="pct"/>
            <w:tcBorders>
              <w:top w:val="single" w:sz="4" w:space="0" w:color="073763"/>
              <w:left w:val="dotted" w:sz="4" w:space="0" w:color="auto"/>
              <w:bottom w:val="single" w:sz="4" w:space="0" w:color="073763"/>
              <w:right w:val="dotted" w:sz="4" w:space="0" w:color="073763"/>
            </w:tcBorders>
            <w:shd w:val="clear" w:color="auto" w:fill="F2F2F2"/>
            <w:vAlign w:val="center"/>
          </w:tcPr>
          <w:p w:rsidR="00754E33" w:rsidRPr="00A90388" w:rsidRDefault="003B64A1" w:rsidP="00AB78FF">
            <w:pPr>
              <w:keepNext/>
              <w:keepLines/>
              <w:spacing w:before="200" w:line="240" w:lineRule="atLeast"/>
              <w:jc w:val="center"/>
              <w:outlineLvl w:val="6"/>
              <w:rPr>
                <w:rFonts w:ascii="Trebuchet MS" w:hAnsi="Trebuchet MS"/>
                <w:sz w:val="20"/>
                <w:szCs w:val="20"/>
                <w:lang w:val="es-ES_tradnl"/>
              </w:rPr>
            </w:pPr>
            <w:r>
              <w:rPr>
                <w:rFonts w:ascii="Trebuchet MS" w:hAnsi="Trebuchet MS"/>
                <w:sz w:val="20"/>
                <w:szCs w:val="20"/>
                <w:lang w:val="es-ES_tradnl"/>
              </w:rPr>
              <w:t>100</w:t>
            </w:r>
          </w:p>
        </w:tc>
        <w:tc>
          <w:tcPr>
            <w:tcW w:w="377"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center"/>
              <w:rPr>
                <w:rFonts w:ascii="Trebuchet MS" w:hAnsi="Trebuchet MS"/>
                <w:sz w:val="20"/>
                <w:szCs w:val="20"/>
                <w:lang w:val="es-ES_tradnl"/>
              </w:rPr>
            </w:pPr>
            <w:r>
              <w:rPr>
                <w:rFonts w:ascii="Trebuchet MS" w:hAnsi="Trebuchet MS"/>
                <w:lang w:val="es-ES_tradnl"/>
              </w:rPr>
              <w:t>SÍ</w:t>
            </w:r>
          </w:p>
        </w:tc>
        <w:tc>
          <w:tcPr>
            <w:tcW w:w="500"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center"/>
              <w:rPr>
                <w:rFonts w:ascii="Trebuchet MS" w:hAnsi="Trebuchet MS"/>
                <w:sz w:val="20"/>
                <w:szCs w:val="20"/>
                <w:lang w:val="es-ES_tradnl"/>
              </w:rPr>
            </w:pPr>
            <w:r>
              <w:rPr>
                <w:rFonts w:ascii="Trebuchet MS" w:hAnsi="Trebuchet MS"/>
                <w:lang w:val="es-ES_tradnl"/>
              </w:rPr>
              <w:t>SÍ</w:t>
            </w:r>
          </w:p>
        </w:tc>
        <w:tc>
          <w:tcPr>
            <w:tcW w:w="663"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sidRPr="00A90388">
              <w:rPr>
                <w:rFonts w:ascii="Trebuchet MS" w:hAnsi="Trebuchet MS"/>
                <w:sz w:val="20"/>
                <w:szCs w:val="20"/>
                <w:lang w:val="es-ES_tradnl"/>
              </w:rPr>
              <w:t xml:space="preserve">Emisión de un número mayor de tratados internacionales de conformidad a lo previsto. </w:t>
            </w:r>
          </w:p>
        </w:tc>
        <w:tc>
          <w:tcPr>
            <w:tcW w:w="321"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Pr>
                <w:rFonts w:ascii="Trebuchet MS" w:hAnsi="Trebuchet MS"/>
                <w:lang w:val="es-ES_tradnl"/>
              </w:rPr>
              <w:t>SÍ</w:t>
            </w:r>
          </w:p>
        </w:tc>
        <w:tc>
          <w:tcPr>
            <w:tcW w:w="601"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sidRPr="00A90388">
              <w:rPr>
                <w:rFonts w:ascii="Trebuchet MS" w:hAnsi="Trebuchet MS"/>
                <w:sz w:val="20"/>
                <w:szCs w:val="20"/>
                <w:lang w:val="es-ES_tradnl"/>
              </w:rPr>
              <w:t>Se tiende a mantene</w:t>
            </w:r>
            <w:r>
              <w:rPr>
                <w:rFonts w:ascii="Trebuchet MS" w:hAnsi="Trebuchet MS"/>
                <w:sz w:val="20"/>
                <w:szCs w:val="20"/>
                <w:lang w:val="es-ES_tradnl"/>
              </w:rPr>
              <w:t>r un mayor número de convenios.</w:t>
            </w:r>
          </w:p>
        </w:tc>
        <w:tc>
          <w:tcPr>
            <w:tcW w:w="947"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sidRPr="00A90388">
              <w:rPr>
                <w:rFonts w:ascii="Trebuchet MS" w:hAnsi="Trebuchet MS"/>
                <w:sz w:val="20"/>
                <w:szCs w:val="20"/>
                <w:lang w:val="es-ES_tradnl"/>
              </w:rPr>
              <w:t>Mantener el nivel de cumplimiento.</w:t>
            </w:r>
          </w:p>
        </w:tc>
      </w:tr>
      <w:tr w:rsidR="00AB78FF" w:rsidRPr="00A90388" w:rsidTr="00AB78FF">
        <w:trPr>
          <w:trHeight w:val="20"/>
        </w:trPr>
        <w:tc>
          <w:tcPr>
            <w:tcW w:w="317" w:type="pct"/>
            <w:vMerge/>
            <w:tcBorders>
              <w:left w:val="dotted" w:sz="4" w:space="0" w:color="073763"/>
              <w:right w:val="dotted" w:sz="4" w:space="0" w:color="073763"/>
            </w:tcBorders>
            <w:shd w:val="clear" w:color="auto" w:fill="90C5F6"/>
            <w:textDirection w:val="btLr"/>
            <w:vAlign w:val="center"/>
          </w:tcPr>
          <w:p w:rsidR="00754E33" w:rsidRPr="00A90388" w:rsidRDefault="00754E33" w:rsidP="00A90388">
            <w:pPr>
              <w:ind w:left="113" w:right="113"/>
              <w:jc w:val="center"/>
              <w:rPr>
                <w:rFonts w:ascii="Trebuchet MS" w:hAnsi="Trebuchet MS"/>
                <w:b/>
                <w:color w:val="073763"/>
                <w:lang w:val="es-ES_tradnl"/>
              </w:rPr>
            </w:pPr>
          </w:p>
        </w:tc>
        <w:tc>
          <w:tcPr>
            <w:tcW w:w="784" w:type="pct"/>
            <w:tcBorders>
              <w:top w:val="single" w:sz="4" w:space="0" w:color="073763"/>
              <w:left w:val="dotted" w:sz="4" w:space="0" w:color="073763"/>
              <w:bottom w:val="single" w:sz="4" w:space="0" w:color="073763"/>
              <w:right w:val="dotted" w:sz="4" w:space="0" w:color="1F4E79"/>
            </w:tcBorders>
            <w:shd w:val="clear" w:color="auto" w:fill="F2F2F2"/>
            <w:vAlign w:val="center"/>
          </w:tcPr>
          <w:p w:rsidR="00754E33" w:rsidRPr="00A90388" w:rsidRDefault="00754E33" w:rsidP="00AB78FF">
            <w:pPr>
              <w:spacing w:line="240" w:lineRule="atLeast"/>
              <w:ind w:left="113" w:right="113"/>
              <w:jc w:val="both"/>
              <w:rPr>
                <w:rFonts w:ascii="Trebuchet MS" w:hAnsi="Trebuchet MS"/>
                <w:sz w:val="20"/>
                <w:szCs w:val="20"/>
                <w:lang w:val="es-ES_tradnl"/>
              </w:rPr>
            </w:pPr>
            <w:r w:rsidRPr="00A90388">
              <w:rPr>
                <w:rFonts w:ascii="Trebuchet MS" w:hAnsi="Trebuchet MS"/>
                <w:sz w:val="20"/>
                <w:szCs w:val="20"/>
                <w:lang w:val="es-ES_tradnl"/>
              </w:rPr>
              <w:t>Porcentaje de opiniones jurídicas en materia fiscal y aduanera.</w:t>
            </w:r>
          </w:p>
        </w:tc>
        <w:tc>
          <w:tcPr>
            <w:tcW w:w="491" w:type="pct"/>
            <w:tcBorders>
              <w:top w:val="single" w:sz="4" w:space="0" w:color="073763"/>
              <w:left w:val="dotted" w:sz="4" w:space="0" w:color="1F4E79"/>
              <w:bottom w:val="single" w:sz="4" w:space="0" w:color="073763"/>
              <w:right w:val="dotted" w:sz="4" w:space="0" w:color="1F4E79"/>
            </w:tcBorders>
            <w:shd w:val="clear" w:color="auto" w:fill="F2F2F2"/>
            <w:vAlign w:val="center"/>
          </w:tcPr>
          <w:p w:rsidR="00754E33" w:rsidRPr="00A90388" w:rsidRDefault="003B64A1" w:rsidP="00AB78FF">
            <w:pPr>
              <w:keepNext/>
              <w:keepLines/>
              <w:spacing w:before="200" w:line="240" w:lineRule="atLeast"/>
              <w:jc w:val="center"/>
              <w:outlineLvl w:val="6"/>
              <w:rPr>
                <w:rFonts w:ascii="Trebuchet MS" w:hAnsi="Trebuchet MS"/>
                <w:sz w:val="20"/>
                <w:szCs w:val="20"/>
                <w:lang w:val="es-ES_tradnl"/>
              </w:rPr>
            </w:pPr>
            <w:r>
              <w:rPr>
                <w:rFonts w:ascii="Trebuchet MS" w:hAnsi="Trebuchet MS"/>
                <w:sz w:val="20"/>
                <w:szCs w:val="20"/>
                <w:lang w:val="es-ES_tradnl"/>
              </w:rPr>
              <w:t>100</w:t>
            </w:r>
          </w:p>
        </w:tc>
        <w:tc>
          <w:tcPr>
            <w:tcW w:w="377" w:type="pct"/>
            <w:tcBorders>
              <w:top w:val="single" w:sz="4" w:space="0" w:color="073763"/>
              <w:left w:val="dotted" w:sz="4" w:space="0" w:color="1F4E79"/>
              <w:bottom w:val="single" w:sz="4" w:space="0" w:color="073763"/>
              <w:right w:val="dotted" w:sz="4" w:space="0" w:color="1F4E79"/>
            </w:tcBorders>
            <w:shd w:val="clear" w:color="auto" w:fill="F2F2F2"/>
            <w:vAlign w:val="center"/>
          </w:tcPr>
          <w:p w:rsidR="00754E33" w:rsidRPr="00A90388" w:rsidRDefault="00754E33" w:rsidP="00AB78FF">
            <w:pPr>
              <w:spacing w:line="240" w:lineRule="atLeast"/>
              <w:jc w:val="center"/>
              <w:rPr>
                <w:rFonts w:ascii="Trebuchet MS" w:hAnsi="Trebuchet MS"/>
                <w:sz w:val="20"/>
                <w:szCs w:val="20"/>
                <w:lang w:val="es-ES_tradnl"/>
              </w:rPr>
            </w:pPr>
            <w:r>
              <w:rPr>
                <w:rFonts w:ascii="Trebuchet MS" w:hAnsi="Trebuchet MS"/>
                <w:lang w:val="es-ES_tradnl"/>
              </w:rPr>
              <w:t>SÍ</w:t>
            </w:r>
          </w:p>
        </w:tc>
        <w:tc>
          <w:tcPr>
            <w:tcW w:w="500" w:type="pct"/>
            <w:tcBorders>
              <w:top w:val="single" w:sz="4" w:space="0" w:color="073763"/>
              <w:left w:val="dotted" w:sz="4" w:space="0" w:color="1F4E79"/>
              <w:bottom w:val="single" w:sz="4" w:space="0" w:color="073763"/>
              <w:right w:val="dotted" w:sz="4" w:space="0" w:color="1F4E79"/>
            </w:tcBorders>
            <w:shd w:val="clear" w:color="auto" w:fill="F2F2F2"/>
            <w:vAlign w:val="center"/>
          </w:tcPr>
          <w:p w:rsidR="00754E33" w:rsidRPr="00A90388" w:rsidRDefault="00754E33" w:rsidP="00AB78FF">
            <w:pPr>
              <w:spacing w:line="240" w:lineRule="atLeast"/>
              <w:jc w:val="center"/>
              <w:rPr>
                <w:rFonts w:ascii="Trebuchet MS" w:hAnsi="Trebuchet MS"/>
                <w:sz w:val="20"/>
                <w:szCs w:val="20"/>
                <w:lang w:val="es-ES_tradnl"/>
              </w:rPr>
            </w:pPr>
            <w:r>
              <w:rPr>
                <w:rFonts w:ascii="Trebuchet MS" w:hAnsi="Trebuchet MS"/>
                <w:lang w:val="es-ES_tradnl"/>
              </w:rPr>
              <w:t>SÍ</w:t>
            </w:r>
          </w:p>
        </w:tc>
        <w:tc>
          <w:tcPr>
            <w:tcW w:w="663" w:type="pct"/>
            <w:tcBorders>
              <w:top w:val="single" w:sz="4" w:space="0" w:color="073763"/>
              <w:left w:val="dotted" w:sz="4" w:space="0" w:color="1F4E79"/>
              <w:bottom w:val="single" w:sz="4" w:space="0" w:color="073763"/>
              <w:right w:val="dotted" w:sz="4" w:space="0" w:color="1F4E79"/>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sidRPr="00A90388">
              <w:rPr>
                <w:rFonts w:ascii="Trebuchet MS" w:hAnsi="Trebuchet MS"/>
                <w:sz w:val="20"/>
                <w:szCs w:val="20"/>
                <w:lang w:val="es-ES_tradnl"/>
              </w:rPr>
              <w:t>Se incrementó el número de consultas y solicitudes de criterio de interpretación de las normas</w:t>
            </w:r>
            <w:r>
              <w:rPr>
                <w:rFonts w:ascii="Trebuchet MS" w:hAnsi="Trebuchet MS"/>
                <w:sz w:val="20"/>
                <w:szCs w:val="20"/>
                <w:lang w:val="es-ES_tradnl"/>
              </w:rPr>
              <w:t>.</w:t>
            </w:r>
          </w:p>
        </w:tc>
        <w:tc>
          <w:tcPr>
            <w:tcW w:w="321" w:type="pct"/>
            <w:tcBorders>
              <w:top w:val="single" w:sz="4" w:space="0" w:color="073763"/>
              <w:left w:val="dotted" w:sz="4" w:space="0" w:color="1F4E79"/>
              <w:bottom w:val="single" w:sz="4" w:space="0" w:color="073763"/>
              <w:right w:val="dotted" w:sz="4" w:space="0" w:color="1F4E79"/>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Pr>
                <w:rFonts w:ascii="Trebuchet MS" w:hAnsi="Trebuchet MS"/>
                <w:lang w:val="es-ES_tradnl"/>
              </w:rPr>
              <w:t>SÍ</w:t>
            </w:r>
          </w:p>
        </w:tc>
        <w:tc>
          <w:tcPr>
            <w:tcW w:w="601" w:type="pct"/>
            <w:tcBorders>
              <w:top w:val="single" w:sz="4" w:space="0" w:color="073763"/>
              <w:left w:val="dotted" w:sz="4" w:space="0" w:color="1F4E79"/>
              <w:bottom w:val="single" w:sz="4" w:space="0" w:color="073763"/>
              <w:right w:val="dotted" w:sz="4" w:space="0" w:color="1F4E79"/>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sidRPr="00A90388">
              <w:rPr>
                <w:rFonts w:ascii="Trebuchet MS" w:hAnsi="Trebuchet MS"/>
                <w:sz w:val="20"/>
                <w:szCs w:val="20"/>
                <w:lang w:val="es-ES_tradnl"/>
              </w:rPr>
              <w:t>Se tiende</w:t>
            </w:r>
            <w:r>
              <w:rPr>
                <w:rFonts w:ascii="Trebuchet MS" w:hAnsi="Trebuchet MS"/>
                <w:sz w:val="20"/>
                <w:szCs w:val="20"/>
                <w:lang w:val="es-ES_tradnl"/>
              </w:rPr>
              <w:t xml:space="preserve"> a mantener la misma tendencia.</w:t>
            </w:r>
          </w:p>
        </w:tc>
        <w:tc>
          <w:tcPr>
            <w:tcW w:w="947" w:type="pct"/>
            <w:tcBorders>
              <w:top w:val="single" w:sz="4" w:space="0" w:color="073763"/>
              <w:left w:val="dotted" w:sz="4" w:space="0" w:color="1F4E79"/>
              <w:bottom w:val="single" w:sz="4" w:space="0" w:color="073763"/>
              <w:right w:val="dotted" w:sz="4" w:space="0" w:color="073763"/>
            </w:tcBorders>
            <w:shd w:val="clear" w:color="auto" w:fill="F2F2F2"/>
            <w:vAlign w:val="center"/>
          </w:tcPr>
          <w:p w:rsidR="00754E33" w:rsidRPr="00A90388" w:rsidRDefault="00C42744" w:rsidP="00AB78FF">
            <w:pPr>
              <w:spacing w:line="240" w:lineRule="atLeast"/>
              <w:jc w:val="both"/>
              <w:rPr>
                <w:rFonts w:ascii="Trebuchet MS" w:hAnsi="Trebuchet MS"/>
                <w:sz w:val="20"/>
                <w:szCs w:val="20"/>
                <w:lang w:val="es-ES_tradnl"/>
              </w:rPr>
            </w:pPr>
            <w:r>
              <w:rPr>
                <w:rFonts w:ascii="Trebuchet MS" w:hAnsi="Trebuchet MS"/>
                <w:sz w:val="20"/>
                <w:szCs w:val="20"/>
                <w:lang w:val="es-ES_tradnl"/>
              </w:rPr>
              <w:t>Analizar si no hay duplicidad con el componente 2</w:t>
            </w:r>
          </w:p>
        </w:tc>
      </w:tr>
      <w:tr w:rsidR="00AB78FF" w:rsidRPr="00A90388" w:rsidTr="00AB78FF">
        <w:trPr>
          <w:trHeight w:val="20"/>
        </w:trPr>
        <w:tc>
          <w:tcPr>
            <w:tcW w:w="317" w:type="pct"/>
            <w:vMerge/>
            <w:tcBorders>
              <w:left w:val="dotted" w:sz="4" w:space="0" w:color="073763"/>
              <w:right w:val="dotted" w:sz="4" w:space="0" w:color="073763"/>
            </w:tcBorders>
            <w:shd w:val="clear" w:color="auto" w:fill="90C5F6"/>
            <w:textDirection w:val="btLr"/>
            <w:vAlign w:val="center"/>
          </w:tcPr>
          <w:p w:rsidR="00754E33" w:rsidRPr="00A90388" w:rsidRDefault="00754E33" w:rsidP="00A90388">
            <w:pPr>
              <w:ind w:left="113" w:right="113"/>
              <w:jc w:val="center"/>
              <w:rPr>
                <w:rFonts w:ascii="Trebuchet MS" w:hAnsi="Trebuchet MS"/>
                <w:b/>
                <w:color w:val="073763"/>
                <w:lang w:val="es-ES_tradnl"/>
              </w:rPr>
            </w:pPr>
          </w:p>
        </w:tc>
        <w:tc>
          <w:tcPr>
            <w:tcW w:w="784" w:type="pct"/>
            <w:tcBorders>
              <w:top w:val="single" w:sz="4" w:space="0" w:color="073763"/>
              <w:left w:val="dotted" w:sz="4" w:space="0" w:color="073763"/>
              <w:bottom w:val="single" w:sz="4" w:space="0" w:color="073763"/>
              <w:right w:val="dotted" w:sz="4" w:space="0" w:color="1F4E79"/>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sidRPr="00A90388">
              <w:rPr>
                <w:rFonts w:ascii="Trebuchet MS" w:hAnsi="Trebuchet MS"/>
                <w:sz w:val="20"/>
                <w:szCs w:val="20"/>
                <w:lang w:val="es-ES_tradnl"/>
              </w:rPr>
              <w:t>Porcentaje de revisiones y análisis de propuestas de precios, tarifas, productos y aprovechamientos.</w:t>
            </w:r>
          </w:p>
        </w:tc>
        <w:tc>
          <w:tcPr>
            <w:tcW w:w="491" w:type="pct"/>
            <w:tcBorders>
              <w:top w:val="single" w:sz="4" w:space="0" w:color="073763"/>
              <w:left w:val="dotted" w:sz="4" w:space="0" w:color="1F4E79"/>
              <w:bottom w:val="single" w:sz="4" w:space="0" w:color="073763"/>
              <w:right w:val="dotted" w:sz="4" w:space="0" w:color="1F4E79"/>
            </w:tcBorders>
            <w:shd w:val="clear" w:color="auto" w:fill="F2F2F2"/>
            <w:vAlign w:val="center"/>
          </w:tcPr>
          <w:p w:rsidR="00754E33" w:rsidRPr="00A90388" w:rsidRDefault="00754E33" w:rsidP="00AB78FF">
            <w:pPr>
              <w:spacing w:line="240" w:lineRule="atLeast"/>
              <w:jc w:val="center"/>
              <w:rPr>
                <w:rFonts w:ascii="Trebuchet MS" w:hAnsi="Trebuchet MS"/>
                <w:sz w:val="20"/>
                <w:szCs w:val="20"/>
                <w:lang w:val="es-ES_tradnl"/>
              </w:rPr>
            </w:pPr>
            <w:r w:rsidRPr="00A90388">
              <w:rPr>
                <w:rFonts w:ascii="Trebuchet MS" w:hAnsi="Trebuchet MS"/>
                <w:sz w:val="20"/>
                <w:szCs w:val="20"/>
                <w:lang w:val="es-ES_tradnl"/>
              </w:rPr>
              <w:t>100</w:t>
            </w:r>
          </w:p>
        </w:tc>
        <w:tc>
          <w:tcPr>
            <w:tcW w:w="377" w:type="pct"/>
            <w:tcBorders>
              <w:top w:val="single" w:sz="4" w:space="0" w:color="073763"/>
              <w:left w:val="dotted" w:sz="4" w:space="0" w:color="1F4E79"/>
              <w:bottom w:val="single" w:sz="4" w:space="0" w:color="073763"/>
              <w:right w:val="dotted" w:sz="4" w:space="0" w:color="1F4E79"/>
            </w:tcBorders>
            <w:shd w:val="clear" w:color="auto" w:fill="F2F2F2"/>
            <w:vAlign w:val="center"/>
          </w:tcPr>
          <w:p w:rsidR="00754E33" w:rsidRPr="00A90388" w:rsidRDefault="00754E33" w:rsidP="00AB78FF">
            <w:pPr>
              <w:spacing w:line="240" w:lineRule="atLeast"/>
              <w:jc w:val="center"/>
              <w:rPr>
                <w:rFonts w:ascii="Trebuchet MS" w:hAnsi="Trebuchet MS"/>
                <w:sz w:val="20"/>
                <w:szCs w:val="20"/>
                <w:lang w:val="es-ES_tradnl"/>
              </w:rPr>
            </w:pPr>
            <w:r>
              <w:rPr>
                <w:rFonts w:ascii="Trebuchet MS" w:hAnsi="Trebuchet MS"/>
                <w:lang w:val="es-ES_tradnl"/>
              </w:rPr>
              <w:t>SÍ</w:t>
            </w:r>
          </w:p>
        </w:tc>
        <w:tc>
          <w:tcPr>
            <w:tcW w:w="500" w:type="pct"/>
            <w:tcBorders>
              <w:top w:val="single" w:sz="4" w:space="0" w:color="073763"/>
              <w:left w:val="dotted" w:sz="4" w:space="0" w:color="1F4E79"/>
              <w:bottom w:val="single" w:sz="4" w:space="0" w:color="073763"/>
              <w:right w:val="dotted" w:sz="4" w:space="0" w:color="1F4E79"/>
            </w:tcBorders>
            <w:shd w:val="clear" w:color="auto" w:fill="F2F2F2"/>
            <w:vAlign w:val="center"/>
          </w:tcPr>
          <w:p w:rsidR="00754E33" w:rsidRPr="00A90388" w:rsidRDefault="00754E33" w:rsidP="00AB78FF">
            <w:pPr>
              <w:spacing w:line="240" w:lineRule="atLeast"/>
              <w:jc w:val="center"/>
              <w:rPr>
                <w:rFonts w:ascii="Trebuchet MS" w:hAnsi="Trebuchet MS"/>
                <w:sz w:val="20"/>
                <w:szCs w:val="20"/>
                <w:lang w:val="es-ES_tradnl"/>
              </w:rPr>
            </w:pPr>
            <w:r>
              <w:rPr>
                <w:rFonts w:ascii="Trebuchet MS" w:hAnsi="Trebuchet MS"/>
                <w:lang w:val="es-ES_tradnl"/>
              </w:rPr>
              <w:t>SÍ</w:t>
            </w:r>
          </w:p>
        </w:tc>
        <w:tc>
          <w:tcPr>
            <w:tcW w:w="663" w:type="pct"/>
            <w:tcBorders>
              <w:top w:val="single" w:sz="4" w:space="0" w:color="073763"/>
              <w:left w:val="dotted" w:sz="4" w:space="0" w:color="1F4E79"/>
              <w:bottom w:val="single" w:sz="4" w:space="0" w:color="073763"/>
              <w:right w:val="dotted" w:sz="4" w:space="0" w:color="1F4E79"/>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sidRPr="00A90388">
              <w:rPr>
                <w:rFonts w:ascii="Trebuchet MS" w:hAnsi="Trebuchet MS"/>
                <w:sz w:val="20"/>
                <w:szCs w:val="20"/>
                <w:lang w:val="es-ES_tradnl"/>
              </w:rPr>
              <w:t>Se realizaron revisiones tarifarias de la CFE</w:t>
            </w:r>
            <w:r>
              <w:rPr>
                <w:rFonts w:ascii="Trebuchet MS" w:hAnsi="Trebuchet MS"/>
                <w:sz w:val="20"/>
                <w:szCs w:val="20"/>
                <w:lang w:val="es-ES_tradnl"/>
              </w:rPr>
              <w:t>,</w:t>
            </w:r>
            <w:r w:rsidR="001721D0">
              <w:rPr>
                <w:rFonts w:ascii="Trebuchet MS" w:hAnsi="Trebuchet MS"/>
                <w:sz w:val="20"/>
                <w:szCs w:val="20"/>
                <w:lang w:val="es-ES_tradnl"/>
              </w:rPr>
              <w:t xml:space="preserve"> </w:t>
            </w:r>
            <w:r>
              <w:rPr>
                <w:rFonts w:ascii="Trebuchet MS" w:hAnsi="Trebuchet MS"/>
                <w:sz w:val="20"/>
                <w:szCs w:val="20"/>
                <w:lang w:val="es-ES_tradnl"/>
              </w:rPr>
              <w:t>lo que generó un mayor número de análisis.</w:t>
            </w:r>
          </w:p>
        </w:tc>
        <w:tc>
          <w:tcPr>
            <w:tcW w:w="321" w:type="pct"/>
            <w:tcBorders>
              <w:top w:val="single" w:sz="4" w:space="0" w:color="073763"/>
              <w:left w:val="dotted" w:sz="4" w:space="0" w:color="1F4E79"/>
              <w:bottom w:val="single" w:sz="4" w:space="0" w:color="073763"/>
              <w:right w:val="dotted" w:sz="4" w:space="0" w:color="1F4E79"/>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Pr>
                <w:rFonts w:ascii="Trebuchet MS" w:hAnsi="Trebuchet MS"/>
                <w:lang w:val="es-ES_tradnl"/>
              </w:rPr>
              <w:t>SÍ</w:t>
            </w:r>
          </w:p>
        </w:tc>
        <w:tc>
          <w:tcPr>
            <w:tcW w:w="601" w:type="pct"/>
            <w:tcBorders>
              <w:top w:val="single" w:sz="4" w:space="0" w:color="073763"/>
              <w:left w:val="dotted" w:sz="4" w:space="0" w:color="1F4E79"/>
              <w:bottom w:val="single" w:sz="4" w:space="0" w:color="073763"/>
              <w:right w:val="dotted" w:sz="4" w:space="0" w:color="1F4E79"/>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sidRPr="00A90388">
              <w:rPr>
                <w:rFonts w:ascii="Trebuchet MS" w:hAnsi="Trebuchet MS"/>
                <w:sz w:val="20"/>
                <w:szCs w:val="20"/>
                <w:lang w:val="es-ES_tradnl"/>
              </w:rPr>
              <w:t>Se prevé mantener la tenden</w:t>
            </w:r>
            <w:r>
              <w:rPr>
                <w:rFonts w:ascii="Trebuchet MS" w:hAnsi="Trebuchet MS"/>
                <w:sz w:val="20"/>
                <w:szCs w:val="20"/>
                <w:lang w:val="es-ES_tradnl"/>
              </w:rPr>
              <w:t>cia.</w:t>
            </w:r>
          </w:p>
        </w:tc>
        <w:tc>
          <w:tcPr>
            <w:tcW w:w="947" w:type="pct"/>
            <w:tcBorders>
              <w:top w:val="single" w:sz="4" w:space="0" w:color="073763"/>
              <w:left w:val="dotted" w:sz="4" w:space="0" w:color="1F4E79"/>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sidRPr="00A90388">
              <w:rPr>
                <w:rFonts w:ascii="Trebuchet MS" w:hAnsi="Trebuchet MS"/>
                <w:sz w:val="20"/>
                <w:szCs w:val="20"/>
                <w:lang w:val="es-ES_tradnl"/>
              </w:rPr>
              <w:t>Mantener el nivel de cumplimiento.</w:t>
            </w:r>
          </w:p>
        </w:tc>
      </w:tr>
      <w:tr w:rsidR="00AB78FF" w:rsidRPr="00A90388" w:rsidTr="00AB78FF">
        <w:trPr>
          <w:trHeight w:val="20"/>
        </w:trPr>
        <w:tc>
          <w:tcPr>
            <w:tcW w:w="317" w:type="pct"/>
            <w:vMerge/>
            <w:tcBorders>
              <w:left w:val="dotted" w:sz="4" w:space="0" w:color="073763"/>
              <w:right w:val="dotted" w:sz="4" w:space="0" w:color="073763"/>
            </w:tcBorders>
            <w:shd w:val="clear" w:color="auto" w:fill="90C5F6"/>
            <w:textDirection w:val="btLr"/>
            <w:vAlign w:val="center"/>
          </w:tcPr>
          <w:p w:rsidR="00754E33" w:rsidRPr="00A90388" w:rsidRDefault="00754E33" w:rsidP="00A90388">
            <w:pPr>
              <w:ind w:left="113" w:right="113"/>
              <w:jc w:val="center"/>
              <w:rPr>
                <w:rFonts w:ascii="Trebuchet MS" w:hAnsi="Trebuchet MS"/>
                <w:b/>
                <w:color w:val="073763"/>
                <w:lang w:val="es-ES_tradnl"/>
              </w:rPr>
            </w:pPr>
          </w:p>
        </w:tc>
        <w:tc>
          <w:tcPr>
            <w:tcW w:w="784" w:type="pct"/>
            <w:tcBorders>
              <w:top w:val="single" w:sz="4" w:space="0" w:color="073763"/>
              <w:left w:val="dotted" w:sz="4" w:space="0" w:color="073763"/>
              <w:bottom w:val="single" w:sz="4" w:space="0" w:color="073763"/>
              <w:right w:val="dotted" w:sz="4" w:space="0" w:color="1F4E79"/>
            </w:tcBorders>
            <w:shd w:val="clear" w:color="auto" w:fill="F2F2F2"/>
            <w:vAlign w:val="center"/>
          </w:tcPr>
          <w:p w:rsidR="00754E33" w:rsidRPr="00A90388" w:rsidRDefault="00754E33" w:rsidP="00AB78FF">
            <w:pPr>
              <w:spacing w:line="240" w:lineRule="atLeast"/>
              <w:ind w:left="113" w:right="113"/>
              <w:jc w:val="both"/>
              <w:rPr>
                <w:rFonts w:ascii="Trebuchet MS" w:hAnsi="Trebuchet MS"/>
                <w:sz w:val="20"/>
                <w:szCs w:val="20"/>
                <w:lang w:val="es-ES_tradnl"/>
              </w:rPr>
            </w:pPr>
            <w:r w:rsidRPr="00A90388">
              <w:rPr>
                <w:rFonts w:ascii="Trebuchet MS" w:hAnsi="Trebuchet MS"/>
                <w:sz w:val="20"/>
                <w:szCs w:val="20"/>
                <w:lang w:val="es-ES_tradnl"/>
              </w:rPr>
              <w:t xml:space="preserve">Porcentaje de propuestas de alternativas de </w:t>
            </w:r>
            <w:r w:rsidRPr="00A90388">
              <w:rPr>
                <w:rFonts w:ascii="Trebuchet MS" w:hAnsi="Trebuchet MS"/>
                <w:sz w:val="20"/>
                <w:szCs w:val="20"/>
                <w:lang w:val="es-ES_tradnl"/>
              </w:rPr>
              <w:lastRenderedPageBreak/>
              <w:t>política de ingresos analizadas.</w:t>
            </w:r>
          </w:p>
        </w:tc>
        <w:tc>
          <w:tcPr>
            <w:tcW w:w="491" w:type="pct"/>
            <w:tcBorders>
              <w:top w:val="single" w:sz="4" w:space="0" w:color="073763"/>
              <w:left w:val="dotted" w:sz="4" w:space="0" w:color="1F4E79"/>
              <w:bottom w:val="single" w:sz="4" w:space="0" w:color="073763"/>
              <w:right w:val="dotted" w:sz="4" w:space="0" w:color="1F4E79"/>
            </w:tcBorders>
            <w:shd w:val="clear" w:color="auto" w:fill="F2F2F2"/>
            <w:vAlign w:val="center"/>
          </w:tcPr>
          <w:p w:rsidR="00754E33" w:rsidRPr="00A90388" w:rsidRDefault="00754E33" w:rsidP="00AB78FF">
            <w:pPr>
              <w:keepNext/>
              <w:keepLines/>
              <w:spacing w:before="200" w:line="240" w:lineRule="atLeast"/>
              <w:jc w:val="center"/>
              <w:outlineLvl w:val="6"/>
              <w:rPr>
                <w:rFonts w:ascii="Trebuchet MS" w:hAnsi="Trebuchet MS"/>
                <w:sz w:val="20"/>
                <w:szCs w:val="20"/>
                <w:lang w:val="es-ES_tradnl"/>
              </w:rPr>
            </w:pPr>
            <w:r w:rsidRPr="00A90388">
              <w:rPr>
                <w:rFonts w:ascii="Trebuchet MS" w:hAnsi="Trebuchet MS"/>
                <w:sz w:val="20"/>
                <w:szCs w:val="20"/>
                <w:lang w:val="es-ES_tradnl"/>
              </w:rPr>
              <w:lastRenderedPageBreak/>
              <w:t>100</w:t>
            </w:r>
          </w:p>
        </w:tc>
        <w:tc>
          <w:tcPr>
            <w:tcW w:w="377" w:type="pct"/>
            <w:tcBorders>
              <w:top w:val="single" w:sz="4" w:space="0" w:color="073763"/>
              <w:left w:val="dotted" w:sz="4" w:space="0" w:color="1F4E79"/>
              <w:bottom w:val="single" w:sz="4" w:space="0" w:color="073763"/>
              <w:right w:val="dotted" w:sz="4" w:space="0" w:color="1F4E79"/>
            </w:tcBorders>
            <w:shd w:val="clear" w:color="auto" w:fill="F2F2F2"/>
            <w:vAlign w:val="center"/>
          </w:tcPr>
          <w:p w:rsidR="00754E33" w:rsidRPr="00A90388" w:rsidRDefault="00754E33" w:rsidP="00AB78FF">
            <w:pPr>
              <w:spacing w:line="240" w:lineRule="atLeast"/>
              <w:jc w:val="center"/>
              <w:rPr>
                <w:rFonts w:ascii="Trebuchet MS" w:hAnsi="Trebuchet MS"/>
                <w:sz w:val="20"/>
                <w:szCs w:val="20"/>
                <w:lang w:val="es-ES_tradnl"/>
              </w:rPr>
            </w:pPr>
            <w:r>
              <w:rPr>
                <w:rFonts w:ascii="Trebuchet MS" w:hAnsi="Trebuchet MS"/>
                <w:lang w:val="es-ES_tradnl"/>
              </w:rPr>
              <w:t>SÍ</w:t>
            </w:r>
          </w:p>
        </w:tc>
        <w:tc>
          <w:tcPr>
            <w:tcW w:w="500" w:type="pct"/>
            <w:tcBorders>
              <w:top w:val="single" w:sz="4" w:space="0" w:color="073763"/>
              <w:left w:val="dotted" w:sz="4" w:space="0" w:color="1F4E79"/>
              <w:bottom w:val="single" w:sz="4" w:space="0" w:color="073763"/>
              <w:right w:val="dotted" w:sz="4" w:space="0" w:color="1F4E79"/>
            </w:tcBorders>
            <w:shd w:val="clear" w:color="auto" w:fill="F2F2F2"/>
            <w:vAlign w:val="center"/>
          </w:tcPr>
          <w:p w:rsidR="00754E33" w:rsidRPr="00A90388" w:rsidRDefault="00754E33" w:rsidP="00AB78FF">
            <w:pPr>
              <w:spacing w:line="240" w:lineRule="atLeast"/>
              <w:jc w:val="center"/>
              <w:rPr>
                <w:rFonts w:ascii="Trebuchet MS" w:hAnsi="Trebuchet MS"/>
                <w:sz w:val="20"/>
                <w:szCs w:val="20"/>
                <w:lang w:val="es-ES_tradnl"/>
              </w:rPr>
            </w:pPr>
            <w:r>
              <w:rPr>
                <w:rFonts w:ascii="Trebuchet MS" w:hAnsi="Trebuchet MS"/>
                <w:lang w:val="es-ES_tradnl"/>
              </w:rPr>
              <w:t>SÍ</w:t>
            </w:r>
          </w:p>
        </w:tc>
        <w:tc>
          <w:tcPr>
            <w:tcW w:w="663" w:type="pct"/>
            <w:tcBorders>
              <w:top w:val="single" w:sz="4" w:space="0" w:color="073763"/>
              <w:left w:val="dotted" w:sz="4" w:space="0" w:color="1F4E79"/>
              <w:bottom w:val="single" w:sz="4" w:space="0" w:color="073763"/>
              <w:right w:val="dotted" w:sz="4" w:space="0" w:color="1F4E79"/>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sidRPr="00A90388">
              <w:rPr>
                <w:rFonts w:ascii="Trebuchet MS" w:hAnsi="Trebuchet MS"/>
                <w:sz w:val="20"/>
                <w:szCs w:val="20"/>
                <w:lang w:val="es-ES_tradnl"/>
              </w:rPr>
              <w:t>Se presentó un mayor número de estudi</w:t>
            </w:r>
            <w:r>
              <w:rPr>
                <w:rFonts w:ascii="Trebuchet MS" w:hAnsi="Trebuchet MS"/>
                <w:sz w:val="20"/>
                <w:szCs w:val="20"/>
                <w:lang w:val="es-ES_tradnl"/>
              </w:rPr>
              <w:t xml:space="preserve">os </w:t>
            </w:r>
            <w:r>
              <w:rPr>
                <w:rFonts w:ascii="Trebuchet MS" w:hAnsi="Trebuchet MS"/>
                <w:sz w:val="20"/>
                <w:szCs w:val="20"/>
                <w:lang w:val="es-ES_tradnl"/>
              </w:rPr>
              <w:lastRenderedPageBreak/>
              <w:t>durante el tercer trimestre.</w:t>
            </w:r>
          </w:p>
        </w:tc>
        <w:tc>
          <w:tcPr>
            <w:tcW w:w="321" w:type="pct"/>
            <w:tcBorders>
              <w:top w:val="single" w:sz="4" w:space="0" w:color="073763"/>
              <w:left w:val="dotted" w:sz="4" w:space="0" w:color="1F4E79"/>
              <w:bottom w:val="single" w:sz="4" w:space="0" w:color="073763"/>
              <w:right w:val="dotted" w:sz="4" w:space="0" w:color="1F4E79"/>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Pr>
                <w:rFonts w:ascii="Trebuchet MS" w:hAnsi="Trebuchet MS"/>
                <w:lang w:val="es-ES_tradnl"/>
              </w:rPr>
              <w:lastRenderedPageBreak/>
              <w:t>SÍ</w:t>
            </w:r>
          </w:p>
        </w:tc>
        <w:tc>
          <w:tcPr>
            <w:tcW w:w="601" w:type="pct"/>
            <w:tcBorders>
              <w:top w:val="single" w:sz="4" w:space="0" w:color="073763"/>
              <w:left w:val="dotted" w:sz="4" w:space="0" w:color="1F4E79"/>
              <w:bottom w:val="single" w:sz="4" w:space="0" w:color="073763"/>
              <w:right w:val="dotted" w:sz="4" w:space="0" w:color="1F4E79"/>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Pr>
                <w:rFonts w:ascii="Trebuchet MS" w:hAnsi="Trebuchet MS"/>
                <w:sz w:val="20"/>
                <w:szCs w:val="20"/>
                <w:lang w:val="es-ES_tradnl"/>
              </w:rPr>
              <w:t xml:space="preserve">Se prevé mantener la </w:t>
            </w:r>
            <w:r>
              <w:rPr>
                <w:rFonts w:ascii="Trebuchet MS" w:hAnsi="Trebuchet MS"/>
                <w:sz w:val="20"/>
                <w:szCs w:val="20"/>
                <w:lang w:val="es-ES_tradnl"/>
              </w:rPr>
              <w:lastRenderedPageBreak/>
              <w:t>tendencia.</w:t>
            </w:r>
          </w:p>
        </w:tc>
        <w:tc>
          <w:tcPr>
            <w:tcW w:w="947" w:type="pct"/>
            <w:tcBorders>
              <w:top w:val="single" w:sz="4" w:space="0" w:color="073763"/>
              <w:left w:val="dotted" w:sz="4" w:space="0" w:color="1F4E79"/>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sidRPr="00A90388">
              <w:rPr>
                <w:rFonts w:ascii="Trebuchet MS" w:hAnsi="Trebuchet MS"/>
                <w:sz w:val="20"/>
                <w:szCs w:val="20"/>
                <w:lang w:val="es-ES_tradnl"/>
              </w:rPr>
              <w:lastRenderedPageBreak/>
              <w:t>Mantener el nivel de cumplimiento.</w:t>
            </w:r>
          </w:p>
        </w:tc>
      </w:tr>
      <w:tr w:rsidR="00AB78FF" w:rsidRPr="00A90388" w:rsidTr="00AB78FF">
        <w:trPr>
          <w:trHeight w:val="20"/>
        </w:trPr>
        <w:tc>
          <w:tcPr>
            <w:tcW w:w="317" w:type="pct"/>
            <w:vMerge/>
            <w:tcBorders>
              <w:left w:val="dotted" w:sz="4" w:space="0" w:color="073763"/>
              <w:right w:val="dotted" w:sz="4" w:space="0" w:color="073763"/>
            </w:tcBorders>
            <w:shd w:val="clear" w:color="auto" w:fill="90C5F6"/>
            <w:textDirection w:val="btLr"/>
            <w:vAlign w:val="center"/>
          </w:tcPr>
          <w:p w:rsidR="00754E33" w:rsidRPr="00A90388" w:rsidRDefault="00754E33" w:rsidP="00A90388">
            <w:pPr>
              <w:ind w:left="113" w:right="113"/>
              <w:jc w:val="center"/>
              <w:rPr>
                <w:rFonts w:ascii="Trebuchet MS" w:hAnsi="Trebuchet MS"/>
                <w:b/>
                <w:color w:val="073763"/>
                <w:lang w:val="es-ES_tradnl"/>
              </w:rPr>
            </w:pPr>
          </w:p>
        </w:tc>
        <w:tc>
          <w:tcPr>
            <w:tcW w:w="784"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sidRPr="00A90388">
              <w:rPr>
                <w:rFonts w:ascii="Trebuchet MS" w:hAnsi="Trebuchet MS"/>
                <w:sz w:val="20"/>
                <w:szCs w:val="20"/>
                <w:lang w:val="es-ES_tradnl"/>
              </w:rPr>
              <w:t>Porcentaje de revisiones y análisis de solicitudes de ingresos excedentes.</w:t>
            </w:r>
          </w:p>
        </w:tc>
        <w:tc>
          <w:tcPr>
            <w:tcW w:w="491" w:type="pct"/>
            <w:tcBorders>
              <w:top w:val="single" w:sz="4" w:space="0" w:color="073763"/>
              <w:left w:val="dotted" w:sz="4" w:space="0" w:color="auto"/>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center"/>
              <w:rPr>
                <w:rFonts w:ascii="Trebuchet MS" w:hAnsi="Trebuchet MS"/>
                <w:sz w:val="20"/>
                <w:szCs w:val="20"/>
                <w:lang w:val="es-ES_tradnl"/>
              </w:rPr>
            </w:pPr>
            <w:r w:rsidRPr="00A90388">
              <w:rPr>
                <w:rFonts w:ascii="Trebuchet MS" w:hAnsi="Trebuchet MS"/>
                <w:sz w:val="20"/>
                <w:szCs w:val="20"/>
                <w:lang w:val="es-ES_tradnl"/>
              </w:rPr>
              <w:t>100</w:t>
            </w:r>
          </w:p>
        </w:tc>
        <w:tc>
          <w:tcPr>
            <w:tcW w:w="377"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center"/>
              <w:rPr>
                <w:rFonts w:ascii="Trebuchet MS" w:hAnsi="Trebuchet MS"/>
                <w:sz w:val="20"/>
                <w:szCs w:val="20"/>
                <w:lang w:val="es-ES_tradnl"/>
              </w:rPr>
            </w:pPr>
            <w:r>
              <w:rPr>
                <w:rFonts w:ascii="Trebuchet MS" w:hAnsi="Trebuchet MS"/>
                <w:lang w:val="es-ES_tradnl"/>
              </w:rPr>
              <w:t>SÍ</w:t>
            </w:r>
          </w:p>
        </w:tc>
        <w:tc>
          <w:tcPr>
            <w:tcW w:w="500"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center"/>
              <w:rPr>
                <w:rFonts w:ascii="Trebuchet MS" w:hAnsi="Trebuchet MS"/>
                <w:sz w:val="20"/>
                <w:szCs w:val="20"/>
                <w:lang w:val="es-ES_tradnl"/>
              </w:rPr>
            </w:pPr>
            <w:r>
              <w:rPr>
                <w:rFonts w:ascii="Trebuchet MS" w:hAnsi="Trebuchet MS"/>
                <w:lang w:val="es-ES_tradnl"/>
              </w:rPr>
              <w:t>SÍ</w:t>
            </w:r>
          </w:p>
        </w:tc>
        <w:tc>
          <w:tcPr>
            <w:tcW w:w="663"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sidRPr="00A90388">
              <w:rPr>
                <w:rFonts w:ascii="Trebuchet MS" w:hAnsi="Trebuchet MS"/>
                <w:sz w:val="20"/>
                <w:szCs w:val="20"/>
                <w:lang w:val="es-ES_tradnl"/>
              </w:rPr>
              <w:t xml:space="preserve">Se recibieron solicitudes adicionales de ingresos excedentes </w:t>
            </w:r>
            <w:r>
              <w:rPr>
                <w:rFonts w:ascii="Trebuchet MS" w:hAnsi="Trebuchet MS"/>
                <w:sz w:val="20"/>
                <w:szCs w:val="20"/>
                <w:lang w:val="es-ES_tradnl"/>
              </w:rPr>
              <w:t>en las entidades paraestatales.</w:t>
            </w:r>
          </w:p>
        </w:tc>
        <w:tc>
          <w:tcPr>
            <w:tcW w:w="321"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Pr>
                <w:rFonts w:ascii="Trebuchet MS" w:hAnsi="Trebuchet MS"/>
                <w:lang w:val="es-ES_tradnl"/>
              </w:rPr>
              <w:t>SÍ</w:t>
            </w:r>
          </w:p>
        </w:tc>
        <w:tc>
          <w:tcPr>
            <w:tcW w:w="601"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sidRPr="00A90388">
              <w:rPr>
                <w:rFonts w:ascii="Trebuchet MS" w:hAnsi="Trebuchet MS"/>
                <w:sz w:val="20"/>
                <w:szCs w:val="20"/>
                <w:lang w:val="es-ES_tradnl"/>
              </w:rPr>
              <w:t>Se mantiene la tenden</w:t>
            </w:r>
            <w:r>
              <w:rPr>
                <w:rFonts w:ascii="Trebuchet MS" w:hAnsi="Trebuchet MS"/>
                <w:sz w:val="20"/>
                <w:szCs w:val="20"/>
                <w:lang w:val="es-ES_tradnl"/>
              </w:rPr>
              <w:t>cia.</w:t>
            </w:r>
          </w:p>
        </w:tc>
        <w:tc>
          <w:tcPr>
            <w:tcW w:w="947"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sidRPr="00A90388">
              <w:rPr>
                <w:rFonts w:ascii="Trebuchet MS" w:hAnsi="Trebuchet MS"/>
                <w:sz w:val="20"/>
                <w:szCs w:val="20"/>
                <w:lang w:val="es-ES_tradnl"/>
              </w:rPr>
              <w:t>Mantener el nivel de cumplimiento.</w:t>
            </w:r>
          </w:p>
        </w:tc>
      </w:tr>
      <w:tr w:rsidR="00AB78FF" w:rsidRPr="00A90388" w:rsidTr="00AB78FF">
        <w:trPr>
          <w:trHeight w:val="20"/>
        </w:trPr>
        <w:tc>
          <w:tcPr>
            <w:tcW w:w="317" w:type="pct"/>
            <w:vMerge/>
            <w:tcBorders>
              <w:left w:val="dotted" w:sz="4" w:space="0" w:color="073763"/>
              <w:right w:val="dotted" w:sz="4" w:space="0" w:color="073763"/>
            </w:tcBorders>
            <w:shd w:val="clear" w:color="auto" w:fill="90C5F6"/>
            <w:textDirection w:val="btLr"/>
            <w:vAlign w:val="center"/>
          </w:tcPr>
          <w:p w:rsidR="00754E33" w:rsidRPr="00A90388" w:rsidRDefault="00754E33" w:rsidP="00A90388">
            <w:pPr>
              <w:ind w:left="113" w:right="113"/>
              <w:jc w:val="center"/>
              <w:rPr>
                <w:rFonts w:ascii="Trebuchet MS" w:hAnsi="Trebuchet MS"/>
                <w:b/>
                <w:color w:val="073763"/>
                <w:lang w:val="es-ES_tradnl"/>
              </w:rPr>
            </w:pPr>
          </w:p>
        </w:tc>
        <w:tc>
          <w:tcPr>
            <w:tcW w:w="784"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ind w:left="113" w:right="113"/>
              <w:jc w:val="both"/>
              <w:rPr>
                <w:rFonts w:ascii="Trebuchet MS" w:hAnsi="Trebuchet MS"/>
                <w:sz w:val="20"/>
                <w:szCs w:val="20"/>
                <w:lang w:val="es-ES_tradnl"/>
              </w:rPr>
            </w:pPr>
            <w:r w:rsidRPr="00A90388">
              <w:rPr>
                <w:rFonts w:ascii="Trebuchet MS" w:hAnsi="Trebuchet MS"/>
                <w:sz w:val="20"/>
                <w:szCs w:val="20"/>
                <w:lang w:val="es-ES_tradnl"/>
              </w:rPr>
              <w:t>Porcentaje de notificaciones realizadas.</w:t>
            </w:r>
          </w:p>
        </w:tc>
        <w:tc>
          <w:tcPr>
            <w:tcW w:w="491" w:type="pct"/>
            <w:tcBorders>
              <w:top w:val="single" w:sz="4" w:space="0" w:color="073763"/>
              <w:left w:val="dotted" w:sz="4" w:space="0" w:color="auto"/>
              <w:bottom w:val="single" w:sz="4" w:space="0" w:color="073763"/>
              <w:right w:val="dotted" w:sz="4" w:space="0" w:color="073763"/>
            </w:tcBorders>
            <w:shd w:val="clear" w:color="auto" w:fill="F2F2F2"/>
            <w:vAlign w:val="center"/>
          </w:tcPr>
          <w:p w:rsidR="00754E33" w:rsidRPr="00A90388" w:rsidRDefault="003B64A1" w:rsidP="00AB78FF">
            <w:pPr>
              <w:keepNext/>
              <w:keepLines/>
              <w:spacing w:before="200" w:line="240" w:lineRule="atLeast"/>
              <w:jc w:val="center"/>
              <w:outlineLvl w:val="6"/>
              <w:rPr>
                <w:rFonts w:ascii="Trebuchet MS" w:hAnsi="Trebuchet MS"/>
                <w:sz w:val="20"/>
                <w:szCs w:val="20"/>
                <w:lang w:val="es-ES_tradnl"/>
              </w:rPr>
            </w:pPr>
            <w:r>
              <w:rPr>
                <w:rFonts w:ascii="Trebuchet MS" w:hAnsi="Trebuchet MS"/>
                <w:sz w:val="20"/>
                <w:szCs w:val="20"/>
                <w:lang w:val="es-ES_tradnl"/>
              </w:rPr>
              <w:t>100</w:t>
            </w:r>
          </w:p>
        </w:tc>
        <w:tc>
          <w:tcPr>
            <w:tcW w:w="377"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center"/>
              <w:rPr>
                <w:rFonts w:ascii="Trebuchet MS" w:hAnsi="Trebuchet MS"/>
                <w:sz w:val="20"/>
                <w:szCs w:val="20"/>
                <w:lang w:val="es-ES_tradnl"/>
              </w:rPr>
            </w:pPr>
            <w:r>
              <w:rPr>
                <w:rFonts w:ascii="Trebuchet MS" w:hAnsi="Trebuchet MS"/>
                <w:lang w:val="es-ES_tradnl"/>
              </w:rPr>
              <w:t>SÍ</w:t>
            </w:r>
          </w:p>
        </w:tc>
        <w:tc>
          <w:tcPr>
            <w:tcW w:w="500"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center"/>
              <w:rPr>
                <w:rFonts w:ascii="Trebuchet MS" w:hAnsi="Trebuchet MS"/>
                <w:sz w:val="20"/>
                <w:szCs w:val="20"/>
                <w:lang w:val="es-ES_tradnl"/>
              </w:rPr>
            </w:pPr>
            <w:r>
              <w:rPr>
                <w:rFonts w:ascii="Trebuchet MS" w:hAnsi="Trebuchet MS"/>
                <w:lang w:val="es-ES_tradnl"/>
              </w:rPr>
              <w:t>SÍ</w:t>
            </w:r>
          </w:p>
        </w:tc>
        <w:tc>
          <w:tcPr>
            <w:tcW w:w="663"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sidRPr="00A90388">
              <w:rPr>
                <w:rFonts w:ascii="Trebuchet MS" w:hAnsi="Trebuchet MS"/>
                <w:sz w:val="20"/>
                <w:szCs w:val="20"/>
                <w:lang w:val="es-ES_tradnl"/>
              </w:rPr>
              <w:t>Cumplimiento satisfactorio en el númer</w:t>
            </w:r>
            <w:r>
              <w:rPr>
                <w:rFonts w:ascii="Trebuchet MS" w:hAnsi="Trebuchet MS"/>
                <w:sz w:val="20"/>
                <w:szCs w:val="20"/>
                <w:lang w:val="es-ES_tradnl"/>
              </w:rPr>
              <w:t>o de notificaciones realizadas.</w:t>
            </w:r>
          </w:p>
        </w:tc>
        <w:tc>
          <w:tcPr>
            <w:tcW w:w="321"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Pr>
                <w:rFonts w:ascii="Trebuchet MS" w:hAnsi="Trebuchet MS"/>
                <w:lang w:val="es-ES_tradnl"/>
              </w:rPr>
              <w:t>SÍ</w:t>
            </w:r>
          </w:p>
        </w:tc>
        <w:tc>
          <w:tcPr>
            <w:tcW w:w="601"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sidRPr="00A90388">
              <w:rPr>
                <w:rFonts w:ascii="Trebuchet MS" w:hAnsi="Trebuchet MS"/>
                <w:sz w:val="20"/>
                <w:szCs w:val="20"/>
                <w:lang w:val="es-ES_tradnl"/>
              </w:rPr>
              <w:t>Se prev</w:t>
            </w:r>
            <w:r>
              <w:rPr>
                <w:rFonts w:ascii="Trebuchet MS" w:hAnsi="Trebuchet MS"/>
                <w:sz w:val="20"/>
                <w:szCs w:val="20"/>
                <w:lang w:val="es-ES_tradnl"/>
              </w:rPr>
              <w:t>é mantener la tendencia actual.</w:t>
            </w:r>
          </w:p>
        </w:tc>
        <w:tc>
          <w:tcPr>
            <w:tcW w:w="947"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sidRPr="00A90388">
              <w:rPr>
                <w:rFonts w:ascii="Trebuchet MS" w:hAnsi="Trebuchet MS"/>
                <w:sz w:val="20"/>
                <w:szCs w:val="20"/>
                <w:lang w:val="es-ES_tradnl"/>
              </w:rPr>
              <w:t>Mantener el nivel de cumplimiento.</w:t>
            </w:r>
          </w:p>
        </w:tc>
      </w:tr>
      <w:tr w:rsidR="00AB78FF" w:rsidRPr="00A90388" w:rsidTr="00AB78FF">
        <w:trPr>
          <w:trHeight w:val="20"/>
        </w:trPr>
        <w:tc>
          <w:tcPr>
            <w:tcW w:w="317" w:type="pct"/>
            <w:vMerge/>
            <w:tcBorders>
              <w:left w:val="dotted" w:sz="4" w:space="0" w:color="073763"/>
              <w:right w:val="dotted" w:sz="4" w:space="0" w:color="073763"/>
            </w:tcBorders>
            <w:shd w:val="clear" w:color="auto" w:fill="90C5F6"/>
            <w:textDirection w:val="btLr"/>
            <w:vAlign w:val="center"/>
          </w:tcPr>
          <w:p w:rsidR="00754E33" w:rsidRPr="00A90388" w:rsidRDefault="00754E33" w:rsidP="00A90388">
            <w:pPr>
              <w:ind w:left="113" w:right="113"/>
              <w:jc w:val="center"/>
              <w:rPr>
                <w:rFonts w:ascii="Trebuchet MS" w:hAnsi="Trebuchet MS"/>
                <w:b/>
                <w:color w:val="073763"/>
                <w:lang w:val="es-ES_tradnl"/>
              </w:rPr>
            </w:pPr>
          </w:p>
        </w:tc>
        <w:tc>
          <w:tcPr>
            <w:tcW w:w="784"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ind w:left="113" w:right="113"/>
              <w:jc w:val="both"/>
              <w:rPr>
                <w:rFonts w:ascii="Trebuchet MS" w:hAnsi="Trebuchet MS"/>
                <w:sz w:val="20"/>
                <w:szCs w:val="20"/>
                <w:lang w:val="es-ES_tradnl"/>
              </w:rPr>
            </w:pPr>
            <w:r w:rsidRPr="00A90388">
              <w:rPr>
                <w:rFonts w:ascii="Trebuchet MS" w:hAnsi="Trebuchet MS"/>
                <w:sz w:val="20"/>
                <w:szCs w:val="20"/>
                <w:lang w:val="es-ES_tradnl"/>
              </w:rPr>
              <w:t>Porcentaje de registros realizados.</w:t>
            </w:r>
          </w:p>
        </w:tc>
        <w:tc>
          <w:tcPr>
            <w:tcW w:w="491" w:type="pct"/>
            <w:tcBorders>
              <w:top w:val="single" w:sz="4" w:space="0" w:color="073763"/>
              <w:left w:val="dotted" w:sz="4" w:space="0" w:color="auto"/>
              <w:bottom w:val="single" w:sz="4" w:space="0" w:color="073763"/>
              <w:right w:val="dotted" w:sz="4" w:space="0" w:color="073763"/>
            </w:tcBorders>
            <w:shd w:val="clear" w:color="auto" w:fill="F2F2F2"/>
            <w:vAlign w:val="center"/>
          </w:tcPr>
          <w:p w:rsidR="00754E33" w:rsidRPr="00A90388" w:rsidRDefault="003B64A1" w:rsidP="00AB78FF">
            <w:pPr>
              <w:keepNext/>
              <w:keepLines/>
              <w:spacing w:before="200" w:line="240" w:lineRule="atLeast"/>
              <w:jc w:val="center"/>
              <w:outlineLvl w:val="6"/>
              <w:rPr>
                <w:rFonts w:ascii="Trebuchet MS" w:hAnsi="Trebuchet MS"/>
                <w:sz w:val="20"/>
                <w:szCs w:val="20"/>
                <w:lang w:val="es-ES_tradnl"/>
              </w:rPr>
            </w:pPr>
            <w:r>
              <w:rPr>
                <w:rFonts w:ascii="Trebuchet MS" w:hAnsi="Trebuchet MS"/>
                <w:sz w:val="20"/>
                <w:szCs w:val="20"/>
                <w:lang w:val="es-ES_tradnl"/>
              </w:rPr>
              <w:t>100</w:t>
            </w:r>
          </w:p>
        </w:tc>
        <w:tc>
          <w:tcPr>
            <w:tcW w:w="377"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center"/>
              <w:rPr>
                <w:rFonts w:ascii="Trebuchet MS" w:hAnsi="Trebuchet MS"/>
                <w:sz w:val="20"/>
                <w:szCs w:val="20"/>
                <w:lang w:val="es-ES_tradnl"/>
              </w:rPr>
            </w:pPr>
            <w:r>
              <w:rPr>
                <w:rFonts w:ascii="Trebuchet MS" w:hAnsi="Trebuchet MS"/>
                <w:lang w:val="es-ES_tradnl"/>
              </w:rPr>
              <w:t>SÍ</w:t>
            </w:r>
          </w:p>
        </w:tc>
        <w:tc>
          <w:tcPr>
            <w:tcW w:w="500"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center"/>
              <w:rPr>
                <w:rFonts w:ascii="Trebuchet MS" w:hAnsi="Trebuchet MS"/>
                <w:sz w:val="20"/>
                <w:szCs w:val="20"/>
                <w:lang w:val="es-ES_tradnl"/>
              </w:rPr>
            </w:pPr>
            <w:r>
              <w:rPr>
                <w:rFonts w:ascii="Trebuchet MS" w:hAnsi="Trebuchet MS"/>
                <w:lang w:val="es-ES_tradnl"/>
              </w:rPr>
              <w:t>SÍ</w:t>
            </w:r>
          </w:p>
        </w:tc>
        <w:tc>
          <w:tcPr>
            <w:tcW w:w="663"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sidRPr="00A90388">
              <w:rPr>
                <w:rFonts w:ascii="Trebuchet MS" w:hAnsi="Trebuchet MS"/>
                <w:sz w:val="20"/>
                <w:szCs w:val="20"/>
                <w:lang w:val="es-ES_tradnl"/>
              </w:rPr>
              <w:t>Se incrementó el número de solicitudes como una me</w:t>
            </w:r>
            <w:r>
              <w:rPr>
                <w:rFonts w:ascii="Trebuchet MS" w:hAnsi="Trebuchet MS"/>
                <w:sz w:val="20"/>
                <w:szCs w:val="20"/>
                <w:lang w:val="es-ES_tradnl"/>
              </w:rPr>
              <w:t>dida para tener mayor liquidez.</w:t>
            </w:r>
          </w:p>
        </w:tc>
        <w:tc>
          <w:tcPr>
            <w:tcW w:w="321"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Pr>
                <w:rFonts w:ascii="Trebuchet MS" w:hAnsi="Trebuchet MS"/>
                <w:lang w:val="es-ES_tradnl"/>
              </w:rPr>
              <w:t>SÍ</w:t>
            </w:r>
          </w:p>
        </w:tc>
        <w:tc>
          <w:tcPr>
            <w:tcW w:w="601"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Pr>
                <w:rFonts w:ascii="Trebuchet MS" w:hAnsi="Trebuchet MS"/>
                <w:sz w:val="20"/>
                <w:szCs w:val="20"/>
                <w:lang w:val="es-ES_tradnl"/>
              </w:rPr>
              <w:t>Se prevé mantener la tendencia.</w:t>
            </w:r>
          </w:p>
        </w:tc>
        <w:tc>
          <w:tcPr>
            <w:tcW w:w="947"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sidRPr="00A90388">
              <w:rPr>
                <w:rFonts w:ascii="Trebuchet MS" w:hAnsi="Trebuchet MS"/>
                <w:sz w:val="20"/>
                <w:szCs w:val="20"/>
                <w:lang w:val="es-ES_tradnl"/>
              </w:rPr>
              <w:t>Man</w:t>
            </w:r>
            <w:r>
              <w:rPr>
                <w:rFonts w:ascii="Trebuchet MS" w:hAnsi="Trebuchet MS"/>
                <w:sz w:val="20"/>
                <w:szCs w:val="20"/>
                <w:lang w:val="es-ES_tradnl"/>
              </w:rPr>
              <w:t>tener el nivel de cumplimiento.</w:t>
            </w:r>
          </w:p>
        </w:tc>
      </w:tr>
      <w:tr w:rsidR="00AB78FF" w:rsidRPr="00A90388" w:rsidTr="00AB78FF">
        <w:trPr>
          <w:trHeight w:val="20"/>
        </w:trPr>
        <w:tc>
          <w:tcPr>
            <w:tcW w:w="317" w:type="pct"/>
            <w:tcBorders>
              <w:left w:val="dotted" w:sz="4" w:space="0" w:color="073763"/>
              <w:right w:val="dotted" w:sz="4" w:space="0" w:color="073763"/>
            </w:tcBorders>
            <w:shd w:val="clear" w:color="auto" w:fill="90C5F6"/>
            <w:textDirection w:val="btLr"/>
            <w:vAlign w:val="center"/>
          </w:tcPr>
          <w:p w:rsidR="00754E33" w:rsidRPr="00A90388" w:rsidRDefault="00754E33" w:rsidP="00A90388">
            <w:pPr>
              <w:ind w:left="113" w:right="113"/>
              <w:jc w:val="center"/>
              <w:rPr>
                <w:rFonts w:ascii="Trebuchet MS" w:hAnsi="Trebuchet MS"/>
                <w:b/>
                <w:color w:val="073763"/>
                <w:lang w:val="es-ES_tradnl"/>
              </w:rPr>
            </w:pPr>
          </w:p>
        </w:tc>
        <w:tc>
          <w:tcPr>
            <w:tcW w:w="784"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ind w:left="113" w:right="113"/>
              <w:jc w:val="both"/>
              <w:rPr>
                <w:rFonts w:ascii="Trebuchet MS" w:hAnsi="Trebuchet MS"/>
                <w:sz w:val="20"/>
                <w:szCs w:val="20"/>
                <w:lang w:val="es-ES_tradnl"/>
              </w:rPr>
            </w:pPr>
            <w:r w:rsidRPr="00A90388">
              <w:rPr>
                <w:rFonts w:ascii="Trebuchet MS" w:hAnsi="Trebuchet MS"/>
                <w:sz w:val="20"/>
                <w:szCs w:val="20"/>
                <w:lang w:val="es-ES_tradnl"/>
              </w:rPr>
              <w:t>Porcentaje de convenios y anexos firmados.</w:t>
            </w:r>
          </w:p>
        </w:tc>
        <w:tc>
          <w:tcPr>
            <w:tcW w:w="491" w:type="pct"/>
            <w:tcBorders>
              <w:top w:val="single" w:sz="4" w:space="0" w:color="073763"/>
              <w:left w:val="dotted" w:sz="4" w:space="0" w:color="auto"/>
              <w:bottom w:val="single" w:sz="4" w:space="0" w:color="073763"/>
              <w:right w:val="dotted" w:sz="4" w:space="0" w:color="073763"/>
            </w:tcBorders>
            <w:shd w:val="clear" w:color="auto" w:fill="F2F2F2"/>
            <w:vAlign w:val="center"/>
          </w:tcPr>
          <w:p w:rsidR="00754E33" w:rsidRPr="00A90388" w:rsidRDefault="003B64A1" w:rsidP="00AB78FF">
            <w:pPr>
              <w:keepNext/>
              <w:keepLines/>
              <w:spacing w:before="200" w:line="240" w:lineRule="atLeast"/>
              <w:jc w:val="center"/>
              <w:outlineLvl w:val="6"/>
              <w:rPr>
                <w:rFonts w:ascii="Trebuchet MS" w:hAnsi="Trebuchet MS"/>
                <w:sz w:val="20"/>
                <w:szCs w:val="20"/>
                <w:lang w:val="es-ES_tradnl"/>
              </w:rPr>
            </w:pPr>
            <w:r>
              <w:rPr>
                <w:rFonts w:ascii="Trebuchet MS" w:hAnsi="Trebuchet MS"/>
                <w:sz w:val="20"/>
                <w:szCs w:val="20"/>
                <w:lang w:val="es-ES_tradnl"/>
              </w:rPr>
              <w:t>90.91</w:t>
            </w:r>
          </w:p>
        </w:tc>
        <w:tc>
          <w:tcPr>
            <w:tcW w:w="377"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center"/>
              <w:rPr>
                <w:rFonts w:ascii="Trebuchet MS" w:hAnsi="Trebuchet MS"/>
                <w:sz w:val="20"/>
                <w:szCs w:val="20"/>
                <w:lang w:val="es-ES_tradnl"/>
              </w:rPr>
            </w:pPr>
            <w:r>
              <w:rPr>
                <w:rFonts w:ascii="Trebuchet MS" w:hAnsi="Trebuchet MS"/>
                <w:lang w:val="es-ES_tradnl"/>
              </w:rPr>
              <w:t>SÍ</w:t>
            </w:r>
          </w:p>
        </w:tc>
        <w:tc>
          <w:tcPr>
            <w:tcW w:w="500"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center"/>
              <w:rPr>
                <w:rFonts w:ascii="Trebuchet MS" w:hAnsi="Trebuchet MS"/>
                <w:sz w:val="20"/>
                <w:szCs w:val="20"/>
                <w:lang w:val="es-ES_tradnl"/>
              </w:rPr>
            </w:pPr>
            <w:r>
              <w:rPr>
                <w:rFonts w:ascii="Trebuchet MS" w:hAnsi="Trebuchet MS"/>
                <w:lang w:val="es-ES_tradnl"/>
              </w:rPr>
              <w:t>SÍ</w:t>
            </w:r>
          </w:p>
        </w:tc>
        <w:tc>
          <w:tcPr>
            <w:tcW w:w="663"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sidRPr="00A90388">
              <w:rPr>
                <w:rFonts w:ascii="Trebuchet MS" w:hAnsi="Trebuchet MS"/>
                <w:sz w:val="20"/>
                <w:szCs w:val="20"/>
                <w:lang w:val="es-ES_tradnl"/>
              </w:rPr>
              <w:t>Por la respuesta positiva de entidades federativas en la firma de convenios y por modificac</w:t>
            </w:r>
            <w:r>
              <w:rPr>
                <w:rFonts w:ascii="Trebuchet MS" w:hAnsi="Trebuchet MS"/>
                <w:sz w:val="20"/>
                <w:szCs w:val="20"/>
                <w:lang w:val="es-ES_tradnl"/>
              </w:rPr>
              <w:t>iones a la legislación federal.</w:t>
            </w:r>
          </w:p>
        </w:tc>
        <w:tc>
          <w:tcPr>
            <w:tcW w:w="321"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Pr>
                <w:rFonts w:ascii="Trebuchet MS" w:hAnsi="Trebuchet MS"/>
                <w:lang w:val="es-ES_tradnl"/>
              </w:rPr>
              <w:t>SÍ</w:t>
            </w:r>
          </w:p>
        </w:tc>
        <w:tc>
          <w:tcPr>
            <w:tcW w:w="601"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sidRPr="00A90388">
              <w:rPr>
                <w:rFonts w:ascii="Trebuchet MS" w:hAnsi="Trebuchet MS"/>
                <w:sz w:val="20"/>
                <w:szCs w:val="20"/>
                <w:lang w:val="es-ES_tradnl"/>
              </w:rPr>
              <w:t>Se pre</w:t>
            </w:r>
            <w:r>
              <w:rPr>
                <w:rFonts w:ascii="Trebuchet MS" w:hAnsi="Trebuchet MS"/>
                <w:sz w:val="20"/>
                <w:szCs w:val="20"/>
                <w:lang w:val="es-ES_tradnl"/>
              </w:rPr>
              <w:t>vé mantener la misma tendencia.</w:t>
            </w:r>
          </w:p>
        </w:tc>
        <w:tc>
          <w:tcPr>
            <w:tcW w:w="947" w:type="pct"/>
            <w:tcBorders>
              <w:top w:val="single" w:sz="4" w:space="0" w:color="073763"/>
              <w:left w:val="dotted" w:sz="4" w:space="0" w:color="073763"/>
              <w:bottom w:val="single" w:sz="4" w:space="0" w:color="073763"/>
              <w:right w:val="dotted" w:sz="4" w:space="0" w:color="073763"/>
            </w:tcBorders>
            <w:shd w:val="clear" w:color="auto" w:fill="F2F2F2"/>
            <w:vAlign w:val="center"/>
          </w:tcPr>
          <w:p w:rsidR="00754E33" w:rsidRPr="00A90388" w:rsidRDefault="00754E33" w:rsidP="00AB78FF">
            <w:pPr>
              <w:spacing w:line="240" w:lineRule="atLeast"/>
              <w:jc w:val="both"/>
              <w:rPr>
                <w:rFonts w:ascii="Trebuchet MS" w:hAnsi="Trebuchet MS"/>
                <w:sz w:val="20"/>
                <w:szCs w:val="20"/>
                <w:lang w:val="es-ES_tradnl"/>
              </w:rPr>
            </w:pPr>
            <w:r w:rsidRPr="00A90388">
              <w:rPr>
                <w:rFonts w:ascii="Trebuchet MS" w:hAnsi="Trebuchet MS"/>
                <w:sz w:val="20"/>
                <w:szCs w:val="20"/>
                <w:lang w:val="es-ES_tradnl"/>
              </w:rPr>
              <w:t>Mantener el nivel de cumplimiento.</w:t>
            </w:r>
          </w:p>
        </w:tc>
      </w:tr>
      <w:tr w:rsidR="00754E33" w:rsidRPr="00A90388" w:rsidTr="00AB78FF">
        <w:trPr>
          <w:trHeight w:val="2686"/>
        </w:trPr>
        <w:tc>
          <w:tcPr>
            <w:tcW w:w="317" w:type="pct"/>
            <w:tcBorders>
              <w:left w:val="dotted" w:sz="4" w:space="0" w:color="073763"/>
              <w:right w:val="dotted" w:sz="4" w:space="0" w:color="073763"/>
            </w:tcBorders>
            <w:shd w:val="clear" w:color="auto" w:fill="90C5F6"/>
            <w:textDirection w:val="btLr"/>
            <w:vAlign w:val="center"/>
          </w:tcPr>
          <w:p w:rsidR="00754E33" w:rsidRPr="00A90388" w:rsidRDefault="00754E33" w:rsidP="00A90388">
            <w:pPr>
              <w:ind w:left="113" w:right="113"/>
              <w:jc w:val="center"/>
              <w:rPr>
                <w:rFonts w:ascii="Trebuchet MS" w:hAnsi="Trebuchet MS"/>
                <w:b/>
                <w:color w:val="073763"/>
                <w:lang w:val="es-ES_tradnl"/>
              </w:rPr>
            </w:pPr>
          </w:p>
        </w:tc>
        <w:tc>
          <w:tcPr>
            <w:tcW w:w="784" w:type="pct"/>
            <w:tcBorders>
              <w:top w:val="single" w:sz="4" w:space="0" w:color="073763"/>
              <w:left w:val="dotted" w:sz="4" w:space="0" w:color="073763"/>
              <w:right w:val="dotted" w:sz="4" w:space="0" w:color="073763"/>
            </w:tcBorders>
            <w:shd w:val="clear" w:color="auto" w:fill="F2F2F2"/>
            <w:vAlign w:val="center"/>
          </w:tcPr>
          <w:p w:rsidR="00754E33" w:rsidRPr="00A90388" w:rsidRDefault="00754E33" w:rsidP="00A90388">
            <w:pPr>
              <w:ind w:left="113" w:right="113"/>
              <w:jc w:val="both"/>
              <w:rPr>
                <w:rFonts w:ascii="Trebuchet MS" w:hAnsi="Trebuchet MS"/>
                <w:sz w:val="20"/>
                <w:szCs w:val="20"/>
                <w:lang w:val="es-ES_tradnl"/>
              </w:rPr>
            </w:pPr>
            <w:r>
              <w:rPr>
                <w:rFonts w:ascii="Trebuchet MS" w:hAnsi="Trebuchet MS"/>
                <w:sz w:val="20"/>
                <w:szCs w:val="20"/>
                <w:lang w:val="es-ES_tradnl"/>
              </w:rPr>
              <w:t>Porcentaje de campañas a</w:t>
            </w:r>
            <w:r w:rsidRPr="00A90388">
              <w:rPr>
                <w:rFonts w:ascii="Trebuchet MS" w:hAnsi="Trebuchet MS"/>
                <w:sz w:val="20"/>
                <w:szCs w:val="20"/>
                <w:lang w:val="es-ES_tradnl"/>
              </w:rPr>
              <w:t>utorizadas en el Programa Anual de Comunicación Social</w:t>
            </w:r>
            <w:r>
              <w:rPr>
                <w:rFonts w:ascii="Trebuchet MS" w:hAnsi="Trebuchet MS"/>
                <w:sz w:val="20"/>
                <w:szCs w:val="20"/>
                <w:lang w:val="es-ES_tradnl"/>
              </w:rPr>
              <w:t>,</w:t>
            </w:r>
            <w:r w:rsidRPr="00A90388">
              <w:rPr>
                <w:rFonts w:ascii="Trebuchet MS" w:hAnsi="Trebuchet MS"/>
                <w:sz w:val="20"/>
                <w:szCs w:val="20"/>
                <w:lang w:val="es-ES_tradnl"/>
              </w:rPr>
              <w:t xml:space="preserve"> por la Secretaría de Gobernación</w:t>
            </w:r>
            <w:r>
              <w:rPr>
                <w:rFonts w:ascii="Trebuchet MS" w:hAnsi="Trebuchet MS"/>
                <w:sz w:val="20"/>
                <w:szCs w:val="20"/>
                <w:lang w:val="es-ES_tradnl"/>
              </w:rPr>
              <w:t>,</w:t>
            </w:r>
            <w:r w:rsidRPr="00A90388">
              <w:rPr>
                <w:rFonts w:ascii="Trebuchet MS" w:hAnsi="Trebuchet MS"/>
                <w:sz w:val="20"/>
                <w:szCs w:val="20"/>
                <w:lang w:val="es-ES_tradnl"/>
              </w:rPr>
              <w:t xml:space="preserve"> para su difusión.</w:t>
            </w:r>
          </w:p>
        </w:tc>
        <w:tc>
          <w:tcPr>
            <w:tcW w:w="491" w:type="pct"/>
            <w:tcBorders>
              <w:top w:val="single" w:sz="4" w:space="0" w:color="073763"/>
              <w:left w:val="dotted" w:sz="4" w:space="0" w:color="auto"/>
              <w:right w:val="dotted" w:sz="4" w:space="0" w:color="073763"/>
            </w:tcBorders>
            <w:shd w:val="clear" w:color="auto" w:fill="F2F2F2"/>
            <w:vAlign w:val="center"/>
          </w:tcPr>
          <w:p w:rsidR="00754E33" w:rsidRPr="00A90388" w:rsidRDefault="00754E33" w:rsidP="00325582">
            <w:pPr>
              <w:keepNext/>
              <w:keepLines/>
              <w:spacing w:before="200"/>
              <w:jc w:val="center"/>
              <w:outlineLvl w:val="6"/>
              <w:rPr>
                <w:rFonts w:ascii="Trebuchet MS" w:hAnsi="Trebuchet MS"/>
                <w:sz w:val="20"/>
                <w:szCs w:val="20"/>
                <w:lang w:val="es-ES_tradnl"/>
              </w:rPr>
            </w:pPr>
            <w:r w:rsidRPr="00A90388">
              <w:rPr>
                <w:rFonts w:ascii="Trebuchet MS" w:hAnsi="Trebuchet MS"/>
                <w:sz w:val="20"/>
                <w:szCs w:val="20"/>
                <w:lang w:val="es-ES_tradnl"/>
              </w:rPr>
              <w:t>100</w:t>
            </w:r>
          </w:p>
        </w:tc>
        <w:tc>
          <w:tcPr>
            <w:tcW w:w="377" w:type="pct"/>
            <w:tcBorders>
              <w:top w:val="single" w:sz="4" w:space="0" w:color="073763"/>
              <w:left w:val="dotted" w:sz="4" w:space="0" w:color="073763"/>
              <w:right w:val="dotted" w:sz="4" w:space="0" w:color="073763"/>
            </w:tcBorders>
            <w:shd w:val="clear" w:color="auto" w:fill="F2F2F2"/>
            <w:vAlign w:val="center"/>
          </w:tcPr>
          <w:p w:rsidR="00754E33" w:rsidRPr="00A90388" w:rsidRDefault="00754E33" w:rsidP="00754E33">
            <w:pPr>
              <w:jc w:val="center"/>
              <w:rPr>
                <w:rFonts w:ascii="Trebuchet MS" w:hAnsi="Trebuchet MS"/>
                <w:sz w:val="20"/>
                <w:szCs w:val="20"/>
                <w:lang w:val="es-ES_tradnl"/>
              </w:rPr>
            </w:pPr>
            <w:r>
              <w:rPr>
                <w:rFonts w:ascii="Trebuchet MS" w:hAnsi="Trebuchet MS"/>
                <w:lang w:val="es-ES_tradnl"/>
              </w:rPr>
              <w:t>SÍ</w:t>
            </w:r>
          </w:p>
        </w:tc>
        <w:tc>
          <w:tcPr>
            <w:tcW w:w="500" w:type="pct"/>
            <w:tcBorders>
              <w:top w:val="single" w:sz="4" w:space="0" w:color="073763"/>
              <w:left w:val="dotted" w:sz="4" w:space="0" w:color="073763"/>
              <w:right w:val="dotted" w:sz="4" w:space="0" w:color="073763"/>
            </w:tcBorders>
            <w:shd w:val="clear" w:color="auto" w:fill="F2F2F2"/>
            <w:vAlign w:val="center"/>
          </w:tcPr>
          <w:p w:rsidR="00754E33" w:rsidRPr="00A90388" w:rsidRDefault="00754E33" w:rsidP="00A90388">
            <w:pPr>
              <w:jc w:val="center"/>
              <w:rPr>
                <w:rFonts w:ascii="Trebuchet MS" w:hAnsi="Trebuchet MS"/>
                <w:sz w:val="20"/>
                <w:szCs w:val="20"/>
                <w:lang w:val="es-ES_tradnl"/>
              </w:rPr>
            </w:pPr>
            <w:r>
              <w:rPr>
                <w:rFonts w:ascii="Trebuchet MS" w:hAnsi="Trebuchet MS"/>
                <w:lang w:val="es-ES_tradnl"/>
              </w:rPr>
              <w:t>SÍ</w:t>
            </w:r>
          </w:p>
        </w:tc>
        <w:tc>
          <w:tcPr>
            <w:tcW w:w="663" w:type="pct"/>
            <w:tcBorders>
              <w:top w:val="single" w:sz="4" w:space="0" w:color="073763"/>
              <w:left w:val="dotted" w:sz="4" w:space="0" w:color="073763"/>
              <w:right w:val="dotted" w:sz="4" w:space="0" w:color="073763"/>
            </w:tcBorders>
            <w:shd w:val="clear" w:color="auto" w:fill="F2F2F2"/>
            <w:vAlign w:val="center"/>
          </w:tcPr>
          <w:p w:rsidR="00754E33" w:rsidRPr="00A90388" w:rsidRDefault="00754E33" w:rsidP="00A90388">
            <w:pPr>
              <w:jc w:val="both"/>
              <w:rPr>
                <w:rFonts w:ascii="Trebuchet MS" w:hAnsi="Trebuchet MS"/>
                <w:sz w:val="20"/>
                <w:szCs w:val="20"/>
                <w:lang w:val="es-ES_tradnl"/>
              </w:rPr>
            </w:pPr>
            <w:r w:rsidRPr="00A90388">
              <w:rPr>
                <w:rFonts w:ascii="Trebuchet MS" w:hAnsi="Trebuchet MS"/>
                <w:sz w:val="20"/>
                <w:szCs w:val="20"/>
                <w:lang w:val="es-ES_tradnl"/>
              </w:rPr>
              <w:t>La sociedad está cada vez mejor informada de las actividades del gobierno.</w:t>
            </w:r>
          </w:p>
        </w:tc>
        <w:tc>
          <w:tcPr>
            <w:tcW w:w="321" w:type="pct"/>
            <w:tcBorders>
              <w:top w:val="single" w:sz="4" w:space="0" w:color="073763"/>
              <w:left w:val="dotted" w:sz="4" w:space="0" w:color="073763"/>
              <w:right w:val="dotted" w:sz="4" w:space="0" w:color="073763"/>
            </w:tcBorders>
            <w:shd w:val="clear" w:color="auto" w:fill="F2F2F2"/>
            <w:vAlign w:val="center"/>
          </w:tcPr>
          <w:p w:rsidR="00754E33" w:rsidRPr="00A90388" w:rsidRDefault="00754E33" w:rsidP="00A90388">
            <w:pPr>
              <w:jc w:val="both"/>
              <w:rPr>
                <w:rFonts w:ascii="Trebuchet MS" w:hAnsi="Trebuchet MS"/>
                <w:sz w:val="20"/>
                <w:szCs w:val="20"/>
                <w:lang w:val="es-ES_tradnl"/>
              </w:rPr>
            </w:pPr>
            <w:r>
              <w:rPr>
                <w:rFonts w:ascii="Trebuchet MS" w:hAnsi="Trebuchet MS"/>
                <w:lang w:val="es-ES_tradnl"/>
              </w:rPr>
              <w:t>SÍ</w:t>
            </w:r>
          </w:p>
        </w:tc>
        <w:tc>
          <w:tcPr>
            <w:tcW w:w="601" w:type="pct"/>
            <w:tcBorders>
              <w:top w:val="single" w:sz="4" w:space="0" w:color="073763"/>
              <w:left w:val="dotted" w:sz="4" w:space="0" w:color="073763"/>
              <w:right w:val="dotted" w:sz="4" w:space="0" w:color="073763"/>
            </w:tcBorders>
            <w:shd w:val="clear" w:color="auto" w:fill="F2F2F2"/>
            <w:vAlign w:val="center"/>
          </w:tcPr>
          <w:p w:rsidR="00754E33" w:rsidRPr="00A90388" w:rsidRDefault="00754E33" w:rsidP="00A90388">
            <w:pPr>
              <w:jc w:val="both"/>
              <w:rPr>
                <w:rFonts w:ascii="Trebuchet MS" w:hAnsi="Trebuchet MS"/>
                <w:sz w:val="20"/>
                <w:szCs w:val="20"/>
                <w:lang w:val="es-ES_tradnl"/>
              </w:rPr>
            </w:pPr>
            <w:r w:rsidRPr="00A90388">
              <w:rPr>
                <w:rFonts w:ascii="Trebuchet MS" w:hAnsi="Trebuchet MS"/>
                <w:sz w:val="20"/>
                <w:szCs w:val="20"/>
                <w:lang w:val="es-ES_tradnl"/>
              </w:rPr>
              <w:t>Se tiende a mante</w:t>
            </w:r>
            <w:r>
              <w:rPr>
                <w:rFonts w:ascii="Trebuchet MS" w:hAnsi="Trebuchet MS"/>
                <w:sz w:val="20"/>
                <w:szCs w:val="20"/>
                <w:lang w:val="es-ES_tradnl"/>
              </w:rPr>
              <w:t>ner campañas de difusión.</w:t>
            </w:r>
          </w:p>
        </w:tc>
        <w:tc>
          <w:tcPr>
            <w:tcW w:w="947" w:type="pct"/>
            <w:tcBorders>
              <w:top w:val="single" w:sz="4" w:space="0" w:color="073763"/>
              <w:left w:val="dotted" w:sz="4" w:space="0" w:color="073763"/>
              <w:right w:val="dotted" w:sz="4" w:space="0" w:color="073763"/>
            </w:tcBorders>
            <w:shd w:val="clear" w:color="auto" w:fill="F2F2F2"/>
            <w:vAlign w:val="center"/>
          </w:tcPr>
          <w:p w:rsidR="00754E33" w:rsidRPr="00A90388" w:rsidRDefault="00754E33" w:rsidP="00A90388">
            <w:pPr>
              <w:jc w:val="both"/>
              <w:rPr>
                <w:rFonts w:ascii="Trebuchet MS" w:hAnsi="Trebuchet MS"/>
                <w:sz w:val="20"/>
                <w:szCs w:val="20"/>
                <w:lang w:val="es-ES_tradnl"/>
              </w:rPr>
            </w:pPr>
            <w:r w:rsidRPr="00A90388">
              <w:rPr>
                <w:rFonts w:ascii="Trebuchet MS" w:hAnsi="Trebuchet MS"/>
                <w:sz w:val="20"/>
                <w:szCs w:val="20"/>
                <w:lang w:val="es-ES_tradnl"/>
              </w:rPr>
              <w:t>Mantener el nivel de cumplimiento.</w:t>
            </w:r>
          </w:p>
        </w:tc>
      </w:tr>
    </w:tbl>
    <w:p w:rsidR="00AB78FF" w:rsidRDefault="00AB78FF" w:rsidP="00AB78FF">
      <w:pPr>
        <w:tabs>
          <w:tab w:val="left" w:pos="7425"/>
        </w:tabs>
        <w:spacing w:after="0" w:line="240" w:lineRule="atLeast"/>
        <w:rPr>
          <w:rFonts w:eastAsia="Trebuchet MS" w:cs="Calibri"/>
          <w:i/>
          <w:sz w:val="18"/>
          <w:lang w:val="es-ES_tradnl"/>
        </w:rPr>
      </w:pPr>
      <w:r w:rsidRPr="00DB0005">
        <w:rPr>
          <w:rFonts w:eastAsia="Trebuchet MS" w:cs="Calibri"/>
          <w:i/>
          <w:sz w:val="18"/>
          <w:lang w:val="es-ES_tradnl"/>
        </w:rPr>
        <w:t>La información para el requisitado de este Anexo se obtuvo de</w:t>
      </w:r>
      <w:r w:rsidR="003B64A1">
        <w:rPr>
          <w:rFonts w:eastAsia="Trebuchet MS" w:cs="Calibri"/>
          <w:i/>
          <w:sz w:val="18"/>
          <w:lang w:val="es-ES_tradnl"/>
        </w:rPr>
        <w:t>l Informe sobre la situación Económica, Finanzas Públicas y la Deuda pública.- Tercer trimestre de 2016</w:t>
      </w:r>
    </w:p>
    <w:p w:rsidR="00AB78FF" w:rsidRDefault="00AB78FF" w:rsidP="00AB78FF">
      <w:pPr>
        <w:tabs>
          <w:tab w:val="left" w:pos="7425"/>
        </w:tabs>
        <w:spacing w:after="0" w:line="240" w:lineRule="atLeast"/>
        <w:rPr>
          <w:rFonts w:eastAsia="Trebuchet MS" w:cs="Calibri"/>
          <w:i/>
          <w:sz w:val="18"/>
          <w:lang w:val="es-ES_tradnl"/>
        </w:rPr>
      </w:pPr>
    </w:p>
    <w:p w:rsidR="00AB78FF" w:rsidRDefault="00AB78FF" w:rsidP="00876BF7">
      <w:pPr>
        <w:tabs>
          <w:tab w:val="left" w:pos="7425"/>
        </w:tabs>
        <w:spacing w:after="0" w:line="240" w:lineRule="atLeast"/>
        <w:rPr>
          <w:rFonts w:eastAsia="Trebuchet MS" w:cs="Calibri"/>
          <w:i/>
          <w:sz w:val="18"/>
          <w:lang w:val="es-ES_tradnl"/>
        </w:rPr>
        <w:sectPr w:rsidR="00AB78FF" w:rsidSect="00AB78FF">
          <w:pgSz w:w="15840" w:h="12240" w:orient="landscape"/>
          <w:pgMar w:top="1701" w:right="1418" w:bottom="1701" w:left="1418" w:header="709" w:footer="709" w:gutter="0"/>
          <w:cols w:space="708"/>
          <w:docGrid w:linePitch="360"/>
        </w:sectPr>
      </w:pPr>
    </w:p>
    <w:p w:rsidR="00B846D8" w:rsidRPr="000835B1" w:rsidRDefault="00B846D8" w:rsidP="00AB78FF">
      <w:pPr>
        <w:pStyle w:val="Ttulo3"/>
      </w:pPr>
      <w:bookmarkStart w:id="77" w:name="_Toc452064322"/>
      <w:bookmarkStart w:id="78" w:name="_Toc457819005"/>
      <w:bookmarkStart w:id="79" w:name="_Toc489386197"/>
      <w:r w:rsidRPr="000835B1">
        <w:t>Anexo 5: Propuesta de mejora de la Matriz de Indicadores para Resultados</w:t>
      </w:r>
      <w:bookmarkEnd w:id="77"/>
      <w:bookmarkEnd w:id="78"/>
      <w:bookmarkEnd w:id="79"/>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908"/>
        <w:gridCol w:w="2113"/>
        <w:gridCol w:w="1842"/>
        <w:gridCol w:w="2245"/>
        <w:gridCol w:w="2470"/>
        <w:gridCol w:w="2075"/>
      </w:tblGrid>
      <w:tr w:rsidR="009B6ED1" w:rsidRPr="009A60BD" w:rsidTr="00D20147">
        <w:trPr>
          <w:trHeight w:val="528"/>
          <w:tblHeader/>
        </w:trPr>
        <w:tc>
          <w:tcPr>
            <w:tcW w:w="754" w:type="pct"/>
            <w:tcBorders>
              <w:top w:val="single" w:sz="4" w:space="0" w:color="FFFFFF"/>
              <w:left w:val="single" w:sz="4" w:space="0" w:color="FFFFFF"/>
              <w:right w:val="nil"/>
            </w:tcBorders>
            <w:shd w:val="clear" w:color="auto" w:fill="5B9BD5"/>
          </w:tcPr>
          <w:p w:rsidR="00F42E4A" w:rsidRPr="009A60BD" w:rsidRDefault="00F42E4A" w:rsidP="009A60BD">
            <w:pPr>
              <w:jc w:val="center"/>
              <w:rPr>
                <w:rFonts w:cs="Calibri"/>
                <w:b/>
                <w:bCs/>
                <w:color w:val="FFFFFF"/>
                <w:sz w:val="18"/>
                <w:lang w:val="es-ES_tradnl"/>
              </w:rPr>
            </w:pPr>
            <w:r w:rsidRPr="009A60BD">
              <w:rPr>
                <w:rFonts w:cs="Calibri"/>
                <w:b/>
                <w:bCs/>
                <w:color w:val="FFFFFF"/>
                <w:sz w:val="18"/>
                <w:lang w:val="es-ES_tradnl"/>
              </w:rPr>
              <w:t>NIVEL</w:t>
            </w:r>
          </w:p>
        </w:tc>
        <w:tc>
          <w:tcPr>
            <w:tcW w:w="835" w:type="pct"/>
            <w:tcBorders>
              <w:top w:val="single" w:sz="4" w:space="0" w:color="FFFFFF"/>
              <w:left w:val="nil"/>
              <w:right w:val="nil"/>
            </w:tcBorders>
            <w:shd w:val="clear" w:color="auto" w:fill="5B9BD5"/>
          </w:tcPr>
          <w:p w:rsidR="00F42E4A" w:rsidRPr="009A60BD" w:rsidRDefault="00F42E4A" w:rsidP="009A60BD">
            <w:pPr>
              <w:jc w:val="center"/>
              <w:rPr>
                <w:rFonts w:cs="Calibri"/>
                <w:b/>
                <w:bCs/>
                <w:color w:val="FFFFFF"/>
                <w:sz w:val="18"/>
                <w:lang w:val="es-ES_tradnl"/>
              </w:rPr>
            </w:pPr>
            <w:r w:rsidRPr="009A60BD">
              <w:rPr>
                <w:rFonts w:cs="Calibri"/>
                <w:b/>
                <w:bCs/>
                <w:color w:val="FFFFFF"/>
                <w:sz w:val="18"/>
                <w:lang w:val="es-ES_tradnl"/>
              </w:rPr>
              <w:t>OBJETIVO</w:t>
            </w:r>
          </w:p>
        </w:tc>
        <w:tc>
          <w:tcPr>
            <w:tcW w:w="728" w:type="pct"/>
            <w:tcBorders>
              <w:top w:val="single" w:sz="4" w:space="0" w:color="FFFFFF"/>
              <w:left w:val="nil"/>
              <w:right w:val="nil"/>
            </w:tcBorders>
            <w:shd w:val="clear" w:color="auto" w:fill="5B9BD5"/>
          </w:tcPr>
          <w:p w:rsidR="00F42E4A" w:rsidRPr="009A60BD" w:rsidRDefault="00F42E4A" w:rsidP="009A60BD">
            <w:pPr>
              <w:jc w:val="center"/>
              <w:rPr>
                <w:rFonts w:cs="Calibri"/>
                <w:b/>
                <w:bCs/>
                <w:color w:val="FFFFFF"/>
                <w:sz w:val="18"/>
                <w:lang w:val="es-ES_tradnl"/>
              </w:rPr>
            </w:pPr>
            <w:r w:rsidRPr="009A60BD">
              <w:rPr>
                <w:rFonts w:cs="Calibri"/>
                <w:b/>
                <w:bCs/>
                <w:color w:val="FFFFFF"/>
                <w:sz w:val="18"/>
                <w:lang w:val="es-ES_tradnl"/>
              </w:rPr>
              <w:t>INDICADOR</w:t>
            </w:r>
          </w:p>
        </w:tc>
        <w:tc>
          <w:tcPr>
            <w:tcW w:w="887" w:type="pct"/>
            <w:tcBorders>
              <w:top w:val="single" w:sz="4" w:space="0" w:color="FFFFFF"/>
              <w:left w:val="nil"/>
              <w:right w:val="nil"/>
            </w:tcBorders>
            <w:shd w:val="clear" w:color="auto" w:fill="5B9BD5"/>
          </w:tcPr>
          <w:p w:rsidR="00F42E4A" w:rsidRPr="009A60BD" w:rsidRDefault="00B62B28" w:rsidP="009A60BD">
            <w:pPr>
              <w:jc w:val="center"/>
              <w:rPr>
                <w:rFonts w:cs="Calibri"/>
                <w:b/>
                <w:bCs/>
                <w:color w:val="FFFFFF"/>
                <w:sz w:val="18"/>
                <w:lang w:val="es-ES_tradnl"/>
              </w:rPr>
            </w:pPr>
            <w:r w:rsidRPr="009A60BD">
              <w:rPr>
                <w:rFonts w:cs="Calibri"/>
                <w:b/>
                <w:bCs/>
                <w:color w:val="FFFFFF"/>
                <w:sz w:val="18"/>
                <w:lang w:val="es-ES_tradnl"/>
              </w:rPr>
              <w:t>DEFINICIÓN</w:t>
            </w:r>
            <w:r w:rsidR="00F42E4A" w:rsidRPr="009A60BD">
              <w:rPr>
                <w:rFonts w:cs="Calibri"/>
                <w:b/>
                <w:bCs/>
                <w:color w:val="FFFFFF"/>
                <w:sz w:val="18"/>
                <w:lang w:val="es-ES_tradnl"/>
              </w:rPr>
              <w:t xml:space="preserve"> DEL INDICADOR</w:t>
            </w:r>
          </w:p>
        </w:tc>
        <w:tc>
          <w:tcPr>
            <w:tcW w:w="976" w:type="pct"/>
            <w:tcBorders>
              <w:top w:val="single" w:sz="4" w:space="0" w:color="FFFFFF"/>
              <w:left w:val="nil"/>
              <w:right w:val="nil"/>
            </w:tcBorders>
            <w:shd w:val="clear" w:color="auto" w:fill="5B9BD5"/>
          </w:tcPr>
          <w:p w:rsidR="00F42E4A" w:rsidRPr="009A60BD" w:rsidRDefault="00F42E4A" w:rsidP="009A60BD">
            <w:pPr>
              <w:jc w:val="center"/>
              <w:rPr>
                <w:rFonts w:cs="Calibri"/>
                <w:b/>
                <w:bCs/>
                <w:color w:val="FFFFFF"/>
                <w:sz w:val="18"/>
                <w:lang w:val="es-ES_tradnl"/>
              </w:rPr>
            </w:pPr>
            <w:r w:rsidRPr="009A60BD">
              <w:rPr>
                <w:rFonts w:cs="Calibri"/>
                <w:b/>
                <w:bCs/>
                <w:color w:val="FFFFFF"/>
                <w:sz w:val="18"/>
                <w:lang w:val="es-ES_tradnl"/>
              </w:rPr>
              <w:t>MÉTODO DE CÁLCULO</w:t>
            </w:r>
          </w:p>
        </w:tc>
        <w:tc>
          <w:tcPr>
            <w:tcW w:w="820" w:type="pct"/>
            <w:tcBorders>
              <w:top w:val="single" w:sz="4" w:space="0" w:color="FFFFFF"/>
              <w:left w:val="nil"/>
              <w:right w:val="single" w:sz="4" w:space="0" w:color="FFFFFF"/>
            </w:tcBorders>
            <w:shd w:val="clear" w:color="auto" w:fill="5B9BD5"/>
          </w:tcPr>
          <w:p w:rsidR="00F42E4A" w:rsidRPr="009A60BD" w:rsidRDefault="00F42E4A" w:rsidP="009A60BD">
            <w:pPr>
              <w:jc w:val="center"/>
              <w:rPr>
                <w:rFonts w:cs="Calibri"/>
                <w:b/>
                <w:bCs/>
                <w:color w:val="FFFFFF"/>
                <w:sz w:val="18"/>
                <w:lang w:val="es-ES_tradnl"/>
              </w:rPr>
            </w:pPr>
            <w:r w:rsidRPr="009A60BD">
              <w:rPr>
                <w:rFonts w:cs="Calibri"/>
                <w:b/>
                <w:bCs/>
                <w:color w:val="FFFFFF"/>
                <w:sz w:val="18"/>
                <w:lang w:val="es-ES_tradnl"/>
              </w:rPr>
              <w:t>MEDIO DE VERIIFICACIÓN</w:t>
            </w:r>
          </w:p>
        </w:tc>
      </w:tr>
      <w:tr w:rsidR="009B6ED1" w:rsidRPr="009A60BD" w:rsidTr="009D2787">
        <w:trPr>
          <w:trHeight w:val="1876"/>
        </w:trPr>
        <w:tc>
          <w:tcPr>
            <w:tcW w:w="754" w:type="pct"/>
            <w:tcBorders>
              <w:left w:val="single" w:sz="4" w:space="0" w:color="FFFFFF"/>
            </w:tcBorders>
            <w:shd w:val="clear" w:color="auto" w:fill="5B9BD5"/>
          </w:tcPr>
          <w:p w:rsidR="00F42E4A" w:rsidRPr="009A60BD" w:rsidRDefault="00F42E4A" w:rsidP="00B846D8">
            <w:pPr>
              <w:rPr>
                <w:rFonts w:cs="Calibri"/>
                <w:b/>
                <w:bCs/>
                <w:color w:val="FFFFFF"/>
                <w:sz w:val="18"/>
                <w:lang w:val="es-ES_tradnl"/>
              </w:rPr>
            </w:pPr>
            <w:r w:rsidRPr="009A60BD">
              <w:rPr>
                <w:rFonts w:cs="Calibri"/>
                <w:b/>
                <w:bCs/>
                <w:color w:val="FFFFFF"/>
                <w:sz w:val="18"/>
                <w:lang w:val="es-ES_tradnl"/>
              </w:rPr>
              <w:t>PROPÓSITO</w:t>
            </w:r>
          </w:p>
        </w:tc>
        <w:tc>
          <w:tcPr>
            <w:tcW w:w="835" w:type="pct"/>
            <w:shd w:val="clear" w:color="auto" w:fill="BDD6EE"/>
          </w:tcPr>
          <w:p w:rsidR="00F42E4A" w:rsidRPr="00CB6907" w:rsidRDefault="00CB6907" w:rsidP="00CB6907">
            <w:pPr>
              <w:spacing w:after="0"/>
              <w:jc w:val="both"/>
              <w:rPr>
                <w:rFonts w:cs="Calibri"/>
                <w:sz w:val="18"/>
              </w:rPr>
            </w:pPr>
            <w:r w:rsidRPr="00CB6907">
              <w:rPr>
                <w:rFonts w:cs="Calibri"/>
                <w:sz w:val="18"/>
              </w:rPr>
              <w:t>Las Haciendas Públicas de los tres Órdenes de Gobierno cuentan con una política pública y sus estrategias que generan mayores ingresos.</w:t>
            </w:r>
          </w:p>
        </w:tc>
        <w:tc>
          <w:tcPr>
            <w:tcW w:w="728" w:type="pct"/>
            <w:shd w:val="clear" w:color="auto" w:fill="BDD6EE"/>
          </w:tcPr>
          <w:p w:rsidR="00F42E4A" w:rsidRPr="009A60BD" w:rsidRDefault="00F42E4A" w:rsidP="00B846D8">
            <w:pPr>
              <w:rPr>
                <w:rFonts w:cs="Calibri"/>
                <w:sz w:val="18"/>
                <w:lang w:val="es-ES_tradnl"/>
              </w:rPr>
            </w:pPr>
            <w:r w:rsidRPr="009A60BD">
              <w:rPr>
                <w:rFonts w:cs="Calibri"/>
                <w:sz w:val="18"/>
                <w:lang w:val="es-ES_tradnl"/>
              </w:rPr>
              <w:t>Crecimiento real de los Ingresos</w:t>
            </w:r>
          </w:p>
        </w:tc>
        <w:tc>
          <w:tcPr>
            <w:tcW w:w="887" w:type="pct"/>
            <w:shd w:val="clear" w:color="auto" w:fill="BDD6EE"/>
          </w:tcPr>
          <w:p w:rsidR="00F42E4A" w:rsidRPr="009A60BD" w:rsidRDefault="00F42E4A" w:rsidP="00B846D8">
            <w:pPr>
              <w:rPr>
                <w:rFonts w:cs="Calibri"/>
                <w:sz w:val="18"/>
                <w:lang w:val="es-ES_tradnl"/>
              </w:rPr>
            </w:pPr>
            <w:r w:rsidRPr="009A60BD">
              <w:rPr>
                <w:rFonts w:cs="Calibri"/>
                <w:sz w:val="18"/>
                <w:lang w:val="es-ES_tradnl"/>
              </w:rPr>
              <w:t>Mide el crecimiento real de los ingresos en un periodo con respecto al periodo inmediato anterior</w:t>
            </w:r>
          </w:p>
        </w:tc>
        <w:tc>
          <w:tcPr>
            <w:tcW w:w="976" w:type="pct"/>
            <w:shd w:val="clear" w:color="auto" w:fill="BDD6EE"/>
          </w:tcPr>
          <w:p w:rsidR="00F42E4A" w:rsidRPr="009A60BD" w:rsidRDefault="00F42E4A" w:rsidP="00B846D8">
            <w:pPr>
              <w:rPr>
                <w:rFonts w:cs="Calibri"/>
                <w:sz w:val="18"/>
                <w:lang w:val="es-ES_tradnl"/>
              </w:rPr>
            </w:pPr>
            <w:r w:rsidRPr="009A60BD">
              <w:rPr>
                <w:rFonts w:cs="Calibri"/>
                <w:sz w:val="18"/>
                <w:lang w:val="es-ES_tradnl"/>
              </w:rPr>
              <w:t>[(Ingresos reales en el ejercicio actual menos ingresos reales en el ejercicio anterior)/ingresos reales en el ejercicio anterior] * 100</w:t>
            </w:r>
          </w:p>
        </w:tc>
        <w:tc>
          <w:tcPr>
            <w:tcW w:w="820" w:type="pct"/>
            <w:shd w:val="clear" w:color="auto" w:fill="BDD6EE"/>
          </w:tcPr>
          <w:p w:rsidR="00F42E4A" w:rsidRDefault="00FC364B" w:rsidP="00B846D8">
            <w:pPr>
              <w:rPr>
                <w:rFonts w:cs="Calibri"/>
                <w:sz w:val="18"/>
                <w:lang w:val="es-ES_tradnl"/>
              </w:rPr>
            </w:pPr>
            <w:r>
              <w:rPr>
                <w:rFonts w:cs="Calibri"/>
                <w:sz w:val="18"/>
                <w:lang w:val="es-ES_tradnl"/>
              </w:rPr>
              <w:t>Informes Trimestrales sobre la situación económica, las finanzas públicas y deuda pública.</w:t>
            </w:r>
          </w:p>
          <w:p w:rsidR="00FC364B" w:rsidRPr="009A60BD" w:rsidRDefault="00FC364B" w:rsidP="00B846D8">
            <w:pPr>
              <w:rPr>
                <w:rFonts w:cs="Calibri"/>
                <w:sz w:val="18"/>
                <w:lang w:val="es-ES_tradnl"/>
              </w:rPr>
            </w:pPr>
            <w:r>
              <w:rPr>
                <w:rFonts w:cs="Calibri"/>
                <w:sz w:val="18"/>
                <w:lang w:val="es-ES_tradnl"/>
              </w:rPr>
              <w:t>Informe Anual de la Cuenta Pública</w:t>
            </w:r>
          </w:p>
        </w:tc>
      </w:tr>
      <w:tr w:rsidR="009B6ED1" w:rsidRPr="009A60BD" w:rsidTr="009D2787">
        <w:trPr>
          <w:trHeight w:val="769"/>
        </w:trPr>
        <w:tc>
          <w:tcPr>
            <w:tcW w:w="754" w:type="pct"/>
            <w:tcBorders>
              <w:left w:val="single" w:sz="4" w:space="0" w:color="FFFFFF"/>
            </w:tcBorders>
            <w:shd w:val="clear" w:color="auto" w:fill="5B9BD5"/>
          </w:tcPr>
          <w:p w:rsidR="00B62B28" w:rsidRPr="009A60BD" w:rsidRDefault="00B62B28" w:rsidP="004071F8">
            <w:pPr>
              <w:rPr>
                <w:rFonts w:cs="Calibri"/>
                <w:b/>
                <w:bCs/>
                <w:color w:val="FFFFFF"/>
                <w:sz w:val="18"/>
                <w:lang w:val="es-ES_tradnl"/>
              </w:rPr>
            </w:pPr>
            <w:r w:rsidRPr="009A60BD">
              <w:rPr>
                <w:rFonts w:cs="Calibri"/>
                <w:b/>
                <w:bCs/>
                <w:color w:val="FFFFFF"/>
                <w:sz w:val="18"/>
                <w:lang w:val="es-ES_tradnl"/>
              </w:rPr>
              <w:t xml:space="preserve">COMPONENTE </w:t>
            </w:r>
            <w:r w:rsidR="004071F8">
              <w:rPr>
                <w:rFonts w:cs="Calibri"/>
                <w:b/>
                <w:bCs/>
                <w:color w:val="FFFFFF"/>
                <w:sz w:val="18"/>
                <w:lang w:val="es-ES_tradnl"/>
              </w:rPr>
              <w:t>2</w:t>
            </w:r>
          </w:p>
        </w:tc>
        <w:tc>
          <w:tcPr>
            <w:tcW w:w="835" w:type="pct"/>
            <w:shd w:val="clear" w:color="auto" w:fill="DEEAF6"/>
          </w:tcPr>
          <w:p w:rsidR="00B62B28" w:rsidRPr="009A60BD" w:rsidRDefault="00B62B28" w:rsidP="00B62B28">
            <w:pPr>
              <w:rPr>
                <w:rFonts w:cs="Calibri"/>
                <w:sz w:val="18"/>
                <w:lang w:val="es-ES_tradnl"/>
              </w:rPr>
            </w:pPr>
            <w:r w:rsidRPr="009A60BD">
              <w:rPr>
                <w:rFonts w:cs="Calibri"/>
                <w:sz w:val="18"/>
                <w:lang w:val="es-ES_tradnl"/>
              </w:rPr>
              <w:t>Opiniones Jurídicas en materia fiscal y aduanera emitidas</w:t>
            </w:r>
          </w:p>
        </w:tc>
        <w:tc>
          <w:tcPr>
            <w:tcW w:w="728" w:type="pct"/>
            <w:shd w:val="clear" w:color="auto" w:fill="DEEAF6"/>
          </w:tcPr>
          <w:p w:rsidR="00B62B28" w:rsidRPr="009A60BD" w:rsidRDefault="00B62B28" w:rsidP="00B62B28">
            <w:pPr>
              <w:rPr>
                <w:rFonts w:cs="Calibri"/>
                <w:sz w:val="18"/>
                <w:lang w:val="es-ES_tradnl"/>
              </w:rPr>
            </w:pPr>
            <w:r w:rsidRPr="009A60BD">
              <w:rPr>
                <w:rFonts w:cs="Calibri"/>
                <w:sz w:val="18"/>
                <w:lang w:val="es-ES_tradnl"/>
              </w:rPr>
              <w:t xml:space="preserve">Porcentaje de </w:t>
            </w:r>
            <w:r w:rsidRPr="009A60BD">
              <w:rPr>
                <w:rFonts w:cs="Calibri"/>
                <w:b/>
                <w:i/>
                <w:sz w:val="18"/>
                <w:lang w:val="es-ES_tradnl"/>
              </w:rPr>
              <w:t xml:space="preserve">opiniones </w:t>
            </w:r>
            <w:r w:rsidRPr="009A60BD">
              <w:rPr>
                <w:rFonts w:cs="Calibri"/>
                <w:sz w:val="18"/>
                <w:lang w:val="es-ES_tradnl"/>
              </w:rPr>
              <w:t xml:space="preserve">jurídicas </w:t>
            </w:r>
            <w:r w:rsidR="00C7246D" w:rsidRPr="007C4CDB">
              <w:rPr>
                <w:rFonts w:cs="Calibri"/>
                <w:b/>
                <w:sz w:val="18"/>
                <w:lang w:val="es-ES_tradnl"/>
              </w:rPr>
              <w:t xml:space="preserve">emitidas </w:t>
            </w:r>
            <w:r w:rsidRPr="009A60BD">
              <w:rPr>
                <w:rFonts w:cs="Calibri"/>
                <w:sz w:val="18"/>
                <w:lang w:val="es-ES_tradnl"/>
              </w:rPr>
              <w:t>en materia fiscal y aduanera.</w:t>
            </w:r>
          </w:p>
        </w:tc>
        <w:tc>
          <w:tcPr>
            <w:tcW w:w="887" w:type="pct"/>
            <w:shd w:val="clear" w:color="auto" w:fill="DEEAF6"/>
          </w:tcPr>
          <w:p w:rsidR="00B62B28" w:rsidRPr="009A60BD" w:rsidRDefault="00B62B28" w:rsidP="00B62B28">
            <w:pPr>
              <w:rPr>
                <w:rFonts w:cs="Calibri"/>
                <w:sz w:val="18"/>
                <w:lang w:val="es-ES_tradnl"/>
              </w:rPr>
            </w:pPr>
            <w:r w:rsidRPr="009A60BD">
              <w:rPr>
                <w:rFonts w:cs="Calibri"/>
                <w:sz w:val="18"/>
                <w:lang w:val="es-ES_tradnl"/>
              </w:rPr>
              <w:t xml:space="preserve">Se refiere a las </w:t>
            </w:r>
            <w:r w:rsidRPr="009A60BD">
              <w:rPr>
                <w:rFonts w:cs="Calibri"/>
                <w:b/>
                <w:i/>
                <w:sz w:val="18"/>
                <w:lang w:val="es-ES_tradnl"/>
              </w:rPr>
              <w:t>opiniones jurídicas</w:t>
            </w:r>
            <w:r w:rsidRPr="009A60BD">
              <w:rPr>
                <w:rFonts w:cs="Calibri"/>
                <w:sz w:val="18"/>
                <w:lang w:val="es-ES_tradnl"/>
              </w:rPr>
              <w:t xml:space="preserve"> que se emiten en materia fiscal y aduanera, tanto en comunicados como en reuniones.</w:t>
            </w:r>
          </w:p>
        </w:tc>
        <w:tc>
          <w:tcPr>
            <w:tcW w:w="976" w:type="pct"/>
            <w:shd w:val="clear" w:color="auto" w:fill="DEEAF6"/>
          </w:tcPr>
          <w:p w:rsidR="00B62B28" w:rsidRPr="009A60BD" w:rsidRDefault="00B62B28" w:rsidP="00B62B28">
            <w:pPr>
              <w:rPr>
                <w:rFonts w:cs="Calibri"/>
                <w:sz w:val="18"/>
                <w:lang w:val="es-ES_tradnl"/>
              </w:rPr>
            </w:pPr>
            <w:r w:rsidRPr="009A60BD">
              <w:rPr>
                <w:rFonts w:cs="Calibri"/>
                <w:sz w:val="18"/>
                <w:lang w:val="es-ES_tradnl"/>
              </w:rPr>
              <w:t xml:space="preserve">(Número de </w:t>
            </w:r>
            <w:r w:rsidRPr="009A60BD">
              <w:rPr>
                <w:rFonts w:cs="Calibri"/>
                <w:b/>
                <w:i/>
                <w:sz w:val="18"/>
                <w:lang w:val="es-ES_tradnl"/>
              </w:rPr>
              <w:t>opiniones jurídicas emitidas</w:t>
            </w:r>
            <w:r w:rsidRPr="009A60BD">
              <w:rPr>
                <w:rFonts w:cs="Calibri"/>
                <w:sz w:val="18"/>
                <w:lang w:val="es-ES_tradnl"/>
              </w:rPr>
              <w:t>/número de consultas jurídicas recibidas)*100</w:t>
            </w:r>
          </w:p>
        </w:tc>
        <w:tc>
          <w:tcPr>
            <w:tcW w:w="820" w:type="pct"/>
            <w:shd w:val="clear" w:color="auto" w:fill="DEEAF6"/>
          </w:tcPr>
          <w:p w:rsidR="00B62B28" w:rsidRPr="009A60BD" w:rsidRDefault="00B62B28" w:rsidP="00B62B28">
            <w:pPr>
              <w:rPr>
                <w:rFonts w:cs="Calibri"/>
                <w:sz w:val="18"/>
                <w:lang w:val="es-ES_tradnl"/>
              </w:rPr>
            </w:pPr>
            <w:r w:rsidRPr="009A60BD">
              <w:rPr>
                <w:rFonts w:cs="Calibri"/>
                <w:sz w:val="18"/>
                <w:lang w:val="es-ES_tradnl"/>
              </w:rPr>
              <w:t xml:space="preserve">Número de </w:t>
            </w:r>
            <w:r w:rsidRPr="009A60BD">
              <w:rPr>
                <w:rFonts w:cs="Calibri"/>
                <w:b/>
                <w:i/>
                <w:sz w:val="18"/>
                <w:lang w:val="es-ES_tradnl"/>
              </w:rPr>
              <w:t>opiniones jurídicas emitidas</w:t>
            </w:r>
            <w:r w:rsidRPr="009A60BD">
              <w:rPr>
                <w:rFonts w:cs="Calibri"/>
                <w:sz w:val="18"/>
                <w:lang w:val="es-ES_tradnl"/>
              </w:rPr>
              <w:t xml:space="preserve">. </w:t>
            </w:r>
            <w:r w:rsidR="00195BED" w:rsidRPr="009A60BD">
              <w:rPr>
                <w:rFonts w:cs="Calibri"/>
                <w:sz w:val="18"/>
                <w:lang w:val="es-ES_tradnl"/>
              </w:rPr>
              <w:t>: Oficio</w:t>
            </w:r>
            <w:r w:rsidRPr="009A60BD">
              <w:rPr>
                <w:rFonts w:cs="Calibri"/>
                <w:sz w:val="18"/>
                <w:lang w:val="es-ES_tradnl"/>
              </w:rPr>
              <w:t xml:space="preserve"> con el que se da respuesta a la consulta, emitido por la Subsecretaría de Ingresos y/o la Unidad de Legislación Tributaria. Ubicados en los expedientes que obran en poder de la Unidad.</w:t>
            </w:r>
          </w:p>
        </w:tc>
      </w:tr>
      <w:tr w:rsidR="009B6ED1" w:rsidRPr="009A60BD" w:rsidTr="009D2787">
        <w:trPr>
          <w:trHeight w:val="467"/>
        </w:trPr>
        <w:tc>
          <w:tcPr>
            <w:tcW w:w="754" w:type="pct"/>
            <w:tcBorders>
              <w:left w:val="single" w:sz="4" w:space="0" w:color="FFFFFF"/>
              <w:bottom w:val="single" w:sz="4" w:space="0" w:color="FFFFFF"/>
            </w:tcBorders>
            <w:shd w:val="clear" w:color="auto" w:fill="5B9BD5"/>
          </w:tcPr>
          <w:p w:rsidR="00B62B28" w:rsidRPr="009A60BD" w:rsidRDefault="00D94CE1" w:rsidP="00B62B28">
            <w:pPr>
              <w:rPr>
                <w:rFonts w:cs="Calibri"/>
                <w:b/>
                <w:bCs/>
                <w:color w:val="FFFFFF"/>
                <w:sz w:val="18"/>
                <w:lang w:val="es-ES_tradnl"/>
              </w:rPr>
            </w:pPr>
            <w:r>
              <w:rPr>
                <w:rFonts w:cs="Calibri"/>
                <w:b/>
                <w:bCs/>
                <w:color w:val="FFFFFF"/>
                <w:sz w:val="18"/>
                <w:lang w:val="es-ES_tradnl"/>
              </w:rPr>
              <w:t xml:space="preserve">ACTIVIDAD </w:t>
            </w:r>
            <w:r w:rsidR="00FC364B">
              <w:rPr>
                <w:rFonts w:cs="Calibri"/>
                <w:b/>
                <w:bCs/>
                <w:color w:val="FFFFFF"/>
                <w:sz w:val="18"/>
                <w:lang w:val="es-ES_tradnl"/>
              </w:rPr>
              <w:t>1</w:t>
            </w:r>
          </w:p>
        </w:tc>
        <w:tc>
          <w:tcPr>
            <w:tcW w:w="835" w:type="pct"/>
            <w:shd w:val="clear" w:color="auto" w:fill="BDD6EE"/>
          </w:tcPr>
          <w:p w:rsidR="00B62B28" w:rsidRPr="009A60BD" w:rsidRDefault="00B62B28" w:rsidP="00B62B28">
            <w:pPr>
              <w:rPr>
                <w:rFonts w:cs="Calibri"/>
                <w:sz w:val="18"/>
                <w:lang w:val="es-ES_tradnl"/>
              </w:rPr>
            </w:pPr>
            <w:r w:rsidRPr="009A60BD">
              <w:rPr>
                <w:rFonts w:cs="Calibri"/>
                <w:sz w:val="18"/>
                <w:lang w:val="es-ES_tradnl"/>
              </w:rPr>
              <w:t>Atención de consultas en materia fiscal y aduanera</w:t>
            </w:r>
            <w:r w:rsidRPr="009A60BD">
              <w:rPr>
                <w:rFonts w:cs="Calibri"/>
                <w:sz w:val="18"/>
                <w:lang w:val="es-ES_tradnl"/>
              </w:rPr>
              <w:tab/>
            </w:r>
            <w:r w:rsidRPr="009A60BD">
              <w:rPr>
                <w:rFonts w:cs="Calibri"/>
                <w:sz w:val="18"/>
                <w:lang w:val="es-ES_tradnl"/>
              </w:rPr>
              <w:tab/>
            </w:r>
          </w:p>
        </w:tc>
        <w:tc>
          <w:tcPr>
            <w:tcW w:w="728" w:type="pct"/>
            <w:shd w:val="clear" w:color="auto" w:fill="BDD6EE"/>
          </w:tcPr>
          <w:p w:rsidR="00B62B28" w:rsidRPr="009A60BD" w:rsidRDefault="009B6ED1" w:rsidP="00C7246D">
            <w:pPr>
              <w:rPr>
                <w:rFonts w:cs="Calibri"/>
                <w:sz w:val="18"/>
                <w:lang w:val="es-ES_tradnl"/>
              </w:rPr>
            </w:pPr>
            <w:r w:rsidRPr="009A60BD">
              <w:rPr>
                <w:rFonts w:cs="Calibri"/>
                <w:sz w:val="18"/>
                <w:lang w:val="es-ES_tradnl"/>
              </w:rPr>
              <w:t xml:space="preserve">Porcentaje de </w:t>
            </w:r>
            <w:r w:rsidR="00B84DE9">
              <w:rPr>
                <w:rFonts w:cs="Calibri"/>
                <w:b/>
                <w:i/>
                <w:sz w:val="18"/>
                <w:lang w:val="es-ES_tradnl"/>
              </w:rPr>
              <w:t>opiniones</w:t>
            </w:r>
            <w:r w:rsidR="00B84DE9" w:rsidRPr="009A60BD">
              <w:rPr>
                <w:rFonts w:cs="Calibri"/>
                <w:sz w:val="18"/>
                <w:lang w:val="es-ES_tradnl"/>
              </w:rPr>
              <w:t xml:space="preserve"> jurídicas</w:t>
            </w:r>
            <w:r w:rsidR="00B62B28" w:rsidRPr="009A60BD">
              <w:rPr>
                <w:rFonts w:cs="Calibri"/>
                <w:sz w:val="18"/>
                <w:lang w:val="es-ES_tradnl"/>
              </w:rPr>
              <w:t xml:space="preserve"> </w:t>
            </w:r>
            <w:r w:rsidR="00C7246D" w:rsidRPr="007C4CDB">
              <w:rPr>
                <w:rFonts w:cs="Calibri"/>
                <w:b/>
                <w:sz w:val="18"/>
                <w:lang w:val="es-ES_tradnl"/>
              </w:rPr>
              <w:t xml:space="preserve">analizadas </w:t>
            </w:r>
            <w:r w:rsidR="00B62B28" w:rsidRPr="009A60BD">
              <w:rPr>
                <w:rFonts w:cs="Calibri"/>
                <w:sz w:val="18"/>
                <w:lang w:val="es-ES_tradnl"/>
              </w:rPr>
              <w:t>en materia fiscal y aduanera.</w:t>
            </w:r>
          </w:p>
        </w:tc>
        <w:tc>
          <w:tcPr>
            <w:tcW w:w="887" w:type="pct"/>
            <w:shd w:val="clear" w:color="auto" w:fill="BDD6EE"/>
          </w:tcPr>
          <w:p w:rsidR="00B62B28" w:rsidRPr="009A60BD" w:rsidRDefault="009B6ED1" w:rsidP="00C7246D">
            <w:pPr>
              <w:rPr>
                <w:rFonts w:cs="Calibri"/>
                <w:sz w:val="18"/>
                <w:lang w:val="es-ES_tradnl"/>
              </w:rPr>
            </w:pPr>
            <w:r w:rsidRPr="009A60BD">
              <w:rPr>
                <w:rFonts w:cs="Calibri"/>
                <w:sz w:val="18"/>
                <w:lang w:val="es-ES_tradnl"/>
              </w:rPr>
              <w:t xml:space="preserve">Se refiere a las </w:t>
            </w:r>
            <w:r w:rsidR="00B84DE9">
              <w:rPr>
                <w:rFonts w:cs="Calibri"/>
                <w:b/>
                <w:i/>
                <w:sz w:val="18"/>
                <w:lang w:val="es-ES_tradnl"/>
              </w:rPr>
              <w:t>opiniones</w:t>
            </w:r>
            <w:r w:rsidR="00B84DE9" w:rsidRPr="009A60BD">
              <w:rPr>
                <w:rFonts w:cs="Calibri"/>
                <w:b/>
                <w:i/>
                <w:sz w:val="18"/>
                <w:lang w:val="es-ES_tradnl"/>
              </w:rPr>
              <w:t xml:space="preserve"> jurídicas</w:t>
            </w:r>
            <w:r w:rsidRPr="009A60BD">
              <w:rPr>
                <w:rFonts w:cs="Calibri"/>
                <w:b/>
                <w:i/>
                <w:sz w:val="18"/>
                <w:lang w:val="es-ES_tradnl"/>
              </w:rPr>
              <w:t xml:space="preserve"> analizadas</w:t>
            </w:r>
            <w:r w:rsidR="00B62B28" w:rsidRPr="009A60BD">
              <w:rPr>
                <w:rFonts w:cs="Calibri"/>
                <w:sz w:val="18"/>
                <w:lang w:val="es-ES_tradnl"/>
              </w:rPr>
              <w:t xml:space="preserve"> que se emiten en materia fiscal y aduanera, tanto en comunicados como en reuniones.</w:t>
            </w:r>
          </w:p>
        </w:tc>
        <w:tc>
          <w:tcPr>
            <w:tcW w:w="976" w:type="pct"/>
            <w:shd w:val="clear" w:color="auto" w:fill="BDD6EE"/>
          </w:tcPr>
          <w:p w:rsidR="00B62B28" w:rsidRPr="009A60BD" w:rsidRDefault="009B6ED1" w:rsidP="00C7246D">
            <w:pPr>
              <w:rPr>
                <w:rFonts w:cs="Calibri"/>
                <w:sz w:val="18"/>
                <w:lang w:val="es-ES_tradnl"/>
              </w:rPr>
            </w:pPr>
            <w:r w:rsidRPr="009A60BD">
              <w:rPr>
                <w:rFonts w:cs="Calibri"/>
                <w:sz w:val="18"/>
                <w:lang w:val="es-ES_tradnl"/>
              </w:rPr>
              <w:t xml:space="preserve">(Número de </w:t>
            </w:r>
            <w:r w:rsidR="00B84DE9">
              <w:rPr>
                <w:rFonts w:cs="Calibri"/>
                <w:b/>
                <w:i/>
                <w:sz w:val="18"/>
                <w:lang w:val="es-ES_tradnl"/>
              </w:rPr>
              <w:t>opiniones</w:t>
            </w:r>
            <w:r w:rsidR="00B84DE9" w:rsidRPr="009A60BD">
              <w:rPr>
                <w:rFonts w:cs="Calibri"/>
                <w:b/>
                <w:i/>
                <w:sz w:val="18"/>
                <w:lang w:val="es-ES_tradnl"/>
              </w:rPr>
              <w:t xml:space="preserve"> jurídicas</w:t>
            </w:r>
            <w:r w:rsidR="00B62B28" w:rsidRPr="009A60BD">
              <w:rPr>
                <w:rFonts w:cs="Calibri"/>
                <w:b/>
                <w:i/>
                <w:sz w:val="18"/>
                <w:lang w:val="es-ES_tradnl"/>
              </w:rPr>
              <w:t xml:space="preserve"> analizadas</w:t>
            </w:r>
            <w:r w:rsidR="00B62B28" w:rsidRPr="009A60BD">
              <w:rPr>
                <w:rFonts w:cs="Calibri"/>
                <w:sz w:val="18"/>
                <w:lang w:val="es-ES_tradnl"/>
              </w:rPr>
              <w:t>/número de consultas jurídicas recibidas)*100</w:t>
            </w:r>
          </w:p>
        </w:tc>
        <w:tc>
          <w:tcPr>
            <w:tcW w:w="820" w:type="pct"/>
            <w:shd w:val="clear" w:color="auto" w:fill="BDD6EE"/>
          </w:tcPr>
          <w:p w:rsidR="00B62B28" w:rsidRPr="009A60BD" w:rsidRDefault="009B6ED1" w:rsidP="00C7246D">
            <w:pPr>
              <w:rPr>
                <w:rFonts w:cs="Calibri"/>
                <w:sz w:val="18"/>
                <w:lang w:val="es-ES_tradnl"/>
              </w:rPr>
            </w:pPr>
            <w:r w:rsidRPr="009A60BD">
              <w:rPr>
                <w:rFonts w:cs="Calibri"/>
                <w:sz w:val="18"/>
                <w:lang w:val="es-ES_tradnl"/>
              </w:rPr>
              <w:t xml:space="preserve">Número de </w:t>
            </w:r>
            <w:r w:rsidR="00B84DE9">
              <w:rPr>
                <w:rFonts w:cs="Calibri"/>
                <w:b/>
                <w:i/>
                <w:sz w:val="18"/>
                <w:lang w:val="es-ES_tradnl"/>
              </w:rPr>
              <w:t>opiniones</w:t>
            </w:r>
            <w:r w:rsidR="00B84DE9" w:rsidRPr="009A60BD">
              <w:rPr>
                <w:rFonts w:cs="Calibri"/>
                <w:b/>
                <w:i/>
                <w:sz w:val="18"/>
                <w:lang w:val="es-ES_tradnl"/>
              </w:rPr>
              <w:t xml:space="preserve"> jurídicas</w:t>
            </w:r>
            <w:r w:rsidRPr="009A60BD">
              <w:rPr>
                <w:rFonts w:cs="Calibri"/>
                <w:b/>
                <w:i/>
                <w:sz w:val="18"/>
                <w:lang w:val="es-ES_tradnl"/>
              </w:rPr>
              <w:t xml:space="preserve"> </w:t>
            </w:r>
            <w:r w:rsidR="00195BED" w:rsidRPr="009A60BD">
              <w:rPr>
                <w:rFonts w:cs="Calibri"/>
                <w:b/>
                <w:i/>
                <w:sz w:val="18"/>
                <w:lang w:val="es-ES_tradnl"/>
              </w:rPr>
              <w:t>analizadas</w:t>
            </w:r>
            <w:r w:rsidR="00195BED" w:rsidRPr="009A60BD">
              <w:rPr>
                <w:rFonts w:cs="Calibri"/>
                <w:sz w:val="18"/>
                <w:lang w:val="es-ES_tradnl"/>
              </w:rPr>
              <w:t>: Oficio</w:t>
            </w:r>
            <w:r w:rsidR="00B62B28" w:rsidRPr="009A60BD">
              <w:rPr>
                <w:rFonts w:cs="Calibri"/>
                <w:sz w:val="18"/>
                <w:lang w:val="es-ES_tradnl"/>
              </w:rPr>
              <w:t xml:space="preserve"> con el que se da respuesta a la consulta, emitido por la Subsecretaría de Ingresos y/o la Unidad de Legislación Tributaria. Ubicados en los expedientes que obran en poder de la Unidad.</w:t>
            </w:r>
          </w:p>
        </w:tc>
      </w:tr>
    </w:tbl>
    <w:p w:rsidR="00D20147" w:rsidRDefault="00D20147" w:rsidP="00B846D8">
      <w:pPr>
        <w:rPr>
          <w:rFonts w:cs="Calibri"/>
          <w:lang w:val="es-ES_tradnl"/>
        </w:rPr>
      </w:pPr>
    </w:p>
    <w:p w:rsidR="008D2BD8" w:rsidRDefault="008D2BD8" w:rsidP="00B846D8">
      <w:pPr>
        <w:rPr>
          <w:rFonts w:cs="Calibri"/>
          <w:lang w:val="es-ES_tradnl"/>
        </w:rPr>
      </w:pPr>
    </w:p>
    <w:p w:rsidR="008D2BD8" w:rsidRDefault="008D2BD8" w:rsidP="0024106C">
      <w:pPr>
        <w:rPr>
          <w:rFonts w:cs="Calibri"/>
          <w:b/>
          <w:lang w:val="es-ES_tradnl"/>
        </w:rPr>
      </w:pPr>
    </w:p>
    <w:p w:rsidR="008D2BD8" w:rsidRDefault="008D2BD8" w:rsidP="008D2BD8">
      <w:pPr>
        <w:jc w:val="center"/>
        <w:rPr>
          <w:rFonts w:cs="Calibri"/>
          <w:b/>
          <w:lang w:val="es-ES_tradnl"/>
        </w:rPr>
      </w:pPr>
    </w:p>
    <w:p w:rsidR="008D2BD8" w:rsidRDefault="008D2BD8" w:rsidP="008D2BD8">
      <w:pPr>
        <w:jc w:val="center"/>
        <w:rPr>
          <w:rFonts w:cs="Calibri"/>
          <w:b/>
          <w:lang w:val="es-ES_tradnl"/>
        </w:rPr>
      </w:pPr>
    </w:p>
    <w:p w:rsidR="008D2BD8" w:rsidRPr="008D2BD8" w:rsidRDefault="008D2BD8" w:rsidP="008D2BD8">
      <w:pPr>
        <w:jc w:val="center"/>
        <w:rPr>
          <w:rFonts w:cs="Calibri"/>
          <w:b/>
          <w:lang w:val="es-ES_tradnl"/>
        </w:rPr>
        <w:sectPr w:rsidR="008D2BD8" w:rsidRPr="008D2BD8" w:rsidSect="00D20147">
          <w:pgSz w:w="15840" w:h="12240" w:orient="landscape" w:code="1"/>
          <w:pgMar w:top="1185" w:right="1418" w:bottom="1701" w:left="1985" w:header="709" w:footer="709" w:gutter="0"/>
          <w:cols w:space="708"/>
          <w:docGrid w:linePitch="360"/>
        </w:sectPr>
      </w:pPr>
    </w:p>
    <w:p w:rsidR="00002A95" w:rsidRPr="0060045B" w:rsidRDefault="00B846D8" w:rsidP="00AB78FF">
      <w:pPr>
        <w:pStyle w:val="Ttulo3"/>
      </w:pPr>
      <w:bookmarkStart w:id="80" w:name="_Toc452064324"/>
      <w:bookmarkStart w:id="81" w:name="_Toc457819006"/>
      <w:bookmarkStart w:id="82" w:name="_Toc489386198"/>
      <w:r w:rsidRPr="000835B1">
        <w:t xml:space="preserve">Anexo 6: Complementariedad y coincidencias entre </w:t>
      </w:r>
      <w:r w:rsidR="00614849" w:rsidRPr="000835B1">
        <w:t>progra</w:t>
      </w:r>
      <w:r w:rsidR="00614849">
        <w:t>mas</w:t>
      </w:r>
      <w:bookmarkEnd w:id="80"/>
      <w:r w:rsidR="001721D0">
        <w:t xml:space="preserve"> </w:t>
      </w:r>
      <w:r w:rsidRPr="000835B1">
        <w:t>presupuestarios</w:t>
      </w:r>
      <w:bookmarkEnd w:id="81"/>
      <w:bookmarkEnd w:id="82"/>
    </w:p>
    <w:p w:rsidR="00B846D8" w:rsidRPr="00DB0005" w:rsidRDefault="00D60FC7" w:rsidP="00D60FC7">
      <w:pPr>
        <w:spacing w:before="120" w:after="120"/>
        <w:jc w:val="both"/>
        <w:rPr>
          <w:rFonts w:eastAsia="Trebuchet MS" w:cs="Calibri"/>
          <w:szCs w:val="21"/>
          <w:lang w:val="es-ES_tradnl"/>
        </w:rPr>
      </w:pPr>
      <w:r w:rsidRPr="0060045B">
        <w:rPr>
          <w:rFonts w:eastAsia="Trebuchet MS" w:cs="Calibri"/>
          <w:szCs w:val="21"/>
          <w:lang w:val="es-ES_tradnl"/>
        </w:rPr>
        <w:t>El P</w:t>
      </w:r>
      <w:r w:rsidR="00325582" w:rsidRPr="0060045B">
        <w:rPr>
          <w:rFonts w:eastAsia="Trebuchet MS" w:cs="Calibri"/>
          <w:szCs w:val="21"/>
          <w:lang w:val="es-ES_tradnl"/>
        </w:rPr>
        <w:t xml:space="preserve">rograma </w:t>
      </w:r>
      <w:r w:rsidR="00FC364B" w:rsidRPr="00FC364B">
        <w:rPr>
          <w:rFonts w:eastAsia="Trebuchet MS" w:cs="Calibri"/>
          <w:b/>
          <w:i/>
          <w:szCs w:val="21"/>
          <w:lang w:val="es-ES_tradnl"/>
        </w:rPr>
        <w:t xml:space="preserve">NO </w:t>
      </w:r>
      <w:r w:rsidR="00EA7B0E" w:rsidRPr="0060045B">
        <w:rPr>
          <w:rFonts w:eastAsia="Trebuchet MS" w:cs="Calibri"/>
          <w:szCs w:val="21"/>
          <w:lang w:val="es-ES_tradnl"/>
        </w:rPr>
        <w:t xml:space="preserve">presenta </w:t>
      </w:r>
      <w:r w:rsidR="00002A95" w:rsidRPr="0060045B">
        <w:rPr>
          <w:rFonts w:eastAsia="Trebuchet MS" w:cs="Calibri"/>
          <w:szCs w:val="21"/>
          <w:lang w:val="es-ES_tradnl"/>
        </w:rPr>
        <w:t>co</w:t>
      </w:r>
      <w:r w:rsidR="00FC364B">
        <w:rPr>
          <w:rFonts w:eastAsia="Trebuchet MS" w:cs="Calibri"/>
          <w:szCs w:val="21"/>
          <w:lang w:val="es-ES_tradnl"/>
        </w:rPr>
        <w:t>mplementariedad con otros</w:t>
      </w:r>
      <w:r w:rsidR="001721D0">
        <w:rPr>
          <w:rFonts w:eastAsia="Trebuchet MS" w:cs="Calibri"/>
          <w:szCs w:val="21"/>
          <w:lang w:val="es-ES_tradnl"/>
        </w:rPr>
        <w:t xml:space="preserve"> </w:t>
      </w:r>
      <w:r w:rsidR="00614849" w:rsidRPr="0060045B">
        <w:rPr>
          <w:rFonts w:eastAsia="Trebuchet MS" w:cs="Calibri"/>
          <w:szCs w:val="21"/>
          <w:lang w:val="es-ES_tradnl"/>
        </w:rPr>
        <w:t>programas</w:t>
      </w:r>
      <w:r w:rsidR="00FC364B">
        <w:rPr>
          <w:rFonts w:eastAsia="Trebuchet MS" w:cs="Calibri"/>
          <w:szCs w:val="21"/>
          <w:lang w:val="es-ES_tradnl"/>
        </w:rPr>
        <w:t xml:space="preserve"> presupuestarios</w:t>
      </w:r>
      <w:r w:rsidR="0060045B">
        <w:rPr>
          <w:rFonts w:eastAsia="Trebuchet MS" w:cs="Calibri"/>
          <w:szCs w:val="21"/>
          <w:lang w:val="es-ES_tradnl"/>
        </w:rPr>
        <w:t xml:space="preserve"> </w:t>
      </w:r>
      <w:r w:rsidR="00002A95" w:rsidRPr="0060045B">
        <w:rPr>
          <w:rFonts w:eastAsia="Trebuchet MS" w:cs="Calibri"/>
          <w:szCs w:val="21"/>
          <w:lang w:val="es-ES_tradnl"/>
        </w:rPr>
        <w:t>de la Administración Pública Federal</w:t>
      </w:r>
      <w:r w:rsidR="00FC364B">
        <w:rPr>
          <w:rFonts w:eastAsia="Trebuchet MS" w:cs="Calibri"/>
          <w:szCs w:val="21"/>
          <w:lang w:val="es-ES_tradnl"/>
        </w:rPr>
        <w:t>. Se identificaron dos Pp del Sector Hacienda que aplican la política que emite el P001, mismos que se describen a continuación:</w:t>
      </w:r>
    </w:p>
    <w:tbl>
      <w:tblPr>
        <w:tblW w:w="5000" w:type="pct"/>
        <w:tblBorders>
          <w:top w:val="single" w:sz="24" w:space="0" w:color="009DD9"/>
          <w:left w:val="single" w:sz="4" w:space="0" w:color="009DD9"/>
          <w:bottom w:val="single" w:sz="4" w:space="0" w:color="009DD9"/>
          <w:right w:val="single" w:sz="4" w:space="0" w:color="009DD9"/>
          <w:insideH w:val="single" w:sz="4" w:space="0" w:color="FFFFFF"/>
          <w:insideV w:val="single" w:sz="4" w:space="0" w:color="FFFFFF"/>
        </w:tblBorders>
        <w:tblLook w:val="06A0" w:firstRow="1" w:lastRow="0" w:firstColumn="1" w:lastColumn="0" w:noHBand="1" w:noVBand="1"/>
      </w:tblPr>
      <w:tblGrid>
        <w:gridCol w:w="1426"/>
        <w:gridCol w:w="688"/>
        <w:gridCol w:w="704"/>
        <w:gridCol w:w="1445"/>
        <w:gridCol w:w="843"/>
        <w:gridCol w:w="1129"/>
        <w:gridCol w:w="987"/>
        <w:gridCol w:w="843"/>
        <w:gridCol w:w="1167"/>
        <w:gridCol w:w="1445"/>
        <w:gridCol w:w="1976"/>
      </w:tblGrid>
      <w:tr w:rsidR="00AB78FF" w:rsidRPr="000835B1" w:rsidTr="00FC364B">
        <w:trPr>
          <w:cantSplit/>
          <w:trHeight w:val="1545"/>
        </w:trPr>
        <w:tc>
          <w:tcPr>
            <w:tcW w:w="563" w:type="pct"/>
            <w:tcBorders>
              <w:top w:val="single" w:sz="4" w:space="0" w:color="073763"/>
              <w:left w:val="single" w:sz="4" w:space="0" w:color="073763"/>
              <w:bottom w:val="single" w:sz="4" w:space="0" w:color="073763"/>
              <w:right w:val="single" w:sz="4" w:space="0" w:color="073763"/>
            </w:tcBorders>
            <w:shd w:val="clear" w:color="auto" w:fill="0075A2"/>
            <w:textDirection w:val="btLr"/>
            <w:vAlign w:val="center"/>
          </w:tcPr>
          <w:p w:rsidR="00695202" w:rsidRPr="00695202" w:rsidRDefault="00695202" w:rsidP="00695202">
            <w:pPr>
              <w:ind w:left="113" w:right="113"/>
              <w:jc w:val="center"/>
              <w:rPr>
                <w:rFonts w:ascii="Trebuchet MS" w:hAnsi="Trebuchet MS"/>
                <w:smallCaps/>
                <w:color w:val="FFFFFF"/>
                <w:sz w:val="18"/>
                <w:szCs w:val="18"/>
                <w:lang w:val="es-ES_tradnl"/>
              </w:rPr>
            </w:pPr>
            <w:r w:rsidRPr="00695202">
              <w:rPr>
                <w:rFonts w:ascii="Trebuchet MS" w:hAnsi="Trebuchet MS"/>
                <w:smallCaps/>
                <w:color w:val="FFFFFF"/>
                <w:sz w:val="18"/>
                <w:szCs w:val="18"/>
                <w:lang w:val="es-ES_tradnl"/>
              </w:rPr>
              <w:t>Nombre del programa</w:t>
            </w:r>
          </w:p>
        </w:tc>
        <w:tc>
          <w:tcPr>
            <w:tcW w:w="272" w:type="pct"/>
            <w:tcBorders>
              <w:top w:val="single" w:sz="4" w:space="0" w:color="073763"/>
              <w:left w:val="single" w:sz="4" w:space="0" w:color="073763"/>
              <w:bottom w:val="single" w:sz="4" w:space="0" w:color="073763"/>
              <w:right w:val="single" w:sz="4" w:space="0" w:color="073763"/>
            </w:tcBorders>
            <w:shd w:val="clear" w:color="auto" w:fill="0075A2"/>
            <w:textDirection w:val="btLr"/>
            <w:vAlign w:val="center"/>
          </w:tcPr>
          <w:p w:rsidR="00695202" w:rsidRPr="00695202" w:rsidRDefault="00695202" w:rsidP="00695202">
            <w:pPr>
              <w:ind w:left="113" w:right="113"/>
              <w:jc w:val="center"/>
              <w:rPr>
                <w:rFonts w:ascii="Trebuchet MS" w:hAnsi="Trebuchet MS"/>
                <w:smallCaps/>
                <w:color w:val="FFFFFF"/>
                <w:sz w:val="18"/>
                <w:szCs w:val="18"/>
                <w:lang w:val="es-ES_tradnl"/>
              </w:rPr>
            </w:pPr>
            <w:r w:rsidRPr="00695202">
              <w:rPr>
                <w:rFonts w:ascii="Trebuchet MS" w:hAnsi="Trebuchet MS"/>
                <w:smallCaps/>
                <w:color w:val="FFFFFF"/>
                <w:sz w:val="18"/>
                <w:szCs w:val="18"/>
                <w:lang w:val="es-ES_tradnl"/>
              </w:rPr>
              <w:t>Modalidad</w:t>
            </w:r>
          </w:p>
        </w:tc>
        <w:tc>
          <w:tcPr>
            <w:tcW w:w="278" w:type="pct"/>
            <w:tcBorders>
              <w:top w:val="single" w:sz="4" w:space="0" w:color="073763"/>
              <w:left w:val="single" w:sz="4" w:space="0" w:color="073763"/>
              <w:bottom w:val="single" w:sz="4" w:space="0" w:color="073763"/>
              <w:right w:val="single" w:sz="4" w:space="0" w:color="073763"/>
            </w:tcBorders>
            <w:shd w:val="clear" w:color="auto" w:fill="0075A2"/>
            <w:textDirection w:val="btLr"/>
            <w:vAlign w:val="center"/>
          </w:tcPr>
          <w:p w:rsidR="00695202" w:rsidRPr="00695202" w:rsidRDefault="00695202" w:rsidP="00695202">
            <w:pPr>
              <w:ind w:left="113" w:right="113"/>
              <w:jc w:val="center"/>
              <w:rPr>
                <w:rFonts w:ascii="Trebuchet MS" w:hAnsi="Trebuchet MS"/>
                <w:smallCaps/>
                <w:color w:val="FFFFFF"/>
                <w:sz w:val="18"/>
                <w:szCs w:val="18"/>
                <w:lang w:val="es-ES_tradnl"/>
              </w:rPr>
            </w:pPr>
            <w:r w:rsidRPr="00695202">
              <w:rPr>
                <w:rFonts w:ascii="Trebuchet MS" w:hAnsi="Trebuchet MS"/>
                <w:smallCaps/>
                <w:color w:val="FFFFFF"/>
                <w:sz w:val="18"/>
                <w:szCs w:val="18"/>
                <w:lang w:val="es-ES_tradnl"/>
              </w:rPr>
              <w:t>Dependencia</w:t>
            </w:r>
          </w:p>
        </w:tc>
        <w:tc>
          <w:tcPr>
            <w:tcW w:w="571" w:type="pct"/>
            <w:tcBorders>
              <w:top w:val="single" w:sz="4" w:space="0" w:color="073763"/>
              <w:left w:val="single" w:sz="4" w:space="0" w:color="073763"/>
              <w:bottom w:val="single" w:sz="4" w:space="0" w:color="073763"/>
              <w:right w:val="single" w:sz="4" w:space="0" w:color="073763"/>
            </w:tcBorders>
            <w:shd w:val="clear" w:color="auto" w:fill="0075A2"/>
            <w:textDirection w:val="btLr"/>
            <w:vAlign w:val="center"/>
          </w:tcPr>
          <w:p w:rsidR="00695202" w:rsidRPr="00695202" w:rsidRDefault="00695202" w:rsidP="00695202">
            <w:pPr>
              <w:ind w:left="113" w:right="113"/>
              <w:jc w:val="center"/>
              <w:rPr>
                <w:rFonts w:ascii="Trebuchet MS" w:hAnsi="Trebuchet MS"/>
                <w:smallCaps/>
                <w:color w:val="FFFFFF"/>
                <w:sz w:val="18"/>
                <w:szCs w:val="18"/>
                <w:lang w:val="es-ES_tradnl"/>
              </w:rPr>
            </w:pPr>
            <w:r w:rsidRPr="00695202">
              <w:rPr>
                <w:rFonts w:ascii="Trebuchet MS" w:hAnsi="Trebuchet MS"/>
                <w:smallCaps/>
                <w:color w:val="FFFFFF"/>
                <w:sz w:val="18"/>
                <w:szCs w:val="18"/>
                <w:lang w:val="es-ES_tradnl"/>
              </w:rPr>
              <w:t>Propósito</w:t>
            </w:r>
          </w:p>
        </w:tc>
        <w:tc>
          <w:tcPr>
            <w:tcW w:w="333" w:type="pct"/>
            <w:tcBorders>
              <w:top w:val="single" w:sz="4" w:space="0" w:color="073763"/>
              <w:left w:val="single" w:sz="4" w:space="0" w:color="073763"/>
              <w:bottom w:val="single" w:sz="4" w:space="0" w:color="073763"/>
              <w:right w:val="single" w:sz="4" w:space="0" w:color="073763"/>
            </w:tcBorders>
            <w:shd w:val="clear" w:color="auto" w:fill="0075A2"/>
            <w:textDirection w:val="btLr"/>
            <w:vAlign w:val="center"/>
          </w:tcPr>
          <w:p w:rsidR="00695202" w:rsidRPr="00695202" w:rsidRDefault="00695202" w:rsidP="00695202">
            <w:pPr>
              <w:ind w:left="113" w:right="113"/>
              <w:jc w:val="center"/>
              <w:rPr>
                <w:rFonts w:ascii="Trebuchet MS" w:hAnsi="Trebuchet MS"/>
                <w:smallCaps/>
                <w:color w:val="FFFFFF"/>
                <w:sz w:val="18"/>
                <w:szCs w:val="18"/>
                <w:lang w:val="es-ES_tradnl"/>
              </w:rPr>
            </w:pPr>
            <w:r w:rsidRPr="00695202">
              <w:rPr>
                <w:rFonts w:ascii="Trebuchet MS" w:hAnsi="Trebuchet MS"/>
                <w:smallCaps/>
                <w:color w:val="FFFFFF"/>
                <w:sz w:val="18"/>
                <w:szCs w:val="18"/>
                <w:lang w:val="es-ES_tradnl"/>
              </w:rPr>
              <w:t>Población objetivo</w:t>
            </w:r>
          </w:p>
        </w:tc>
        <w:tc>
          <w:tcPr>
            <w:tcW w:w="446" w:type="pct"/>
            <w:tcBorders>
              <w:top w:val="single" w:sz="4" w:space="0" w:color="073763"/>
              <w:left w:val="single" w:sz="4" w:space="0" w:color="073763"/>
              <w:bottom w:val="single" w:sz="4" w:space="0" w:color="073763"/>
              <w:right w:val="single" w:sz="4" w:space="0" w:color="073763"/>
            </w:tcBorders>
            <w:shd w:val="clear" w:color="auto" w:fill="0075A2"/>
            <w:textDirection w:val="btLr"/>
            <w:vAlign w:val="center"/>
          </w:tcPr>
          <w:p w:rsidR="00695202" w:rsidRPr="00695202" w:rsidRDefault="00695202" w:rsidP="00695202">
            <w:pPr>
              <w:ind w:left="113" w:right="113"/>
              <w:jc w:val="center"/>
              <w:rPr>
                <w:rFonts w:ascii="Trebuchet MS" w:hAnsi="Trebuchet MS"/>
                <w:smallCaps/>
                <w:color w:val="FFFFFF"/>
                <w:sz w:val="18"/>
                <w:szCs w:val="18"/>
                <w:lang w:val="es-ES_tradnl"/>
              </w:rPr>
            </w:pPr>
            <w:r w:rsidRPr="00695202">
              <w:rPr>
                <w:rFonts w:ascii="Trebuchet MS" w:hAnsi="Trebuchet MS"/>
                <w:smallCaps/>
                <w:color w:val="FFFFFF"/>
                <w:sz w:val="18"/>
                <w:szCs w:val="18"/>
                <w:lang w:val="es-ES_tradnl"/>
              </w:rPr>
              <w:t>Tipo de apoyo</w:t>
            </w:r>
          </w:p>
        </w:tc>
        <w:tc>
          <w:tcPr>
            <w:tcW w:w="390" w:type="pct"/>
            <w:tcBorders>
              <w:top w:val="single" w:sz="4" w:space="0" w:color="073763"/>
              <w:left w:val="single" w:sz="4" w:space="0" w:color="073763"/>
              <w:bottom w:val="single" w:sz="4" w:space="0" w:color="073763"/>
              <w:right w:val="single" w:sz="4" w:space="0" w:color="073763"/>
            </w:tcBorders>
            <w:shd w:val="clear" w:color="auto" w:fill="0075A2"/>
            <w:textDirection w:val="btLr"/>
            <w:vAlign w:val="center"/>
          </w:tcPr>
          <w:p w:rsidR="00695202" w:rsidRPr="00695202" w:rsidRDefault="00695202" w:rsidP="00695202">
            <w:pPr>
              <w:ind w:left="113" w:right="113"/>
              <w:jc w:val="center"/>
              <w:rPr>
                <w:rFonts w:ascii="Trebuchet MS" w:hAnsi="Trebuchet MS"/>
                <w:smallCaps/>
                <w:color w:val="FFFFFF"/>
                <w:sz w:val="18"/>
                <w:szCs w:val="18"/>
                <w:lang w:val="es-ES_tradnl"/>
              </w:rPr>
            </w:pPr>
            <w:r w:rsidRPr="00695202">
              <w:rPr>
                <w:rFonts w:ascii="Trebuchet MS" w:hAnsi="Trebuchet MS"/>
                <w:smallCaps/>
                <w:color w:val="FFFFFF"/>
                <w:sz w:val="18"/>
                <w:szCs w:val="18"/>
                <w:lang w:val="es-ES_tradnl"/>
              </w:rPr>
              <w:t>Cobertura geografía</w:t>
            </w:r>
          </w:p>
        </w:tc>
        <w:tc>
          <w:tcPr>
            <w:tcW w:w="333" w:type="pct"/>
            <w:tcBorders>
              <w:top w:val="single" w:sz="4" w:space="0" w:color="073763"/>
              <w:left w:val="single" w:sz="4" w:space="0" w:color="073763"/>
              <w:bottom w:val="single" w:sz="4" w:space="0" w:color="073763"/>
              <w:right w:val="single" w:sz="4" w:space="0" w:color="073763"/>
            </w:tcBorders>
            <w:shd w:val="clear" w:color="auto" w:fill="0075A2"/>
            <w:textDirection w:val="btLr"/>
            <w:vAlign w:val="center"/>
          </w:tcPr>
          <w:p w:rsidR="00695202" w:rsidRPr="00695202" w:rsidRDefault="00695202" w:rsidP="00695202">
            <w:pPr>
              <w:ind w:left="113" w:right="113"/>
              <w:jc w:val="center"/>
              <w:rPr>
                <w:rFonts w:ascii="Trebuchet MS" w:hAnsi="Trebuchet MS"/>
                <w:smallCaps/>
                <w:color w:val="FFFFFF"/>
                <w:sz w:val="18"/>
                <w:szCs w:val="18"/>
                <w:lang w:val="es-ES_tradnl"/>
              </w:rPr>
            </w:pPr>
            <w:r w:rsidRPr="00695202">
              <w:rPr>
                <w:rFonts w:ascii="Trebuchet MS" w:hAnsi="Trebuchet MS"/>
                <w:smallCaps/>
                <w:color w:val="FFFFFF"/>
                <w:sz w:val="18"/>
                <w:szCs w:val="18"/>
                <w:lang w:val="es-ES_tradnl"/>
              </w:rPr>
              <w:t>Fuentes de información</w:t>
            </w:r>
          </w:p>
        </w:tc>
        <w:tc>
          <w:tcPr>
            <w:tcW w:w="461" w:type="pct"/>
            <w:tcBorders>
              <w:top w:val="single" w:sz="4" w:space="0" w:color="073763"/>
              <w:left w:val="single" w:sz="4" w:space="0" w:color="073763"/>
              <w:bottom w:val="single" w:sz="4" w:space="0" w:color="073763"/>
              <w:right w:val="single" w:sz="4" w:space="0" w:color="073763"/>
            </w:tcBorders>
            <w:shd w:val="clear" w:color="auto" w:fill="0075A2"/>
            <w:textDirection w:val="btLr"/>
            <w:vAlign w:val="center"/>
          </w:tcPr>
          <w:p w:rsidR="00695202" w:rsidRPr="00695202" w:rsidRDefault="00695202" w:rsidP="00695202">
            <w:pPr>
              <w:ind w:left="113" w:right="113"/>
              <w:jc w:val="center"/>
              <w:rPr>
                <w:rFonts w:ascii="Trebuchet MS" w:hAnsi="Trebuchet MS"/>
                <w:smallCaps/>
                <w:color w:val="FFFFFF"/>
                <w:sz w:val="18"/>
                <w:szCs w:val="18"/>
                <w:lang w:val="es-ES_tradnl"/>
              </w:rPr>
            </w:pPr>
            <w:r w:rsidRPr="00695202">
              <w:rPr>
                <w:rFonts w:ascii="Trebuchet MS" w:hAnsi="Trebuchet MS"/>
                <w:smallCaps/>
                <w:color w:val="FFFFFF"/>
                <w:sz w:val="18"/>
                <w:szCs w:val="18"/>
                <w:lang w:val="es-ES_tradnl"/>
              </w:rPr>
              <w:t>¿Con cuáles programas federales coincide?</w:t>
            </w:r>
          </w:p>
        </w:tc>
        <w:tc>
          <w:tcPr>
            <w:tcW w:w="571" w:type="pct"/>
            <w:tcBorders>
              <w:top w:val="single" w:sz="4" w:space="0" w:color="073763"/>
              <w:left w:val="single" w:sz="4" w:space="0" w:color="073763"/>
              <w:bottom w:val="single" w:sz="4" w:space="0" w:color="073763"/>
              <w:right w:val="single" w:sz="4" w:space="0" w:color="073763"/>
            </w:tcBorders>
            <w:shd w:val="clear" w:color="auto" w:fill="0075A2"/>
            <w:textDirection w:val="btLr"/>
            <w:vAlign w:val="center"/>
          </w:tcPr>
          <w:p w:rsidR="00695202" w:rsidRPr="00695202" w:rsidRDefault="00695202" w:rsidP="00695202">
            <w:pPr>
              <w:ind w:left="113" w:right="113"/>
              <w:jc w:val="center"/>
              <w:rPr>
                <w:rFonts w:ascii="Trebuchet MS" w:hAnsi="Trebuchet MS"/>
                <w:smallCaps/>
                <w:color w:val="FFFFFF"/>
                <w:sz w:val="18"/>
                <w:szCs w:val="18"/>
                <w:lang w:val="es-ES_tradnl"/>
              </w:rPr>
            </w:pPr>
            <w:r w:rsidRPr="00695202">
              <w:rPr>
                <w:rFonts w:ascii="Trebuchet MS" w:hAnsi="Trebuchet MS"/>
                <w:smallCaps/>
                <w:color w:val="FFFFFF"/>
                <w:sz w:val="18"/>
                <w:szCs w:val="18"/>
                <w:lang w:val="es-ES_tradnl"/>
              </w:rPr>
              <w:t>¿Con cuáles programas federales se complementa?</w:t>
            </w:r>
          </w:p>
        </w:tc>
        <w:tc>
          <w:tcPr>
            <w:tcW w:w="781" w:type="pct"/>
            <w:tcBorders>
              <w:top w:val="single" w:sz="4" w:space="0" w:color="073763"/>
              <w:left w:val="single" w:sz="4" w:space="0" w:color="073763"/>
              <w:bottom w:val="single" w:sz="4" w:space="0" w:color="073763"/>
              <w:right w:val="single" w:sz="4" w:space="0" w:color="073763"/>
            </w:tcBorders>
            <w:shd w:val="clear" w:color="auto" w:fill="0075A2"/>
            <w:textDirection w:val="btLr"/>
            <w:vAlign w:val="center"/>
          </w:tcPr>
          <w:p w:rsidR="00695202" w:rsidRPr="00695202" w:rsidRDefault="00695202" w:rsidP="00695202">
            <w:pPr>
              <w:ind w:left="113" w:right="113"/>
              <w:jc w:val="center"/>
              <w:rPr>
                <w:rFonts w:ascii="Trebuchet MS" w:hAnsi="Trebuchet MS"/>
                <w:smallCaps/>
                <w:color w:val="FFFFFF"/>
                <w:sz w:val="18"/>
                <w:szCs w:val="18"/>
                <w:lang w:val="es-ES_tradnl"/>
              </w:rPr>
            </w:pPr>
            <w:r w:rsidRPr="00695202">
              <w:rPr>
                <w:rFonts w:ascii="Trebuchet MS" w:hAnsi="Trebuchet MS"/>
                <w:smallCaps/>
                <w:color w:val="FFFFFF"/>
                <w:sz w:val="18"/>
                <w:szCs w:val="18"/>
                <w:lang w:val="es-ES_tradnl"/>
              </w:rPr>
              <w:t>Justificación</w:t>
            </w:r>
          </w:p>
        </w:tc>
      </w:tr>
      <w:tr w:rsidR="00891FA5" w:rsidRPr="000835B1" w:rsidTr="00FC364B">
        <w:trPr>
          <w:trHeight w:val="853"/>
        </w:trPr>
        <w:tc>
          <w:tcPr>
            <w:tcW w:w="563" w:type="pct"/>
            <w:tcBorders>
              <w:top w:val="single" w:sz="4" w:space="0" w:color="073763"/>
              <w:left w:val="single" w:sz="4" w:space="0" w:color="073763"/>
              <w:bottom w:val="single" w:sz="4" w:space="0" w:color="073763"/>
              <w:right w:val="single" w:sz="4" w:space="0" w:color="073763"/>
            </w:tcBorders>
            <w:shd w:val="clear" w:color="auto" w:fill="F2F2F2"/>
            <w:vAlign w:val="center"/>
          </w:tcPr>
          <w:p w:rsidR="00891FA5" w:rsidRDefault="00891FA5" w:rsidP="00891FA5">
            <w:pPr>
              <w:rPr>
                <w:rFonts w:ascii="Trebuchet MS" w:hAnsi="Trebuchet MS"/>
                <w:sz w:val="18"/>
                <w:szCs w:val="18"/>
                <w:lang w:val="es-ES_tradnl"/>
              </w:rPr>
            </w:pPr>
          </w:p>
          <w:p w:rsidR="00891FA5" w:rsidRPr="00695202" w:rsidRDefault="00891FA5" w:rsidP="00891FA5">
            <w:pPr>
              <w:rPr>
                <w:rFonts w:ascii="Trebuchet MS" w:hAnsi="Trebuchet MS"/>
                <w:sz w:val="18"/>
                <w:szCs w:val="18"/>
                <w:lang w:val="es-ES_tradnl"/>
              </w:rPr>
            </w:pPr>
            <w:r>
              <w:rPr>
                <w:rFonts w:ascii="Trebuchet MS" w:hAnsi="Trebuchet MS"/>
                <w:sz w:val="18"/>
                <w:szCs w:val="18"/>
                <w:lang w:val="es-ES_tradnl"/>
              </w:rPr>
              <w:t>E026.- Recaudación de las contribuciones federales</w:t>
            </w:r>
          </w:p>
        </w:tc>
        <w:tc>
          <w:tcPr>
            <w:tcW w:w="272" w:type="pct"/>
            <w:tcBorders>
              <w:top w:val="single" w:sz="4" w:space="0" w:color="073763"/>
              <w:left w:val="single" w:sz="4" w:space="0" w:color="073763"/>
              <w:bottom w:val="single" w:sz="4" w:space="0" w:color="073763"/>
              <w:right w:val="single" w:sz="4" w:space="0" w:color="073763"/>
            </w:tcBorders>
            <w:shd w:val="clear" w:color="auto" w:fill="F2F2F2"/>
            <w:vAlign w:val="center"/>
          </w:tcPr>
          <w:p w:rsidR="00891FA5" w:rsidRPr="00695202" w:rsidRDefault="00891FA5" w:rsidP="00891FA5">
            <w:pPr>
              <w:rPr>
                <w:rFonts w:ascii="Trebuchet MS" w:hAnsi="Trebuchet MS"/>
                <w:sz w:val="18"/>
                <w:szCs w:val="18"/>
                <w:lang w:val="es-ES_tradnl"/>
              </w:rPr>
            </w:pPr>
            <w:r>
              <w:rPr>
                <w:rFonts w:ascii="Trebuchet MS" w:hAnsi="Trebuchet MS"/>
                <w:sz w:val="18"/>
                <w:szCs w:val="18"/>
                <w:lang w:val="es-ES_tradnl"/>
              </w:rPr>
              <w:t>E</w:t>
            </w:r>
          </w:p>
        </w:tc>
        <w:tc>
          <w:tcPr>
            <w:tcW w:w="278" w:type="pct"/>
            <w:tcBorders>
              <w:top w:val="single" w:sz="4" w:space="0" w:color="073763"/>
              <w:left w:val="single" w:sz="4" w:space="0" w:color="073763"/>
              <w:bottom w:val="single" w:sz="4" w:space="0" w:color="073763"/>
              <w:right w:val="single" w:sz="4" w:space="0" w:color="073763"/>
            </w:tcBorders>
            <w:shd w:val="clear" w:color="auto" w:fill="F2F2F2"/>
            <w:vAlign w:val="center"/>
          </w:tcPr>
          <w:p w:rsidR="00891FA5" w:rsidRPr="00695202" w:rsidRDefault="00891FA5" w:rsidP="00891FA5">
            <w:pPr>
              <w:rPr>
                <w:rFonts w:ascii="Trebuchet MS" w:hAnsi="Trebuchet MS"/>
                <w:sz w:val="18"/>
                <w:szCs w:val="18"/>
                <w:lang w:val="es-ES_tradnl"/>
              </w:rPr>
            </w:pPr>
            <w:r>
              <w:rPr>
                <w:rFonts w:ascii="Trebuchet MS" w:hAnsi="Trebuchet MS"/>
                <w:sz w:val="18"/>
                <w:szCs w:val="18"/>
                <w:lang w:val="es-ES_tradnl"/>
              </w:rPr>
              <w:t>SAT</w:t>
            </w:r>
          </w:p>
        </w:tc>
        <w:tc>
          <w:tcPr>
            <w:tcW w:w="571" w:type="pct"/>
            <w:tcBorders>
              <w:top w:val="single" w:sz="4" w:space="0" w:color="073763"/>
              <w:left w:val="single" w:sz="4" w:space="0" w:color="073763"/>
              <w:bottom w:val="single" w:sz="4" w:space="0" w:color="073763"/>
              <w:right w:val="single" w:sz="4" w:space="0" w:color="073763"/>
            </w:tcBorders>
            <w:shd w:val="clear" w:color="auto" w:fill="F2F2F2"/>
            <w:vAlign w:val="center"/>
          </w:tcPr>
          <w:p w:rsidR="00891FA5" w:rsidRDefault="00891FA5" w:rsidP="00891FA5">
            <w:pPr>
              <w:rPr>
                <w:rFonts w:ascii="Trebuchet MS" w:hAnsi="Trebuchet MS"/>
                <w:sz w:val="18"/>
                <w:szCs w:val="18"/>
                <w:lang w:val="es-ES_tradnl"/>
              </w:rPr>
            </w:pPr>
          </w:p>
          <w:p w:rsidR="00891FA5" w:rsidRPr="00695202" w:rsidRDefault="00891FA5" w:rsidP="00891FA5">
            <w:pPr>
              <w:rPr>
                <w:rFonts w:ascii="Trebuchet MS" w:hAnsi="Trebuchet MS"/>
                <w:sz w:val="18"/>
                <w:szCs w:val="18"/>
                <w:lang w:val="es-ES_tradnl"/>
              </w:rPr>
            </w:pPr>
            <w:r>
              <w:rPr>
                <w:rFonts w:ascii="Trebuchet MS" w:hAnsi="Trebuchet MS"/>
                <w:sz w:val="18"/>
                <w:szCs w:val="18"/>
                <w:lang w:val="es-ES_tradnl"/>
              </w:rPr>
              <w:t>Los contribuyentes cuentan con herramientas que facilitan el cumplimiento de sus obligaciones fiscales</w:t>
            </w:r>
          </w:p>
        </w:tc>
        <w:tc>
          <w:tcPr>
            <w:tcW w:w="333" w:type="pct"/>
            <w:tcBorders>
              <w:top w:val="single" w:sz="4" w:space="0" w:color="073763"/>
              <w:left w:val="single" w:sz="4" w:space="0" w:color="073763"/>
              <w:bottom w:val="single" w:sz="4" w:space="0" w:color="073763"/>
              <w:right w:val="single" w:sz="4" w:space="0" w:color="073763"/>
            </w:tcBorders>
            <w:shd w:val="clear" w:color="auto" w:fill="F2F2F2"/>
            <w:vAlign w:val="center"/>
          </w:tcPr>
          <w:p w:rsidR="00891FA5" w:rsidRDefault="00891FA5" w:rsidP="00891FA5">
            <w:pPr>
              <w:rPr>
                <w:rFonts w:ascii="Trebuchet MS" w:hAnsi="Trebuchet MS"/>
                <w:sz w:val="18"/>
                <w:szCs w:val="18"/>
                <w:lang w:val="es-ES_tradnl"/>
              </w:rPr>
            </w:pPr>
          </w:p>
          <w:p w:rsidR="00891FA5" w:rsidRDefault="00891FA5" w:rsidP="00891FA5">
            <w:pPr>
              <w:rPr>
                <w:rFonts w:ascii="Trebuchet MS" w:hAnsi="Trebuchet MS"/>
                <w:sz w:val="18"/>
                <w:szCs w:val="18"/>
                <w:lang w:val="es-ES_tradnl"/>
              </w:rPr>
            </w:pPr>
          </w:p>
          <w:p w:rsidR="00891FA5" w:rsidRPr="00695202" w:rsidRDefault="00891FA5" w:rsidP="00891FA5">
            <w:pPr>
              <w:rPr>
                <w:rFonts w:ascii="Trebuchet MS" w:hAnsi="Trebuchet MS"/>
                <w:sz w:val="18"/>
                <w:szCs w:val="18"/>
                <w:lang w:val="es-ES_tradnl"/>
              </w:rPr>
            </w:pPr>
            <w:r>
              <w:rPr>
                <w:rFonts w:ascii="Trebuchet MS" w:hAnsi="Trebuchet MS"/>
                <w:sz w:val="18"/>
                <w:szCs w:val="18"/>
                <w:lang w:val="es-ES_tradnl"/>
              </w:rPr>
              <w:t>RFC</w:t>
            </w:r>
          </w:p>
        </w:tc>
        <w:tc>
          <w:tcPr>
            <w:tcW w:w="446" w:type="pct"/>
            <w:tcBorders>
              <w:top w:val="single" w:sz="4" w:space="0" w:color="073763"/>
              <w:left w:val="single" w:sz="4" w:space="0" w:color="073763"/>
              <w:bottom w:val="single" w:sz="4" w:space="0" w:color="073763"/>
              <w:right w:val="single" w:sz="4" w:space="0" w:color="073763"/>
            </w:tcBorders>
            <w:shd w:val="clear" w:color="auto" w:fill="F2F2F2"/>
            <w:vAlign w:val="center"/>
          </w:tcPr>
          <w:p w:rsidR="00891FA5" w:rsidRPr="00695202" w:rsidRDefault="00891FA5" w:rsidP="00891FA5">
            <w:pPr>
              <w:rPr>
                <w:rFonts w:ascii="Trebuchet MS" w:hAnsi="Trebuchet MS"/>
                <w:sz w:val="18"/>
                <w:szCs w:val="18"/>
                <w:lang w:val="es-ES_tradnl"/>
              </w:rPr>
            </w:pPr>
            <w:r>
              <w:rPr>
                <w:rFonts w:ascii="Trebuchet MS" w:hAnsi="Trebuchet MS"/>
                <w:sz w:val="18"/>
                <w:szCs w:val="18"/>
                <w:lang w:val="es-ES_tradnl"/>
              </w:rPr>
              <w:t>Generar recurso suficientes para financiar programas</w:t>
            </w:r>
          </w:p>
        </w:tc>
        <w:tc>
          <w:tcPr>
            <w:tcW w:w="390" w:type="pct"/>
            <w:tcBorders>
              <w:top w:val="single" w:sz="4" w:space="0" w:color="073763"/>
              <w:left w:val="single" w:sz="4" w:space="0" w:color="073763"/>
              <w:bottom w:val="single" w:sz="4" w:space="0" w:color="073763"/>
              <w:right w:val="single" w:sz="4" w:space="0" w:color="073763"/>
            </w:tcBorders>
            <w:shd w:val="clear" w:color="auto" w:fill="F2F2F2"/>
            <w:vAlign w:val="center"/>
          </w:tcPr>
          <w:p w:rsidR="00891FA5" w:rsidRPr="00695202" w:rsidRDefault="00891FA5" w:rsidP="00891FA5">
            <w:pPr>
              <w:rPr>
                <w:rFonts w:ascii="Trebuchet MS" w:hAnsi="Trebuchet MS"/>
                <w:sz w:val="18"/>
                <w:szCs w:val="18"/>
                <w:lang w:val="es-ES_tradnl"/>
              </w:rPr>
            </w:pPr>
            <w:r>
              <w:rPr>
                <w:rFonts w:ascii="Trebuchet MS" w:hAnsi="Trebuchet MS"/>
                <w:sz w:val="18"/>
                <w:szCs w:val="18"/>
                <w:lang w:val="es-ES_tradnl"/>
              </w:rPr>
              <w:t>Nacional</w:t>
            </w:r>
          </w:p>
        </w:tc>
        <w:tc>
          <w:tcPr>
            <w:tcW w:w="333" w:type="pct"/>
            <w:tcBorders>
              <w:top w:val="single" w:sz="4" w:space="0" w:color="073763"/>
              <w:left w:val="single" w:sz="4" w:space="0" w:color="073763"/>
              <w:bottom w:val="single" w:sz="4" w:space="0" w:color="073763"/>
              <w:right w:val="single" w:sz="4" w:space="0" w:color="073763"/>
            </w:tcBorders>
            <w:shd w:val="clear" w:color="auto" w:fill="F2F2F2"/>
            <w:vAlign w:val="center"/>
          </w:tcPr>
          <w:p w:rsidR="00891FA5" w:rsidRPr="00695202" w:rsidRDefault="00891FA5" w:rsidP="00891FA5">
            <w:pPr>
              <w:rPr>
                <w:rFonts w:ascii="Trebuchet MS" w:hAnsi="Trebuchet MS"/>
                <w:sz w:val="18"/>
                <w:szCs w:val="18"/>
                <w:lang w:val="es-ES_tradnl"/>
              </w:rPr>
            </w:pPr>
            <w:r>
              <w:rPr>
                <w:rFonts w:ascii="Trebuchet MS" w:hAnsi="Trebuchet MS"/>
                <w:sz w:val="18"/>
                <w:szCs w:val="18"/>
                <w:lang w:val="es-ES_tradnl"/>
              </w:rPr>
              <w:t>No</w:t>
            </w:r>
          </w:p>
        </w:tc>
        <w:tc>
          <w:tcPr>
            <w:tcW w:w="461" w:type="pct"/>
            <w:tcBorders>
              <w:top w:val="single" w:sz="4" w:space="0" w:color="073763"/>
              <w:left w:val="single" w:sz="4" w:space="0" w:color="073763"/>
              <w:bottom w:val="single" w:sz="4" w:space="0" w:color="073763"/>
              <w:right w:val="single" w:sz="4" w:space="0" w:color="073763"/>
            </w:tcBorders>
            <w:shd w:val="clear" w:color="auto" w:fill="F2F2F2"/>
            <w:vAlign w:val="center"/>
          </w:tcPr>
          <w:p w:rsidR="00891FA5" w:rsidRPr="00695202" w:rsidRDefault="00891FA5" w:rsidP="00891FA5">
            <w:pPr>
              <w:rPr>
                <w:rFonts w:ascii="Trebuchet MS" w:hAnsi="Trebuchet MS"/>
                <w:sz w:val="18"/>
                <w:szCs w:val="18"/>
                <w:lang w:val="es-ES_tradnl"/>
              </w:rPr>
            </w:pPr>
            <w:r>
              <w:rPr>
                <w:rFonts w:ascii="Trebuchet MS" w:hAnsi="Trebuchet MS"/>
                <w:sz w:val="18"/>
                <w:szCs w:val="18"/>
                <w:lang w:val="es-ES_tradnl"/>
              </w:rPr>
              <w:t>No</w:t>
            </w:r>
          </w:p>
        </w:tc>
        <w:tc>
          <w:tcPr>
            <w:tcW w:w="571" w:type="pct"/>
            <w:tcBorders>
              <w:top w:val="single" w:sz="4" w:space="0" w:color="073763"/>
              <w:left w:val="single" w:sz="4" w:space="0" w:color="073763"/>
              <w:bottom w:val="single" w:sz="4" w:space="0" w:color="073763"/>
              <w:right w:val="single" w:sz="4" w:space="0" w:color="073763"/>
            </w:tcBorders>
            <w:shd w:val="clear" w:color="auto" w:fill="F2F2F2"/>
            <w:vAlign w:val="center"/>
          </w:tcPr>
          <w:p w:rsidR="00891FA5" w:rsidRPr="00695202" w:rsidRDefault="00FC364B" w:rsidP="00891FA5">
            <w:pPr>
              <w:rPr>
                <w:rFonts w:ascii="Trebuchet MS" w:hAnsi="Trebuchet MS"/>
                <w:sz w:val="18"/>
                <w:szCs w:val="18"/>
                <w:lang w:val="es-ES_tradnl"/>
              </w:rPr>
            </w:pPr>
            <w:r>
              <w:rPr>
                <w:rFonts w:ascii="Trebuchet MS" w:hAnsi="Trebuchet MS"/>
                <w:sz w:val="18"/>
                <w:szCs w:val="18"/>
                <w:lang w:val="es-ES_tradnl"/>
              </w:rPr>
              <w:t>No</w:t>
            </w:r>
          </w:p>
        </w:tc>
        <w:tc>
          <w:tcPr>
            <w:tcW w:w="781" w:type="pct"/>
            <w:tcBorders>
              <w:top w:val="single" w:sz="4" w:space="0" w:color="073763"/>
              <w:left w:val="single" w:sz="4" w:space="0" w:color="073763"/>
              <w:bottom w:val="single" w:sz="4" w:space="0" w:color="073763"/>
              <w:right w:val="single" w:sz="4" w:space="0" w:color="073763"/>
            </w:tcBorders>
            <w:shd w:val="clear" w:color="auto" w:fill="F2F2F2"/>
            <w:vAlign w:val="center"/>
          </w:tcPr>
          <w:p w:rsidR="00891FA5" w:rsidRPr="00695202" w:rsidRDefault="00EA7B0E" w:rsidP="00891FA5">
            <w:pPr>
              <w:rPr>
                <w:rFonts w:ascii="Trebuchet MS" w:hAnsi="Trebuchet MS"/>
                <w:sz w:val="18"/>
                <w:szCs w:val="18"/>
                <w:lang w:val="es-ES_tradnl"/>
              </w:rPr>
            </w:pPr>
            <w:r>
              <w:rPr>
                <w:rFonts w:eastAsia="Trebuchet MS" w:cs="Calibri"/>
                <w:szCs w:val="21"/>
                <w:lang w:val="es-ES_tradnl"/>
              </w:rPr>
              <w:t>Aplica la política que emite el P001</w:t>
            </w:r>
          </w:p>
        </w:tc>
      </w:tr>
    </w:tbl>
    <w:p w:rsidR="00B846D8" w:rsidRPr="0060045B" w:rsidRDefault="004A700A" w:rsidP="004A700A">
      <w:pPr>
        <w:spacing w:before="120" w:after="0" w:line="240" w:lineRule="auto"/>
        <w:jc w:val="both"/>
        <w:rPr>
          <w:rFonts w:eastAsia="Trebuchet MS" w:cs="Calibri"/>
          <w:sz w:val="18"/>
          <w:szCs w:val="21"/>
        </w:rPr>
      </w:pPr>
      <w:r w:rsidRPr="0060045B">
        <w:rPr>
          <w:rFonts w:eastAsia="Trebuchet MS" w:cs="Calibri"/>
          <w:sz w:val="18"/>
          <w:szCs w:val="21"/>
        </w:rPr>
        <w:t>E.- PRESTACIÓN DE SERVICIOS PÚBLICOS</w:t>
      </w:r>
    </w:p>
    <w:p w:rsidR="004A700A" w:rsidRPr="0060045B" w:rsidRDefault="004A700A" w:rsidP="004A700A">
      <w:pPr>
        <w:spacing w:before="120" w:after="0" w:line="240" w:lineRule="auto"/>
        <w:jc w:val="both"/>
        <w:rPr>
          <w:rFonts w:eastAsia="Trebuchet MS" w:cs="Calibri"/>
          <w:sz w:val="18"/>
          <w:szCs w:val="21"/>
        </w:rPr>
      </w:pPr>
      <w:r w:rsidRPr="0060045B">
        <w:rPr>
          <w:rFonts w:eastAsia="Trebuchet MS" w:cs="Calibri"/>
          <w:sz w:val="18"/>
          <w:szCs w:val="21"/>
        </w:rPr>
        <w:t>SAT.- SISTEMA DE ADMINISTRACIÓN TRIBUTARIA</w:t>
      </w:r>
    </w:p>
    <w:p w:rsidR="00552896" w:rsidRPr="0060045B" w:rsidRDefault="00552896" w:rsidP="004A700A">
      <w:pPr>
        <w:spacing w:before="120" w:after="0"/>
        <w:jc w:val="both"/>
        <w:rPr>
          <w:rFonts w:eastAsia="Trebuchet MS" w:cs="Calibri"/>
          <w:sz w:val="18"/>
          <w:szCs w:val="21"/>
          <w:lang w:val="es-ES_tradnl"/>
        </w:rPr>
      </w:pPr>
      <w:r w:rsidRPr="0060045B">
        <w:rPr>
          <w:rFonts w:eastAsia="Trebuchet MS" w:cs="Calibri"/>
          <w:sz w:val="18"/>
          <w:szCs w:val="21"/>
          <w:lang w:val="es-ES_tradnl"/>
        </w:rPr>
        <w:t>RFC.- PADRÓN DEL REGISTRO FEDERAL DE CONTRIBUYENTES</w:t>
      </w:r>
    </w:p>
    <w:p w:rsidR="0060045B" w:rsidRDefault="00B846D8" w:rsidP="00B846D8">
      <w:pPr>
        <w:spacing w:after="200" w:line="276" w:lineRule="auto"/>
        <w:rPr>
          <w:rFonts w:ascii="Trebuchet MS" w:eastAsia="Trebuchet MS" w:hAnsi="Trebuchet MS"/>
          <w:lang w:val="es-ES_tradnl"/>
        </w:rPr>
      </w:pPr>
      <w:r w:rsidRPr="000835B1">
        <w:rPr>
          <w:rFonts w:ascii="Trebuchet MS" w:eastAsia="Trebuchet MS" w:hAnsi="Trebuchet MS"/>
          <w:lang w:val="es-ES_tradnl"/>
        </w:rPr>
        <w:br w:type="page"/>
      </w:r>
    </w:p>
    <w:tbl>
      <w:tblPr>
        <w:tblW w:w="5001" w:type="pct"/>
        <w:tblBorders>
          <w:top w:val="single" w:sz="24" w:space="0" w:color="009DD9"/>
          <w:left w:val="single" w:sz="4" w:space="0" w:color="009DD9"/>
          <w:bottom w:val="single" w:sz="4" w:space="0" w:color="009DD9"/>
          <w:right w:val="single" w:sz="4" w:space="0" w:color="009DD9"/>
          <w:insideH w:val="single" w:sz="4" w:space="0" w:color="FFFFFF"/>
          <w:insideV w:val="single" w:sz="4" w:space="0" w:color="FFFFFF"/>
        </w:tblBorders>
        <w:tblLook w:val="06A0" w:firstRow="1" w:lastRow="0" w:firstColumn="1" w:lastColumn="0" w:noHBand="1" w:noVBand="1"/>
      </w:tblPr>
      <w:tblGrid>
        <w:gridCol w:w="1456"/>
        <w:gridCol w:w="648"/>
        <w:gridCol w:w="648"/>
        <w:gridCol w:w="43"/>
        <w:gridCol w:w="1706"/>
        <w:gridCol w:w="1420"/>
        <w:gridCol w:w="1129"/>
        <w:gridCol w:w="911"/>
        <w:gridCol w:w="792"/>
        <w:gridCol w:w="995"/>
        <w:gridCol w:w="1134"/>
        <w:gridCol w:w="1774"/>
      </w:tblGrid>
      <w:tr w:rsidR="00AB78FF" w:rsidRPr="000835B1" w:rsidTr="00AB78FF">
        <w:trPr>
          <w:cantSplit/>
          <w:trHeight w:val="1545"/>
        </w:trPr>
        <w:tc>
          <w:tcPr>
            <w:tcW w:w="575" w:type="pct"/>
            <w:tcBorders>
              <w:top w:val="single" w:sz="4" w:space="0" w:color="073763"/>
              <w:left w:val="single" w:sz="4" w:space="0" w:color="073763"/>
              <w:bottom w:val="single" w:sz="4" w:space="0" w:color="073763"/>
              <w:right w:val="single" w:sz="4" w:space="0" w:color="073763"/>
            </w:tcBorders>
            <w:shd w:val="clear" w:color="auto" w:fill="0075A2"/>
            <w:textDirection w:val="btLr"/>
            <w:vAlign w:val="center"/>
          </w:tcPr>
          <w:p w:rsidR="0060045B" w:rsidRPr="00695202" w:rsidRDefault="0060045B" w:rsidP="00E20980">
            <w:pPr>
              <w:ind w:left="113" w:right="113"/>
              <w:jc w:val="center"/>
              <w:rPr>
                <w:rFonts w:ascii="Trebuchet MS" w:hAnsi="Trebuchet MS"/>
                <w:smallCaps/>
                <w:color w:val="FFFFFF"/>
                <w:sz w:val="18"/>
                <w:szCs w:val="18"/>
                <w:lang w:val="es-ES_tradnl"/>
              </w:rPr>
            </w:pPr>
            <w:r w:rsidRPr="00695202">
              <w:rPr>
                <w:rFonts w:ascii="Trebuchet MS" w:hAnsi="Trebuchet MS"/>
                <w:smallCaps/>
                <w:color w:val="FFFFFF"/>
                <w:sz w:val="18"/>
                <w:szCs w:val="18"/>
                <w:lang w:val="es-ES_tradnl"/>
              </w:rPr>
              <w:t>Nombre del programa</w:t>
            </w:r>
          </w:p>
        </w:tc>
        <w:tc>
          <w:tcPr>
            <w:tcW w:w="256" w:type="pct"/>
            <w:tcBorders>
              <w:top w:val="single" w:sz="4" w:space="0" w:color="073763"/>
              <w:left w:val="single" w:sz="4" w:space="0" w:color="073763"/>
              <w:bottom w:val="single" w:sz="4" w:space="0" w:color="073763"/>
              <w:right w:val="single" w:sz="4" w:space="0" w:color="073763"/>
            </w:tcBorders>
            <w:shd w:val="clear" w:color="auto" w:fill="0075A2"/>
            <w:textDirection w:val="btLr"/>
            <w:vAlign w:val="center"/>
          </w:tcPr>
          <w:p w:rsidR="0060045B" w:rsidRPr="00695202" w:rsidRDefault="0060045B" w:rsidP="00E20980">
            <w:pPr>
              <w:ind w:left="113" w:right="113"/>
              <w:jc w:val="center"/>
              <w:rPr>
                <w:rFonts w:ascii="Trebuchet MS" w:hAnsi="Trebuchet MS"/>
                <w:smallCaps/>
                <w:color w:val="FFFFFF"/>
                <w:sz w:val="18"/>
                <w:szCs w:val="18"/>
                <w:lang w:val="es-ES_tradnl"/>
              </w:rPr>
            </w:pPr>
            <w:r w:rsidRPr="00695202">
              <w:rPr>
                <w:rFonts w:ascii="Trebuchet MS" w:hAnsi="Trebuchet MS"/>
                <w:smallCaps/>
                <w:color w:val="FFFFFF"/>
                <w:sz w:val="18"/>
                <w:szCs w:val="18"/>
                <w:lang w:val="es-ES_tradnl"/>
              </w:rPr>
              <w:t>Modalidad</w:t>
            </w:r>
          </w:p>
        </w:tc>
        <w:tc>
          <w:tcPr>
            <w:tcW w:w="273" w:type="pct"/>
            <w:gridSpan w:val="2"/>
            <w:tcBorders>
              <w:top w:val="single" w:sz="4" w:space="0" w:color="073763"/>
              <w:left w:val="single" w:sz="4" w:space="0" w:color="073763"/>
              <w:bottom w:val="single" w:sz="4" w:space="0" w:color="073763"/>
              <w:right w:val="single" w:sz="4" w:space="0" w:color="073763"/>
            </w:tcBorders>
            <w:shd w:val="clear" w:color="auto" w:fill="0075A2"/>
            <w:textDirection w:val="btLr"/>
            <w:vAlign w:val="center"/>
          </w:tcPr>
          <w:p w:rsidR="0060045B" w:rsidRPr="00695202" w:rsidRDefault="0060045B" w:rsidP="00E20980">
            <w:pPr>
              <w:ind w:left="113" w:right="113"/>
              <w:jc w:val="center"/>
              <w:rPr>
                <w:rFonts w:ascii="Trebuchet MS" w:hAnsi="Trebuchet MS"/>
                <w:smallCaps/>
                <w:color w:val="FFFFFF"/>
                <w:sz w:val="18"/>
                <w:szCs w:val="18"/>
                <w:lang w:val="es-ES_tradnl"/>
              </w:rPr>
            </w:pPr>
            <w:r w:rsidRPr="00695202">
              <w:rPr>
                <w:rFonts w:ascii="Trebuchet MS" w:hAnsi="Trebuchet MS"/>
                <w:smallCaps/>
                <w:color w:val="FFFFFF"/>
                <w:sz w:val="18"/>
                <w:szCs w:val="18"/>
                <w:lang w:val="es-ES_tradnl"/>
              </w:rPr>
              <w:t>Dependencia</w:t>
            </w:r>
          </w:p>
        </w:tc>
        <w:tc>
          <w:tcPr>
            <w:tcW w:w="674" w:type="pct"/>
            <w:tcBorders>
              <w:top w:val="single" w:sz="4" w:space="0" w:color="073763"/>
              <w:left w:val="single" w:sz="4" w:space="0" w:color="073763"/>
              <w:bottom w:val="single" w:sz="4" w:space="0" w:color="073763"/>
              <w:right w:val="single" w:sz="4" w:space="0" w:color="073763"/>
            </w:tcBorders>
            <w:shd w:val="clear" w:color="auto" w:fill="0075A2"/>
            <w:textDirection w:val="btLr"/>
            <w:vAlign w:val="center"/>
          </w:tcPr>
          <w:p w:rsidR="0060045B" w:rsidRPr="00695202" w:rsidRDefault="0060045B" w:rsidP="00E20980">
            <w:pPr>
              <w:ind w:left="113" w:right="113"/>
              <w:jc w:val="center"/>
              <w:rPr>
                <w:rFonts w:ascii="Trebuchet MS" w:hAnsi="Trebuchet MS"/>
                <w:smallCaps/>
                <w:color w:val="FFFFFF"/>
                <w:sz w:val="18"/>
                <w:szCs w:val="18"/>
                <w:lang w:val="es-ES_tradnl"/>
              </w:rPr>
            </w:pPr>
            <w:r w:rsidRPr="00695202">
              <w:rPr>
                <w:rFonts w:ascii="Trebuchet MS" w:hAnsi="Trebuchet MS"/>
                <w:smallCaps/>
                <w:color w:val="FFFFFF"/>
                <w:sz w:val="18"/>
                <w:szCs w:val="18"/>
                <w:lang w:val="es-ES_tradnl"/>
              </w:rPr>
              <w:t>Propósito</w:t>
            </w:r>
          </w:p>
        </w:tc>
        <w:tc>
          <w:tcPr>
            <w:tcW w:w="561" w:type="pct"/>
            <w:tcBorders>
              <w:top w:val="single" w:sz="4" w:space="0" w:color="073763"/>
              <w:left w:val="single" w:sz="4" w:space="0" w:color="073763"/>
              <w:bottom w:val="single" w:sz="4" w:space="0" w:color="073763"/>
              <w:right w:val="single" w:sz="4" w:space="0" w:color="073763"/>
            </w:tcBorders>
            <w:shd w:val="clear" w:color="auto" w:fill="0075A2"/>
            <w:textDirection w:val="btLr"/>
            <w:vAlign w:val="center"/>
          </w:tcPr>
          <w:p w:rsidR="0060045B" w:rsidRPr="00695202" w:rsidRDefault="0060045B" w:rsidP="00E20980">
            <w:pPr>
              <w:ind w:left="113" w:right="113"/>
              <w:jc w:val="center"/>
              <w:rPr>
                <w:rFonts w:ascii="Trebuchet MS" w:hAnsi="Trebuchet MS"/>
                <w:smallCaps/>
                <w:color w:val="FFFFFF"/>
                <w:sz w:val="18"/>
                <w:szCs w:val="18"/>
                <w:lang w:val="es-ES_tradnl"/>
              </w:rPr>
            </w:pPr>
            <w:r w:rsidRPr="00695202">
              <w:rPr>
                <w:rFonts w:ascii="Trebuchet MS" w:hAnsi="Trebuchet MS"/>
                <w:smallCaps/>
                <w:color w:val="FFFFFF"/>
                <w:sz w:val="18"/>
                <w:szCs w:val="18"/>
                <w:lang w:val="es-ES_tradnl"/>
              </w:rPr>
              <w:t>Población objetivo</w:t>
            </w:r>
          </w:p>
        </w:tc>
        <w:tc>
          <w:tcPr>
            <w:tcW w:w="446" w:type="pct"/>
            <w:tcBorders>
              <w:top w:val="single" w:sz="4" w:space="0" w:color="073763"/>
              <w:left w:val="single" w:sz="4" w:space="0" w:color="073763"/>
              <w:bottom w:val="single" w:sz="4" w:space="0" w:color="073763"/>
              <w:right w:val="single" w:sz="4" w:space="0" w:color="073763"/>
            </w:tcBorders>
            <w:shd w:val="clear" w:color="auto" w:fill="0075A2"/>
            <w:textDirection w:val="btLr"/>
            <w:vAlign w:val="center"/>
          </w:tcPr>
          <w:p w:rsidR="0060045B" w:rsidRPr="00695202" w:rsidRDefault="0060045B" w:rsidP="00E20980">
            <w:pPr>
              <w:ind w:left="113" w:right="113"/>
              <w:jc w:val="center"/>
              <w:rPr>
                <w:rFonts w:ascii="Trebuchet MS" w:hAnsi="Trebuchet MS"/>
                <w:smallCaps/>
                <w:color w:val="FFFFFF"/>
                <w:sz w:val="18"/>
                <w:szCs w:val="18"/>
                <w:lang w:val="es-ES_tradnl"/>
              </w:rPr>
            </w:pPr>
            <w:r w:rsidRPr="00695202">
              <w:rPr>
                <w:rFonts w:ascii="Trebuchet MS" w:hAnsi="Trebuchet MS"/>
                <w:smallCaps/>
                <w:color w:val="FFFFFF"/>
                <w:sz w:val="18"/>
                <w:szCs w:val="18"/>
                <w:lang w:val="es-ES_tradnl"/>
              </w:rPr>
              <w:t>Tipo de apoyo</w:t>
            </w:r>
          </w:p>
        </w:tc>
        <w:tc>
          <w:tcPr>
            <w:tcW w:w="360" w:type="pct"/>
            <w:tcBorders>
              <w:top w:val="single" w:sz="4" w:space="0" w:color="073763"/>
              <w:left w:val="single" w:sz="4" w:space="0" w:color="073763"/>
              <w:bottom w:val="single" w:sz="4" w:space="0" w:color="073763"/>
              <w:right w:val="single" w:sz="4" w:space="0" w:color="073763"/>
            </w:tcBorders>
            <w:shd w:val="clear" w:color="auto" w:fill="0075A2"/>
            <w:textDirection w:val="btLr"/>
            <w:vAlign w:val="center"/>
          </w:tcPr>
          <w:p w:rsidR="0060045B" w:rsidRPr="00695202" w:rsidRDefault="0060045B" w:rsidP="00E20980">
            <w:pPr>
              <w:ind w:left="113" w:right="113"/>
              <w:jc w:val="center"/>
              <w:rPr>
                <w:rFonts w:ascii="Trebuchet MS" w:hAnsi="Trebuchet MS"/>
                <w:smallCaps/>
                <w:color w:val="FFFFFF"/>
                <w:sz w:val="18"/>
                <w:szCs w:val="18"/>
                <w:lang w:val="es-ES_tradnl"/>
              </w:rPr>
            </w:pPr>
            <w:r w:rsidRPr="00695202">
              <w:rPr>
                <w:rFonts w:ascii="Trebuchet MS" w:hAnsi="Trebuchet MS"/>
                <w:smallCaps/>
                <w:color w:val="FFFFFF"/>
                <w:sz w:val="18"/>
                <w:szCs w:val="18"/>
                <w:lang w:val="es-ES_tradnl"/>
              </w:rPr>
              <w:t>Cobertura geografía</w:t>
            </w:r>
          </w:p>
        </w:tc>
        <w:tc>
          <w:tcPr>
            <w:tcW w:w="313" w:type="pct"/>
            <w:tcBorders>
              <w:top w:val="single" w:sz="4" w:space="0" w:color="073763"/>
              <w:left w:val="single" w:sz="4" w:space="0" w:color="073763"/>
              <w:bottom w:val="single" w:sz="4" w:space="0" w:color="073763"/>
              <w:right w:val="single" w:sz="4" w:space="0" w:color="073763"/>
            </w:tcBorders>
            <w:shd w:val="clear" w:color="auto" w:fill="0075A2"/>
            <w:textDirection w:val="btLr"/>
            <w:vAlign w:val="center"/>
          </w:tcPr>
          <w:p w:rsidR="0060045B" w:rsidRPr="00695202" w:rsidRDefault="0060045B" w:rsidP="00E20980">
            <w:pPr>
              <w:ind w:left="113" w:right="113"/>
              <w:jc w:val="center"/>
              <w:rPr>
                <w:rFonts w:ascii="Trebuchet MS" w:hAnsi="Trebuchet MS"/>
                <w:smallCaps/>
                <w:color w:val="FFFFFF"/>
                <w:sz w:val="18"/>
                <w:szCs w:val="18"/>
                <w:lang w:val="es-ES_tradnl"/>
              </w:rPr>
            </w:pPr>
            <w:r w:rsidRPr="00695202">
              <w:rPr>
                <w:rFonts w:ascii="Trebuchet MS" w:hAnsi="Trebuchet MS"/>
                <w:smallCaps/>
                <w:color w:val="FFFFFF"/>
                <w:sz w:val="18"/>
                <w:szCs w:val="18"/>
                <w:lang w:val="es-ES_tradnl"/>
              </w:rPr>
              <w:t>Fuentes de información</w:t>
            </w:r>
          </w:p>
        </w:tc>
        <w:tc>
          <w:tcPr>
            <w:tcW w:w="393" w:type="pct"/>
            <w:tcBorders>
              <w:top w:val="single" w:sz="4" w:space="0" w:color="073763"/>
              <w:left w:val="single" w:sz="4" w:space="0" w:color="073763"/>
              <w:bottom w:val="single" w:sz="4" w:space="0" w:color="073763"/>
              <w:right w:val="single" w:sz="4" w:space="0" w:color="073763"/>
            </w:tcBorders>
            <w:shd w:val="clear" w:color="auto" w:fill="0075A2"/>
            <w:textDirection w:val="btLr"/>
            <w:vAlign w:val="center"/>
          </w:tcPr>
          <w:p w:rsidR="0060045B" w:rsidRPr="00695202" w:rsidRDefault="0060045B" w:rsidP="00E20980">
            <w:pPr>
              <w:ind w:left="113" w:right="113"/>
              <w:jc w:val="center"/>
              <w:rPr>
                <w:rFonts w:ascii="Trebuchet MS" w:hAnsi="Trebuchet MS"/>
                <w:smallCaps/>
                <w:color w:val="FFFFFF"/>
                <w:sz w:val="18"/>
                <w:szCs w:val="18"/>
                <w:lang w:val="es-ES_tradnl"/>
              </w:rPr>
            </w:pPr>
            <w:r w:rsidRPr="00695202">
              <w:rPr>
                <w:rFonts w:ascii="Trebuchet MS" w:hAnsi="Trebuchet MS"/>
                <w:smallCaps/>
                <w:color w:val="FFFFFF"/>
                <w:sz w:val="18"/>
                <w:szCs w:val="18"/>
                <w:lang w:val="es-ES_tradnl"/>
              </w:rPr>
              <w:t>¿Con cuáles programas federales coincide?</w:t>
            </w:r>
          </w:p>
        </w:tc>
        <w:tc>
          <w:tcPr>
            <w:tcW w:w="448" w:type="pct"/>
            <w:tcBorders>
              <w:top w:val="single" w:sz="4" w:space="0" w:color="073763"/>
              <w:left w:val="single" w:sz="4" w:space="0" w:color="073763"/>
              <w:bottom w:val="single" w:sz="4" w:space="0" w:color="073763"/>
              <w:right w:val="single" w:sz="4" w:space="0" w:color="073763"/>
            </w:tcBorders>
            <w:shd w:val="clear" w:color="auto" w:fill="0075A2"/>
            <w:textDirection w:val="btLr"/>
            <w:vAlign w:val="center"/>
          </w:tcPr>
          <w:p w:rsidR="0060045B" w:rsidRPr="00695202" w:rsidRDefault="0060045B" w:rsidP="00E20980">
            <w:pPr>
              <w:ind w:left="113" w:right="113"/>
              <w:jc w:val="center"/>
              <w:rPr>
                <w:rFonts w:ascii="Trebuchet MS" w:hAnsi="Trebuchet MS"/>
                <w:smallCaps/>
                <w:color w:val="FFFFFF"/>
                <w:sz w:val="18"/>
                <w:szCs w:val="18"/>
                <w:lang w:val="es-ES_tradnl"/>
              </w:rPr>
            </w:pPr>
            <w:r w:rsidRPr="00695202">
              <w:rPr>
                <w:rFonts w:ascii="Trebuchet MS" w:hAnsi="Trebuchet MS"/>
                <w:smallCaps/>
                <w:color w:val="FFFFFF"/>
                <w:sz w:val="18"/>
                <w:szCs w:val="18"/>
                <w:lang w:val="es-ES_tradnl"/>
              </w:rPr>
              <w:t>¿Con cuáles programas federales se complementa?</w:t>
            </w:r>
          </w:p>
        </w:tc>
        <w:tc>
          <w:tcPr>
            <w:tcW w:w="701" w:type="pct"/>
            <w:tcBorders>
              <w:top w:val="single" w:sz="4" w:space="0" w:color="073763"/>
              <w:left w:val="single" w:sz="4" w:space="0" w:color="073763"/>
              <w:bottom w:val="single" w:sz="4" w:space="0" w:color="073763"/>
              <w:right w:val="single" w:sz="4" w:space="0" w:color="073763"/>
            </w:tcBorders>
            <w:shd w:val="clear" w:color="auto" w:fill="0075A2"/>
            <w:textDirection w:val="btLr"/>
            <w:vAlign w:val="center"/>
          </w:tcPr>
          <w:p w:rsidR="0060045B" w:rsidRPr="00695202" w:rsidRDefault="0060045B" w:rsidP="00E20980">
            <w:pPr>
              <w:ind w:left="113" w:right="113"/>
              <w:jc w:val="center"/>
              <w:rPr>
                <w:rFonts w:ascii="Trebuchet MS" w:hAnsi="Trebuchet MS"/>
                <w:smallCaps/>
                <w:color w:val="FFFFFF"/>
                <w:sz w:val="18"/>
                <w:szCs w:val="18"/>
                <w:lang w:val="es-ES_tradnl"/>
              </w:rPr>
            </w:pPr>
            <w:r w:rsidRPr="00695202">
              <w:rPr>
                <w:rFonts w:ascii="Trebuchet MS" w:hAnsi="Trebuchet MS"/>
                <w:smallCaps/>
                <w:color w:val="FFFFFF"/>
                <w:sz w:val="18"/>
                <w:szCs w:val="18"/>
                <w:lang w:val="es-ES_tradnl"/>
              </w:rPr>
              <w:t>Justificación</w:t>
            </w:r>
          </w:p>
        </w:tc>
      </w:tr>
      <w:tr w:rsidR="00891FA5" w:rsidRPr="000835B1" w:rsidTr="00AB78FF">
        <w:trPr>
          <w:trHeight w:val="853"/>
        </w:trPr>
        <w:tc>
          <w:tcPr>
            <w:tcW w:w="575" w:type="pct"/>
            <w:tcBorders>
              <w:top w:val="single" w:sz="4" w:space="0" w:color="073763"/>
              <w:left w:val="single" w:sz="4" w:space="0" w:color="073763"/>
              <w:bottom w:val="single" w:sz="4" w:space="0" w:color="073763"/>
              <w:right w:val="single" w:sz="4" w:space="0" w:color="073763"/>
            </w:tcBorders>
            <w:shd w:val="clear" w:color="auto" w:fill="F2F2F2"/>
            <w:vAlign w:val="center"/>
          </w:tcPr>
          <w:p w:rsidR="00891FA5" w:rsidRDefault="00891FA5" w:rsidP="00891FA5">
            <w:pPr>
              <w:rPr>
                <w:rFonts w:ascii="Trebuchet MS" w:hAnsi="Trebuchet MS"/>
                <w:sz w:val="18"/>
                <w:szCs w:val="18"/>
                <w:lang w:val="es-ES_tradnl"/>
              </w:rPr>
            </w:pPr>
          </w:p>
          <w:p w:rsidR="00891FA5" w:rsidRPr="00695202" w:rsidRDefault="00891FA5" w:rsidP="00891FA5">
            <w:pPr>
              <w:rPr>
                <w:rFonts w:ascii="Trebuchet MS" w:hAnsi="Trebuchet MS"/>
                <w:sz w:val="18"/>
                <w:szCs w:val="18"/>
                <w:lang w:val="es-ES_tradnl"/>
              </w:rPr>
            </w:pPr>
            <w:r>
              <w:rPr>
                <w:rFonts w:ascii="Trebuchet MS" w:hAnsi="Trebuchet MS"/>
                <w:sz w:val="18"/>
                <w:szCs w:val="18"/>
                <w:lang w:val="es-ES_tradnl"/>
              </w:rPr>
              <w:t xml:space="preserve">E025.- Control de </w:t>
            </w:r>
            <w:r w:rsidR="00414468">
              <w:rPr>
                <w:rFonts w:ascii="Trebuchet MS" w:hAnsi="Trebuchet MS"/>
                <w:sz w:val="18"/>
                <w:szCs w:val="18"/>
                <w:lang w:val="es-ES_tradnl"/>
              </w:rPr>
              <w:t xml:space="preserve">la </w:t>
            </w:r>
            <w:r>
              <w:rPr>
                <w:rFonts w:ascii="Trebuchet MS" w:hAnsi="Trebuchet MS"/>
                <w:sz w:val="18"/>
                <w:szCs w:val="18"/>
                <w:lang w:val="es-ES_tradnl"/>
              </w:rPr>
              <w:t>Operación Aduanera</w:t>
            </w:r>
          </w:p>
        </w:tc>
        <w:tc>
          <w:tcPr>
            <w:tcW w:w="256" w:type="pct"/>
            <w:tcBorders>
              <w:top w:val="single" w:sz="4" w:space="0" w:color="073763"/>
              <w:left w:val="single" w:sz="4" w:space="0" w:color="073763"/>
              <w:bottom w:val="single" w:sz="4" w:space="0" w:color="073763"/>
              <w:right w:val="single" w:sz="4" w:space="0" w:color="073763"/>
            </w:tcBorders>
            <w:shd w:val="clear" w:color="auto" w:fill="F2F2F2"/>
            <w:vAlign w:val="center"/>
          </w:tcPr>
          <w:p w:rsidR="00891FA5" w:rsidRPr="00695202" w:rsidRDefault="00891FA5" w:rsidP="00891FA5">
            <w:pPr>
              <w:rPr>
                <w:rFonts w:ascii="Trebuchet MS" w:hAnsi="Trebuchet MS"/>
                <w:sz w:val="18"/>
                <w:szCs w:val="18"/>
                <w:lang w:val="es-ES_tradnl"/>
              </w:rPr>
            </w:pPr>
            <w:r>
              <w:rPr>
                <w:rFonts w:ascii="Trebuchet MS" w:hAnsi="Trebuchet MS"/>
                <w:sz w:val="18"/>
                <w:szCs w:val="18"/>
                <w:lang w:val="es-ES_tradnl"/>
              </w:rPr>
              <w:t>E</w:t>
            </w:r>
          </w:p>
        </w:tc>
        <w:tc>
          <w:tcPr>
            <w:tcW w:w="256" w:type="pct"/>
            <w:tcBorders>
              <w:top w:val="single" w:sz="4" w:space="0" w:color="073763"/>
              <w:left w:val="single" w:sz="4" w:space="0" w:color="073763"/>
              <w:bottom w:val="single" w:sz="4" w:space="0" w:color="073763"/>
              <w:right w:val="single" w:sz="4" w:space="0" w:color="073763"/>
            </w:tcBorders>
            <w:shd w:val="clear" w:color="auto" w:fill="F2F2F2"/>
            <w:vAlign w:val="center"/>
          </w:tcPr>
          <w:p w:rsidR="00891FA5" w:rsidRPr="00695202" w:rsidRDefault="00891FA5" w:rsidP="00891FA5">
            <w:pPr>
              <w:rPr>
                <w:rFonts w:ascii="Trebuchet MS" w:hAnsi="Trebuchet MS"/>
                <w:sz w:val="18"/>
                <w:szCs w:val="18"/>
                <w:lang w:val="es-ES_tradnl"/>
              </w:rPr>
            </w:pPr>
            <w:r>
              <w:rPr>
                <w:rFonts w:ascii="Trebuchet MS" w:hAnsi="Trebuchet MS"/>
                <w:sz w:val="18"/>
                <w:szCs w:val="18"/>
                <w:lang w:val="es-ES_tradnl"/>
              </w:rPr>
              <w:t>AGA</w:t>
            </w:r>
          </w:p>
        </w:tc>
        <w:tc>
          <w:tcPr>
            <w:tcW w:w="691" w:type="pct"/>
            <w:gridSpan w:val="2"/>
            <w:tcBorders>
              <w:top w:val="single" w:sz="4" w:space="0" w:color="073763"/>
              <w:left w:val="single" w:sz="4" w:space="0" w:color="073763"/>
              <w:bottom w:val="single" w:sz="4" w:space="0" w:color="073763"/>
              <w:right w:val="single" w:sz="4" w:space="0" w:color="073763"/>
            </w:tcBorders>
            <w:shd w:val="clear" w:color="auto" w:fill="F2F2F2"/>
            <w:vAlign w:val="center"/>
          </w:tcPr>
          <w:p w:rsidR="00891FA5" w:rsidRDefault="00891FA5" w:rsidP="00891FA5">
            <w:pPr>
              <w:rPr>
                <w:rFonts w:ascii="Trebuchet MS" w:hAnsi="Trebuchet MS"/>
                <w:sz w:val="18"/>
                <w:szCs w:val="18"/>
                <w:lang w:val="es-ES_tradnl"/>
              </w:rPr>
            </w:pPr>
          </w:p>
          <w:p w:rsidR="00891FA5" w:rsidRPr="00695202" w:rsidRDefault="00891FA5" w:rsidP="00891FA5">
            <w:pPr>
              <w:rPr>
                <w:rFonts w:ascii="Trebuchet MS" w:hAnsi="Trebuchet MS"/>
                <w:sz w:val="18"/>
                <w:szCs w:val="18"/>
                <w:lang w:val="es-ES_tradnl"/>
              </w:rPr>
            </w:pPr>
            <w:r>
              <w:rPr>
                <w:rFonts w:ascii="Trebuchet MS" w:hAnsi="Trebuchet MS"/>
                <w:sz w:val="18"/>
                <w:szCs w:val="18"/>
                <w:lang w:val="es-ES_tradnl"/>
              </w:rPr>
              <w:t>Los usuarios de comercio exterior cumplen con sus obligaciones fiscales</w:t>
            </w:r>
          </w:p>
        </w:tc>
        <w:tc>
          <w:tcPr>
            <w:tcW w:w="561" w:type="pct"/>
            <w:tcBorders>
              <w:top w:val="single" w:sz="4" w:space="0" w:color="073763"/>
              <w:left w:val="single" w:sz="4" w:space="0" w:color="073763"/>
              <w:bottom w:val="single" w:sz="4" w:space="0" w:color="073763"/>
              <w:right w:val="single" w:sz="4" w:space="0" w:color="073763"/>
            </w:tcBorders>
            <w:shd w:val="clear" w:color="auto" w:fill="F2F2F2"/>
            <w:vAlign w:val="center"/>
          </w:tcPr>
          <w:p w:rsidR="00891FA5" w:rsidRPr="00695202" w:rsidRDefault="00891FA5" w:rsidP="00891FA5">
            <w:pPr>
              <w:rPr>
                <w:rFonts w:ascii="Trebuchet MS" w:hAnsi="Trebuchet MS"/>
                <w:sz w:val="18"/>
                <w:szCs w:val="18"/>
                <w:lang w:val="es-ES_tradnl"/>
              </w:rPr>
            </w:pPr>
            <w:r>
              <w:rPr>
                <w:rFonts w:ascii="Trebuchet MS" w:hAnsi="Trebuchet MS"/>
                <w:sz w:val="18"/>
                <w:szCs w:val="18"/>
                <w:lang w:val="es-ES_tradnl"/>
              </w:rPr>
              <w:t>Todos los contribuyentes a través de apoderados aduanales que llevan operaciones de comercio exterior</w:t>
            </w:r>
          </w:p>
        </w:tc>
        <w:tc>
          <w:tcPr>
            <w:tcW w:w="446" w:type="pct"/>
            <w:tcBorders>
              <w:top w:val="single" w:sz="4" w:space="0" w:color="073763"/>
              <w:left w:val="single" w:sz="4" w:space="0" w:color="073763"/>
              <w:bottom w:val="single" w:sz="4" w:space="0" w:color="073763"/>
              <w:right w:val="single" w:sz="4" w:space="0" w:color="073763"/>
            </w:tcBorders>
            <w:shd w:val="clear" w:color="auto" w:fill="F2F2F2"/>
            <w:vAlign w:val="center"/>
          </w:tcPr>
          <w:p w:rsidR="00891FA5" w:rsidRPr="00695202" w:rsidRDefault="00891FA5" w:rsidP="00891FA5">
            <w:pPr>
              <w:rPr>
                <w:rFonts w:ascii="Trebuchet MS" w:hAnsi="Trebuchet MS"/>
                <w:sz w:val="18"/>
                <w:szCs w:val="18"/>
                <w:lang w:val="es-ES_tradnl"/>
              </w:rPr>
            </w:pPr>
            <w:r>
              <w:rPr>
                <w:rFonts w:ascii="Trebuchet MS" w:hAnsi="Trebuchet MS"/>
                <w:sz w:val="18"/>
                <w:szCs w:val="18"/>
                <w:lang w:val="es-ES_tradnl"/>
              </w:rPr>
              <w:t>Controlar las entradas y salidas de mercancías del territorio nacional</w:t>
            </w:r>
          </w:p>
        </w:tc>
        <w:tc>
          <w:tcPr>
            <w:tcW w:w="360" w:type="pct"/>
            <w:tcBorders>
              <w:top w:val="single" w:sz="4" w:space="0" w:color="073763"/>
              <w:left w:val="single" w:sz="4" w:space="0" w:color="073763"/>
              <w:bottom w:val="single" w:sz="4" w:space="0" w:color="073763"/>
              <w:right w:val="single" w:sz="4" w:space="0" w:color="073763"/>
            </w:tcBorders>
            <w:shd w:val="clear" w:color="auto" w:fill="F2F2F2"/>
            <w:vAlign w:val="center"/>
          </w:tcPr>
          <w:p w:rsidR="00891FA5" w:rsidRPr="00695202" w:rsidRDefault="00891FA5" w:rsidP="00891FA5">
            <w:pPr>
              <w:rPr>
                <w:rFonts w:ascii="Trebuchet MS" w:hAnsi="Trebuchet MS"/>
                <w:sz w:val="18"/>
                <w:szCs w:val="18"/>
                <w:lang w:val="es-ES_tradnl"/>
              </w:rPr>
            </w:pPr>
            <w:r>
              <w:rPr>
                <w:rFonts w:ascii="Trebuchet MS" w:hAnsi="Trebuchet MS"/>
                <w:sz w:val="18"/>
                <w:szCs w:val="18"/>
                <w:lang w:val="es-ES_tradnl"/>
              </w:rPr>
              <w:t>Nacional</w:t>
            </w:r>
          </w:p>
        </w:tc>
        <w:tc>
          <w:tcPr>
            <w:tcW w:w="313" w:type="pct"/>
            <w:tcBorders>
              <w:top w:val="single" w:sz="4" w:space="0" w:color="073763"/>
              <w:left w:val="single" w:sz="4" w:space="0" w:color="073763"/>
              <w:bottom w:val="single" w:sz="4" w:space="0" w:color="073763"/>
              <w:right w:val="single" w:sz="4" w:space="0" w:color="073763"/>
            </w:tcBorders>
            <w:shd w:val="clear" w:color="auto" w:fill="F2F2F2"/>
            <w:vAlign w:val="center"/>
          </w:tcPr>
          <w:p w:rsidR="00891FA5" w:rsidRPr="00695202" w:rsidRDefault="00891FA5" w:rsidP="00891FA5">
            <w:pPr>
              <w:rPr>
                <w:rFonts w:ascii="Trebuchet MS" w:hAnsi="Trebuchet MS"/>
                <w:sz w:val="18"/>
                <w:szCs w:val="18"/>
                <w:lang w:val="es-ES_tradnl"/>
              </w:rPr>
            </w:pPr>
            <w:r>
              <w:rPr>
                <w:rFonts w:ascii="Trebuchet MS" w:hAnsi="Trebuchet MS"/>
                <w:sz w:val="18"/>
                <w:szCs w:val="18"/>
                <w:lang w:val="es-ES_tradnl"/>
              </w:rPr>
              <w:t>No</w:t>
            </w:r>
          </w:p>
        </w:tc>
        <w:tc>
          <w:tcPr>
            <w:tcW w:w="393" w:type="pct"/>
            <w:tcBorders>
              <w:top w:val="single" w:sz="4" w:space="0" w:color="073763"/>
              <w:left w:val="single" w:sz="4" w:space="0" w:color="073763"/>
              <w:bottom w:val="single" w:sz="4" w:space="0" w:color="073763"/>
              <w:right w:val="single" w:sz="4" w:space="0" w:color="073763"/>
            </w:tcBorders>
            <w:shd w:val="clear" w:color="auto" w:fill="F2F2F2"/>
            <w:vAlign w:val="center"/>
          </w:tcPr>
          <w:p w:rsidR="00891FA5" w:rsidRPr="00695202" w:rsidRDefault="00891FA5" w:rsidP="00891FA5">
            <w:pPr>
              <w:rPr>
                <w:rFonts w:ascii="Trebuchet MS" w:hAnsi="Trebuchet MS"/>
                <w:sz w:val="18"/>
                <w:szCs w:val="18"/>
                <w:lang w:val="es-ES_tradnl"/>
              </w:rPr>
            </w:pPr>
            <w:r>
              <w:rPr>
                <w:rFonts w:ascii="Trebuchet MS" w:hAnsi="Trebuchet MS"/>
                <w:sz w:val="18"/>
                <w:szCs w:val="18"/>
                <w:lang w:val="es-ES_tradnl"/>
              </w:rPr>
              <w:t>No</w:t>
            </w:r>
          </w:p>
        </w:tc>
        <w:tc>
          <w:tcPr>
            <w:tcW w:w="448" w:type="pct"/>
            <w:tcBorders>
              <w:top w:val="single" w:sz="4" w:space="0" w:color="073763"/>
              <w:left w:val="single" w:sz="4" w:space="0" w:color="073763"/>
              <w:bottom w:val="single" w:sz="4" w:space="0" w:color="073763"/>
              <w:right w:val="single" w:sz="4" w:space="0" w:color="073763"/>
            </w:tcBorders>
            <w:shd w:val="clear" w:color="auto" w:fill="F2F2F2"/>
            <w:vAlign w:val="center"/>
          </w:tcPr>
          <w:p w:rsidR="00891FA5" w:rsidRPr="00695202" w:rsidRDefault="00EA7B0E" w:rsidP="00891FA5">
            <w:pPr>
              <w:rPr>
                <w:rFonts w:ascii="Trebuchet MS" w:hAnsi="Trebuchet MS"/>
                <w:sz w:val="18"/>
                <w:szCs w:val="18"/>
                <w:lang w:val="es-ES_tradnl"/>
              </w:rPr>
            </w:pPr>
            <w:r>
              <w:rPr>
                <w:rFonts w:ascii="Trebuchet MS" w:hAnsi="Trebuchet MS"/>
                <w:sz w:val="18"/>
                <w:szCs w:val="18"/>
                <w:lang w:val="es-ES_tradnl"/>
              </w:rPr>
              <w:t>No</w:t>
            </w:r>
          </w:p>
        </w:tc>
        <w:tc>
          <w:tcPr>
            <w:tcW w:w="701" w:type="pct"/>
            <w:tcBorders>
              <w:top w:val="single" w:sz="4" w:space="0" w:color="073763"/>
              <w:left w:val="single" w:sz="4" w:space="0" w:color="073763"/>
              <w:bottom w:val="single" w:sz="4" w:space="0" w:color="073763"/>
              <w:right w:val="single" w:sz="4" w:space="0" w:color="073763"/>
            </w:tcBorders>
            <w:shd w:val="clear" w:color="auto" w:fill="F2F2F2"/>
            <w:vAlign w:val="center"/>
          </w:tcPr>
          <w:p w:rsidR="00891FA5" w:rsidRDefault="00891FA5" w:rsidP="00891FA5">
            <w:pPr>
              <w:rPr>
                <w:rFonts w:ascii="Trebuchet MS" w:hAnsi="Trebuchet MS"/>
                <w:sz w:val="18"/>
                <w:szCs w:val="18"/>
                <w:lang w:val="es-ES_tradnl"/>
              </w:rPr>
            </w:pPr>
          </w:p>
          <w:p w:rsidR="00891FA5" w:rsidRPr="00695202" w:rsidRDefault="00EA7B0E" w:rsidP="00891FA5">
            <w:pPr>
              <w:rPr>
                <w:rFonts w:ascii="Trebuchet MS" w:hAnsi="Trebuchet MS"/>
                <w:sz w:val="18"/>
                <w:szCs w:val="18"/>
                <w:lang w:val="es-ES_tradnl"/>
              </w:rPr>
            </w:pPr>
            <w:r>
              <w:rPr>
                <w:rFonts w:eastAsia="Trebuchet MS" w:cs="Calibri"/>
                <w:szCs w:val="21"/>
                <w:lang w:val="es-ES_tradnl"/>
              </w:rPr>
              <w:t>Aplica la política que emite el P001</w:t>
            </w:r>
          </w:p>
        </w:tc>
      </w:tr>
    </w:tbl>
    <w:p w:rsidR="00B846D8" w:rsidRDefault="00B846D8" w:rsidP="00B846D8">
      <w:pPr>
        <w:spacing w:after="200" w:line="276" w:lineRule="auto"/>
        <w:rPr>
          <w:rFonts w:ascii="Trebuchet MS" w:eastAsia="Trebuchet MS" w:hAnsi="Trebuchet MS"/>
        </w:rPr>
      </w:pPr>
    </w:p>
    <w:p w:rsidR="0060045B" w:rsidRPr="0060045B" w:rsidRDefault="0060045B" w:rsidP="0060045B">
      <w:pPr>
        <w:spacing w:before="120" w:after="0" w:line="240" w:lineRule="auto"/>
        <w:jc w:val="both"/>
        <w:rPr>
          <w:rFonts w:eastAsia="Trebuchet MS" w:cs="Calibri"/>
          <w:sz w:val="18"/>
          <w:szCs w:val="21"/>
        </w:rPr>
      </w:pPr>
      <w:r w:rsidRPr="0060045B">
        <w:rPr>
          <w:rFonts w:eastAsia="Trebuchet MS" w:cs="Calibri"/>
          <w:sz w:val="18"/>
          <w:szCs w:val="21"/>
        </w:rPr>
        <w:t>E.- PRESTACIÓN DE SERVICIOS PÚBLICOS</w:t>
      </w:r>
    </w:p>
    <w:p w:rsidR="0060045B" w:rsidRDefault="0060045B" w:rsidP="00B846D8">
      <w:pPr>
        <w:spacing w:after="200" w:line="276" w:lineRule="auto"/>
        <w:rPr>
          <w:rFonts w:eastAsia="Trebuchet MS"/>
          <w:sz w:val="18"/>
          <w:szCs w:val="18"/>
        </w:rPr>
      </w:pPr>
      <w:r w:rsidRPr="0060045B">
        <w:rPr>
          <w:rFonts w:eastAsia="Trebuchet MS"/>
          <w:sz w:val="18"/>
          <w:szCs w:val="18"/>
        </w:rPr>
        <w:t>AGA.- ADMINISTRACIÓN GENERAL DE ADUANAS</w:t>
      </w:r>
    </w:p>
    <w:p w:rsidR="00AB78FF" w:rsidRDefault="00AB78FF" w:rsidP="00B846D8">
      <w:pPr>
        <w:spacing w:after="200" w:line="276" w:lineRule="auto"/>
        <w:rPr>
          <w:rFonts w:eastAsia="Trebuchet MS"/>
          <w:sz w:val="18"/>
          <w:szCs w:val="18"/>
        </w:rPr>
        <w:sectPr w:rsidR="00AB78FF" w:rsidSect="00AB78FF">
          <w:pgSz w:w="15840" w:h="12240" w:orient="landscape" w:code="1"/>
          <w:pgMar w:top="1185" w:right="1418" w:bottom="1701" w:left="1985" w:header="709" w:footer="709" w:gutter="0"/>
          <w:cols w:space="708"/>
          <w:docGrid w:linePitch="360"/>
        </w:sectPr>
      </w:pPr>
    </w:p>
    <w:p w:rsidR="00B846D8" w:rsidRPr="007D4DD3" w:rsidRDefault="00B846D8" w:rsidP="00AB78FF">
      <w:pPr>
        <w:pStyle w:val="Ttulo3"/>
        <w:rPr>
          <w:spacing w:val="0"/>
        </w:rPr>
      </w:pPr>
      <w:bookmarkStart w:id="83" w:name="_Toc452064326"/>
      <w:bookmarkStart w:id="84" w:name="_Toc457819007"/>
      <w:bookmarkStart w:id="85" w:name="_Toc489386199"/>
      <w:r w:rsidRPr="007D4DD3">
        <w:rPr>
          <w:spacing w:val="0"/>
        </w:rPr>
        <w:t xml:space="preserve">Anexo 7: Principales fortalezas, </w:t>
      </w:r>
      <w:bookmarkEnd w:id="83"/>
      <w:r w:rsidRPr="007D4DD3">
        <w:rPr>
          <w:spacing w:val="0"/>
        </w:rPr>
        <w:t>retos y recomendaciones</w:t>
      </w:r>
      <w:bookmarkEnd w:id="84"/>
      <w:bookmarkEnd w:id="85"/>
    </w:p>
    <w:p w:rsidR="00B846D8" w:rsidRPr="000835B1" w:rsidRDefault="00B846D8" w:rsidP="00B846D8">
      <w:pPr>
        <w:spacing w:after="200" w:line="276" w:lineRule="auto"/>
        <w:jc w:val="center"/>
        <w:rPr>
          <w:rFonts w:ascii="Trebuchet MS" w:eastAsia="Trebuchet MS" w:hAnsi="Trebuchet MS"/>
          <w:lang w:val="es-ES_tradn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1782"/>
        <w:gridCol w:w="1311"/>
        <w:gridCol w:w="4359"/>
      </w:tblGrid>
      <w:tr w:rsidR="00B846D8" w:rsidRPr="00A90388" w:rsidTr="008338EE">
        <w:trPr>
          <w:tblHeader/>
        </w:trPr>
        <w:tc>
          <w:tcPr>
            <w:tcW w:w="1107" w:type="pct"/>
            <w:shd w:val="clear" w:color="auto" w:fill="2E74B5"/>
            <w:vAlign w:val="center"/>
          </w:tcPr>
          <w:p w:rsidR="00B846D8" w:rsidRPr="00A90388" w:rsidRDefault="00B846D8" w:rsidP="00A90388">
            <w:pPr>
              <w:jc w:val="center"/>
              <w:rPr>
                <w:rFonts w:ascii="Trebuchet MS" w:hAnsi="Trebuchet MS"/>
                <w:b/>
                <w:color w:val="FFFFFF"/>
                <w:lang w:val="es-ES_tradnl"/>
              </w:rPr>
            </w:pPr>
            <w:r w:rsidRPr="00A90388">
              <w:rPr>
                <w:rFonts w:ascii="Trebuchet MS" w:hAnsi="Trebuchet MS"/>
                <w:b/>
                <w:color w:val="FFFFFF"/>
                <w:lang w:val="es-ES_tradnl"/>
              </w:rPr>
              <w:t>Tema de evaluación de diseño</w:t>
            </w:r>
          </w:p>
        </w:tc>
        <w:tc>
          <w:tcPr>
            <w:tcW w:w="931" w:type="pct"/>
            <w:shd w:val="clear" w:color="auto" w:fill="2E74B5"/>
            <w:vAlign w:val="center"/>
          </w:tcPr>
          <w:p w:rsidR="00B846D8" w:rsidRDefault="008F027A" w:rsidP="00A90388">
            <w:pPr>
              <w:jc w:val="center"/>
              <w:rPr>
                <w:rFonts w:ascii="Trebuchet MS" w:hAnsi="Trebuchet MS"/>
                <w:b/>
                <w:color w:val="FFFFFF"/>
                <w:lang w:val="es-ES_tradnl"/>
              </w:rPr>
            </w:pPr>
            <w:r>
              <w:rPr>
                <w:rFonts w:ascii="Trebuchet MS" w:hAnsi="Trebuchet MS"/>
                <w:b/>
                <w:color w:val="FFFFFF"/>
                <w:lang w:val="es-ES_tradnl"/>
              </w:rPr>
              <w:t>Debilidad-Amenaza</w:t>
            </w:r>
          </w:p>
          <w:p w:rsidR="008F027A" w:rsidRPr="00A90388" w:rsidRDefault="008F027A" w:rsidP="00A90388">
            <w:pPr>
              <w:jc w:val="center"/>
              <w:rPr>
                <w:rFonts w:ascii="Trebuchet MS" w:hAnsi="Trebuchet MS"/>
                <w:b/>
                <w:color w:val="FFFFFF"/>
                <w:lang w:val="es-ES_tradnl"/>
              </w:rPr>
            </w:pPr>
            <w:r>
              <w:rPr>
                <w:rFonts w:ascii="Trebuchet MS" w:hAnsi="Trebuchet MS"/>
                <w:b/>
                <w:color w:val="FFFFFF"/>
                <w:lang w:val="es-ES_tradnl"/>
              </w:rPr>
              <w:t>Fortaleza-Oportunidad</w:t>
            </w:r>
          </w:p>
        </w:tc>
        <w:tc>
          <w:tcPr>
            <w:tcW w:w="685" w:type="pct"/>
            <w:shd w:val="clear" w:color="auto" w:fill="2E74B5"/>
            <w:vAlign w:val="center"/>
          </w:tcPr>
          <w:p w:rsidR="00B846D8" w:rsidRPr="00A90388" w:rsidRDefault="00B846D8" w:rsidP="00A90388">
            <w:pPr>
              <w:jc w:val="center"/>
              <w:rPr>
                <w:rFonts w:ascii="Trebuchet MS" w:hAnsi="Trebuchet MS"/>
                <w:b/>
                <w:color w:val="FFFFFF"/>
                <w:lang w:val="es-ES_tradnl"/>
              </w:rPr>
            </w:pPr>
            <w:r w:rsidRPr="00A90388">
              <w:rPr>
                <w:rFonts w:ascii="Trebuchet MS" w:hAnsi="Trebuchet MS"/>
                <w:b/>
                <w:color w:val="FFFFFF"/>
                <w:lang w:val="es-ES_tradnl"/>
              </w:rPr>
              <w:t>Referencia (pregunta)</w:t>
            </w:r>
          </w:p>
        </w:tc>
        <w:tc>
          <w:tcPr>
            <w:tcW w:w="2277" w:type="pct"/>
            <w:shd w:val="clear" w:color="auto" w:fill="2E74B5"/>
            <w:vAlign w:val="center"/>
          </w:tcPr>
          <w:p w:rsidR="00B846D8" w:rsidRPr="00A90388" w:rsidRDefault="00B846D8" w:rsidP="00A90388">
            <w:pPr>
              <w:jc w:val="center"/>
              <w:rPr>
                <w:rFonts w:ascii="Trebuchet MS" w:hAnsi="Trebuchet MS"/>
                <w:b/>
                <w:color w:val="FFFFFF"/>
                <w:lang w:val="es-ES_tradnl"/>
              </w:rPr>
            </w:pPr>
            <w:r w:rsidRPr="00A90388">
              <w:rPr>
                <w:rFonts w:ascii="Trebuchet MS" w:hAnsi="Trebuchet MS"/>
                <w:b/>
                <w:color w:val="FFFFFF"/>
                <w:lang w:val="es-ES_tradnl"/>
              </w:rPr>
              <w:t>Recomendación</w:t>
            </w:r>
          </w:p>
        </w:tc>
      </w:tr>
      <w:tr w:rsidR="008F027A" w:rsidRPr="00A90388" w:rsidTr="006C2C8E">
        <w:trPr>
          <w:trHeight w:val="330"/>
        </w:trPr>
        <w:tc>
          <w:tcPr>
            <w:tcW w:w="5000" w:type="pct"/>
            <w:gridSpan w:val="4"/>
            <w:tcBorders>
              <w:top w:val="dotted" w:sz="4" w:space="0" w:color="1F4E79"/>
              <w:left w:val="dotted" w:sz="4" w:space="0" w:color="1F4E79"/>
              <w:right w:val="dotted" w:sz="4" w:space="0" w:color="1F4E79"/>
            </w:tcBorders>
            <w:shd w:val="clear" w:color="auto" w:fill="F2F2F2"/>
            <w:vAlign w:val="center"/>
          </w:tcPr>
          <w:p w:rsidR="008F027A" w:rsidRDefault="008F027A" w:rsidP="00803A70">
            <w:pPr>
              <w:jc w:val="center"/>
              <w:rPr>
                <w:rFonts w:ascii="Trebuchet MS" w:hAnsi="Trebuchet MS"/>
                <w:sz w:val="20"/>
                <w:lang w:val="es-ES_tradnl"/>
              </w:rPr>
            </w:pPr>
            <w:r>
              <w:rPr>
                <w:rFonts w:ascii="Trebuchet MS" w:hAnsi="Trebuchet MS"/>
                <w:b/>
                <w:color w:val="1F4E79"/>
                <w:lang w:val="es-ES_tradnl"/>
              </w:rPr>
              <w:t>DEBILIDADES</w:t>
            </w:r>
          </w:p>
        </w:tc>
      </w:tr>
      <w:tr w:rsidR="00CD1C26" w:rsidRPr="00A90388" w:rsidTr="008338EE">
        <w:trPr>
          <w:trHeight w:val="263"/>
        </w:trPr>
        <w:tc>
          <w:tcPr>
            <w:tcW w:w="1107" w:type="pct"/>
            <w:vMerge w:val="restart"/>
            <w:tcBorders>
              <w:top w:val="dotted" w:sz="4" w:space="0" w:color="1F4E79"/>
              <w:left w:val="dotted" w:sz="4" w:space="0" w:color="1F4E79"/>
              <w:right w:val="dotted" w:sz="4" w:space="0" w:color="1F4E79"/>
            </w:tcBorders>
            <w:shd w:val="clear" w:color="auto" w:fill="F2F2F2"/>
            <w:vAlign w:val="center"/>
          </w:tcPr>
          <w:p w:rsidR="00CD1C26" w:rsidRPr="00A90388" w:rsidRDefault="00CD1C26" w:rsidP="000D1459">
            <w:pPr>
              <w:rPr>
                <w:rFonts w:ascii="Trebuchet MS" w:hAnsi="Trebuchet MS"/>
                <w:sz w:val="20"/>
                <w:lang w:val="es-ES_tradnl"/>
              </w:rPr>
            </w:pPr>
            <w:r w:rsidRPr="00A90388">
              <w:rPr>
                <w:rFonts w:ascii="Trebuchet MS" w:hAnsi="Trebuchet MS"/>
                <w:sz w:val="20"/>
                <w:lang w:val="es-ES_tradnl"/>
              </w:rPr>
              <w:t>Justificación de la creación y diseño del Pp</w:t>
            </w:r>
            <w:r>
              <w:rPr>
                <w:rFonts w:ascii="Trebuchet MS" w:hAnsi="Trebuchet MS"/>
                <w:sz w:val="20"/>
                <w:lang w:val="es-ES_tradnl"/>
              </w:rPr>
              <w:t>.</w:t>
            </w:r>
          </w:p>
        </w:tc>
        <w:tc>
          <w:tcPr>
            <w:tcW w:w="931" w:type="pct"/>
            <w:tcBorders>
              <w:top w:val="dotted" w:sz="4" w:space="0" w:color="1F4E79"/>
              <w:left w:val="dotted" w:sz="4" w:space="0" w:color="1F4E79"/>
              <w:right w:val="dotted" w:sz="4" w:space="0" w:color="1F4E79"/>
            </w:tcBorders>
            <w:shd w:val="clear" w:color="auto" w:fill="F2F2F2"/>
            <w:vAlign w:val="center"/>
          </w:tcPr>
          <w:p w:rsidR="00CD1C26" w:rsidRPr="00A90388" w:rsidRDefault="00E34FC0" w:rsidP="009F2D21">
            <w:pPr>
              <w:rPr>
                <w:rFonts w:ascii="Trebuchet MS" w:hAnsi="Trebuchet MS"/>
                <w:sz w:val="20"/>
                <w:lang w:val="es-ES_tradnl"/>
              </w:rPr>
            </w:pPr>
            <w:r>
              <w:rPr>
                <w:rFonts w:ascii="Trebuchet MS" w:hAnsi="Trebuchet MS"/>
                <w:sz w:val="20"/>
                <w:lang w:val="es-ES_tradnl"/>
              </w:rPr>
              <w:t xml:space="preserve">El diagnóstico del Pp no </w:t>
            </w:r>
            <w:r w:rsidR="00A717E2">
              <w:rPr>
                <w:rFonts w:ascii="Trebuchet MS" w:hAnsi="Trebuchet MS"/>
                <w:sz w:val="20"/>
                <w:lang w:val="es-ES_tradnl"/>
              </w:rPr>
              <w:t>está estructurado en apego a la normatividad</w:t>
            </w:r>
            <w:r>
              <w:rPr>
                <w:rFonts w:ascii="Trebuchet MS" w:hAnsi="Trebuchet MS"/>
                <w:sz w:val="20"/>
                <w:lang w:val="es-ES_tradnl"/>
              </w:rPr>
              <w:t>. No hay claridad en la definición del área de enfoque y no hay evidencia de la actualizac</w:t>
            </w:r>
            <w:r w:rsidR="00EA7B0E">
              <w:rPr>
                <w:rFonts w:ascii="Trebuchet MS" w:hAnsi="Trebuchet MS"/>
                <w:sz w:val="20"/>
                <w:lang w:val="es-ES_tradnl"/>
              </w:rPr>
              <w:t>ión de la evolución de la necesidad que atiende</w:t>
            </w:r>
          </w:p>
        </w:tc>
        <w:tc>
          <w:tcPr>
            <w:tcW w:w="685" w:type="pct"/>
            <w:tcBorders>
              <w:top w:val="dotted" w:sz="4" w:space="0" w:color="1F4E79"/>
              <w:left w:val="dotted" w:sz="4" w:space="0" w:color="1F4E79"/>
              <w:right w:val="dotted" w:sz="4" w:space="0" w:color="1F4E79"/>
            </w:tcBorders>
            <w:shd w:val="clear" w:color="auto" w:fill="F2F2F2"/>
            <w:vAlign w:val="center"/>
          </w:tcPr>
          <w:p w:rsidR="00CD1C26" w:rsidRPr="00A90388" w:rsidRDefault="00CD1C26" w:rsidP="00A90388">
            <w:pPr>
              <w:jc w:val="center"/>
              <w:rPr>
                <w:rFonts w:ascii="Trebuchet MS" w:hAnsi="Trebuchet MS"/>
                <w:sz w:val="28"/>
                <w:lang w:val="es-ES_tradnl"/>
              </w:rPr>
            </w:pPr>
            <w:r>
              <w:rPr>
                <w:rFonts w:ascii="Trebuchet MS" w:hAnsi="Trebuchet MS"/>
                <w:sz w:val="28"/>
                <w:lang w:val="es-ES_tradnl"/>
              </w:rPr>
              <w:t>1</w:t>
            </w:r>
          </w:p>
        </w:tc>
        <w:tc>
          <w:tcPr>
            <w:tcW w:w="2277" w:type="pct"/>
            <w:tcBorders>
              <w:top w:val="dotted" w:sz="4" w:space="0" w:color="1F4E79"/>
              <w:left w:val="dotted" w:sz="4" w:space="0" w:color="1F4E79"/>
              <w:right w:val="dotted" w:sz="4" w:space="0" w:color="1F4E79"/>
            </w:tcBorders>
            <w:shd w:val="clear" w:color="auto" w:fill="F2F2F2"/>
            <w:vAlign w:val="center"/>
          </w:tcPr>
          <w:p w:rsidR="00CD1C26" w:rsidRDefault="00E34FC0" w:rsidP="00C44E51">
            <w:pPr>
              <w:jc w:val="both"/>
              <w:rPr>
                <w:rFonts w:ascii="Trebuchet MS" w:hAnsi="Trebuchet MS"/>
                <w:sz w:val="20"/>
                <w:lang w:val="es-ES_tradnl"/>
              </w:rPr>
            </w:pPr>
            <w:r>
              <w:rPr>
                <w:rFonts w:ascii="Trebuchet MS" w:hAnsi="Trebuchet MS"/>
                <w:sz w:val="20"/>
                <w:lang w:val="es-ES_tradnl"/>
              </w:rPr>
              <w:t>Actualizar el diagnóstico de conformidad a los lineamientos emitidos por la SHCP, SFP y el CONEVAL; redefin</w:t>
            </w:r>
            <w:r w:rsidR="00EA7B0E">
              <w:rPr>
                <w:rFonts w:ascii="Trebuchet MS" w:hAnsi="Trebuchet MS"/>
                <w:sz w:val="20"/>
                <w:lang w:val="es-ES_tradnl"/>
              </w:rPr>
              <w:t xml:space="preserve">ir el área de enfoque hacia la política y estrategias de </w:t>
            </w:r>
            <w:r>
              <w:rPr>
                <w:rFonts w:ascii="Trebuchet MS" w:hAnsi="Trebuchet MS"/>
                <w:sz w:val="20"/>
                <w:lang w:val="es-ES_tradnl"/>
              </w:rPr>
              <w:t>Ingresos del Sector Público y considerar el mecanismo de actualización periódica de la información para conocer la evolución del problema.</w:t>
            </w:r>
          </w:p>
        </w:tc>
      </w:tr>
      <w:tr w:rsidR="00C44E51" w:rsidRPr="00A90388" w:rsidTr="008338EE">
        <w:trPr>
          <w:trHeight w:val="1783"/>
        </w:trPr>
        <w:tc>
          <w:tcPr>
            <w:tcW w:w="1107" w:type="pct"/>
            <w:vMerge/>
            <w:tcBorders>
              <w:top w:val="dotted" w:sz="4" w:space="0" w:color="1F4E79"/>
              <w:left w:val="dotted" w:sz="4" w:space="0" w:color="1F4E79"/>
              <w:right w:val="dotted" w:sz="4" w:space="0" w:color="1F4E79"/>
            </w:tcBorders>
            <w:shd w:val="clear" w:color="auto" w:fill="F2F2F2"/>
            <w:vAlign w:val="center"/>
          </w:tcPr>
          <w:p w:rsidR="00C44E51" w:rsidRPr="00A90388" w:rsidRDefault="00C44E51" w:rsidP="000D1459">
            <w:pPr>
              <w:rPr>
                <w:rFonts w:ascii="Trebuchet MS" w:hAnsi="Trebuchet MS"/>
                <w:sz w:val="20"/>
                <w:lang w:val="es-ES_tradnl"/>
              </w:rPr>
            </w:pPr>
          </w:p>
        </w:tc>
        <w:tc>
          <w:tcPr>
            <w:tcW w:w="931" w:type="pct"/>
            <w:tcBorders>
              <w:top w:val="dotted" w:sz="4" w:space="0" w:color="1F4E79"/>
              <w:left w:val="dotted" w:sz="4" w:space="0" w:color="1F4E79"/>
              <w:right w:val="dotted" w:sz="4" w:space="0" w:color="1F4E79"/>
            </w:tcBorders>
            <w:shd w:val="clear" w:color="auto" w:fill="F2F2F2"/>
            <w:vAlign w:val="center"/>
          </w:tcPr>
          <w:p w:rsidR="00C44E51" w:rsidRDefault="00C44E51" w:rsidP="009F2D21">
            <w:pPr>
              <w:rPr>
                <w:rFonts w:ascii="Trebuchet MS" w:hAnsi="Trebuchet MS"/>
                <w:sz w:val="20"/>
                <w:lang w:val="es-ES_tradnl"/>
              </w:rPr>
            </w:pPr>
            <w:r>
              <w:rPr>
                <w:rFonts w:ascii="Trebuchet MS" w:hAnsi="Trebuchet MS"/>
                <w:sz w:val="20"/>
                <w:lang w:val="es-ES_tradnl"/>
              </w:rPr>
              <w:t>La cuantificación y características del área de enfoq</w:t>
            </w:r>
            <w:r w:rsidR="00EA7B0E">
              <w:rPr>
                <w:rFonts w:ascii="Trebuchet MS" w:hAnsi="Trebuchet MS"/>
                <w:sz w:val="20"/>
                <w:lang w:val="es-ES_tradnl"/>
              </w:rPr>
              <w:t xml:space="preserve">ue para la atención de la necesidad a atender </w:t>
            </w:r>
            <w:r>
              <w:rPr>
                <w:rFonts w:ascii="Trebuchet MS" w:hAnsi="Trebuchet MS"/>
                <w:sz w:val="20"/>
                <w:lang w:val="es-ES_tradnl"/>
              </w:rPr>
              <w:t xml:space="preserve"> no están definidos</w:t>
            </w:r>
            <w:r w:rsidR="00DE1F11">
              <w:rPr>
                <w:rFonts w:ascii="Trebuchet MS" w:hAnsi="Trebuchet MS"/>
                <w:sz w:val="20"/>
                <w:lang w:val="es-ES_tradnl"/>
              </w:rPr>
              <w:t xml:space="preserve"> en el diagnóstico; además de que no se establece su ubicación territorial</w:t>
            </w:r>
          </w:p>
        </w:tc>
        <w:tc>
          <w:tcPr>
            <w:tcW w:w="685" w:type="pct"/>
            <w:tcBorders>
              <w:top w:val="dotted" w:sz="4" w:space="0" w:color="1F4E79"/>
              <w:left w:val="dotted" w:sz="4" w:space="0" w:color="1F4E79"/>
              <w:right w:val="dotted" w:sz="4" w:space="0" w:color="1F4E79"/>
            </w:tcBorders>
            <w:shd w:val="clear" w:color="auto" w:fill="F2F2F2"/>
            <w:vAlign w:val="center"/>
          </w:tcPr>
          <w:p w:rsidR="00C44E51" w:rsidRDefault="00C44E51" w:rsidP="00A90388">
            <w:pPr>
              <w:jc w:val="center"/>
              <w:rPr>
                <w:rFonts w:ascii="Trebuchet MS" w:hAnsi="Trebuchet MS"/>
                <w:sz w:val="28"/>
                <w:lang w:val="es-ES_tradnl"/>
              </w:rPr>
            </w:pPr>
            <w:r>
              <w:rPr>
                <w:rFonts w:ascii="Trebuchet MS" w:hAnsi="Trebuchet MS"/>
                <w:sz w:val="28"/>
                <w:lang w:val="es-ES_tradnl"/>
              </w:rPr>
              <w:t>2</w:t>
            </w:r>
          </w:p>
        </w:tc>
        <w:tc>
          <w:tcPr>
            <w:tcW w:w="2277" w:type="pct"/>
            <w:tcBorders>
              <w:top w:val="dotted" w:sz="4" w:space="0" w:color="1F4E79"/>
              <w:left w:val="dotted" w:sz="4" w:space="0" w:color="1F4E79"/>
              <w:right w:val="dotted" w:sz="4" w:space="0" w:color="1F4E79"/>
            </w:tcBorders>
            <w:shd w:val="clear" w:color="auto" w:fill="F2F2F2"/>
            <w:vAlign w:val="center"/>
          </w:tcPr>
          <w:p w:rsidR="00C44E51" w:rsidRDefault="00C44E51" w:rsidP="001C6EF7">
            <w:pPr>
              <w:jc w:val="both"/>
              <w:rPr>
                <w:rFonts w:ascii="Trebuchet MS" w:hAnsi="Trebuchet MS"/>
                <w:sz w:val="20"/>
                <w:lang w:val="es-ES_tradnl"/>
              </w:rPr>
            </w:pPr>
            <w:r>
              <w:rPr>
                <w:rFonts w:ascii="Trebuchet MS" w:hAnsi="Trebuchet MS"/>
                <w:sz w:val="20"/>
                <w:lang w:val="es-ES_tradnl"/>
              </w:rPr>
              <w:t>Ajustar el diagnóstico para hacerlo compatible con el área de enfoque a considerar y fortalecerlo con: antecedentes, definición de objetivo, cuantificación, caracterización, ubicación territorial y periodic</w:t>
            </w:r>
            <w:r w:rsidR="007775A6">
              <w:rPr>
                <w:rFonts w:ascii="Trebuchet MS" w:hAnsi="Trebuchet MS"/>
                <w:sz w:val="20"/>
                <w:lang w:val="es-ES_tradnl"/>
              </w:rPr>
              <w:t>idad de actualización.</w:t>
            </w:r>
          </w:p>
        </w:tc>
      </w:tr>
      <w:tr w:rsidR="00CD1C26" w:rsidRPr="00A90388" w:rsidTr="008338EE">
        <w:trPr>
          <w:trHeight w:val="263"/>
        </w:trPr>
        <w:tc>
          <w:tcPr>
            <w:tcW w:w="1107" w:type="pct"/>
            <w:vMerge/>
            <w:tcBorders>
              <w:left w:val="dotted" w:sz="4" w:space="0" w:color="1F4E79"/>
              <w:right w:val="dotted" w:sz="4" w:space="0" w:color="1F4E79"/>
            </w:tcBorders>
            <w:shd w:val="clear" w:color="auto" w:fill="F2F2F2"/>
            <w:vAlign w:val="center"/>
          </w:tcPr>
          <w:p w:rsidR="00CD1C26" w:rsidRPr="00A90388" w:rsidRDefault="00CD1C26" w:rsidP="000D1459">
            <w:pPr>
              <w:rPr>
                <w:rFonts w:ascii="Trebuchet MS" w:hAnsi="Trebuchet MS"/>
                <w:sz w:val="20"/>
                <w:lang w:val="es-ES_tradnl"/>
              </w:rPr>
            </w:pPr>
          </w:p>
        </w:tc>
        <w:tc>
          <w:tcPr>
            <w:tcW w:w="931" w:type="pct"/>
            <w:tcBorders>
              <w:top w:val="dotted" w:sz="4" w:space="0" w:color="1F4E79"/>
              <w:left w:val="dotted" w:sz="4" w:space="0" w:color="1F4E79"/>
              <w:right w:val="dotted" w:sz="4" w:space="0" w:color="1F4E79"/>
            </w:tcBorders>
            <w:shd w:val="clear" w:color="auto" w:fill="F2F2F2"/>
            <w:vAlign w:val="center"/>
          </w:tcPr>
          <w:p w:rsidR="00CD1C26" w:rsidRPr="00A90388" w:rsidRDefault="00C44E51" w:rsidP="00C44E51">
            <w:pPr>
              <w:rPr>
                <w:rFonts w:ascii="Trebuchet MS" w:hAnsi="Trebuchet MS"/>
                <w:sz w:val="20"/>
                <w:lang w:val="es-ES_tradnl"/>
              </w:rPr>
            </w:pPr>
            <w:r>
              <w:rPr>
                <w:rFonts w:ascii="Trebuchet MS" w:hAnsi="Trebuchet MS"/>
                <w:sz w:val="20"/>
                <w:lang w:val="es-ES_tradnl"/>
              </w:rPr>
              <w:t xml:space="preserve">No hay evidencia </w:t>
            </w:r>
            <w:r w:rsidR="00DE1F11">
              <w:rPr>
                <w:rFonts w:ascii="Trebuchet MS" w:hAnsi="Trebuchet MS"/>
                <w:sz w:val="20"/>
                <w:lang w:val="es-ES_tradnl"/>
              </w:rPr>
              <w:t xml:space="preserve">de que la información </w:t>
            </w:r>
            <w:r w:rsidR="00D44851">
              <w:rPr>
                <w:rFonts w:ascii="Trebuchet MS" w:hAnsi="Trebuchet MS"/>
                <w:sz w:val="20"/>
                <w:lang w:val="es-ES_tradnl"/>
              </w:rPr>
              <w:t>o</w:t>
            </w:r>
            <w:r w:rsidR="007917C5">
              <w:rPr>
                <w:rFonts w:ascii="Trebuchet MS" w:hAnsi="Trebuchet MS"/>
                <w:sz w:val="20"/>
                <w:lang w:val="es-ES_tradnl"/>
              </w:rPr>
              <w:t xml:space="preserve"> acciones son las  más eficaces pa</w:t>
            </w:r>
            <w:r w:rsidR="00EA7B0E">
              <w:rPr>
                <w:rFonts w:ascii="Trebuchet MS" w:hAnsi="Trebuchet MS"/>
                <w:sz w:val="20"/>
                <w:lang w:val="es-ES_tradnl"/>
              </w:rPr>
              <w:t>ra atender la necesidad a atender.</w:t>
            </w:r>
          </w:p>
        </w:tc>
        <w:tc>
          <w:tcPr>
            <w:tcW w:w="685" w:type="pct"/>
            <w:tcBorders>
              <w:top w:val="dotted" w:sz="4" w:space="0" w:color="1F4E79"/>
              <w:left w:val="dotted" w:sz="4" w:space="0" w:color="1F4E79"/>
              <w:right w:val="dotted" w:sz="4" w:space="0" w:color="1F4E79"/>
            </w:tcBorders>
            <w:shd w:val="clear" w:color="auto" w:fill="F2F2F2"/>
            <w:vAlign w:val="center"/>
          </w:tcPr>
          <w:p w:rsidR="00CD1C26" w:rsidRPr="00A90388" w:rsidRDefault="00CD1C26" w:rsidP="00A90388">
            <w:pPr>
              <w:jc w:val="center"/>
              <w:rPr>
                <w:rFonts w:ascii="Trebuchet MS" w:hAnsi="Trebuchet MS"/>
                <w:sz w:val="28"/>
                <w:lang w:val="es-ES_tradnl"/>
              </w:rPr>
            </w:pPr>
            <w:r w:rsidRPr="00A90388">
              <w:rPr>
                <w:rFonts w:ascii="Trebuchet MS" w:hAnsi="Trebuchet MS"/>
                <w:sz w:val="28"/>
                <w:lang w:val="es-ES_tradnl"/>
              </w:rPr>
              <w:t>3</w:t>
            </w:r>
          </w:p>
        </w:tc>
        <w:tc>
          <w:tcPr>
            <w:tcW w:w="2277" w:type="pct"/>
            <w:tcBorders>
              <w:top w:val="dotted" w:sz="4" w:space="0" w:color="1F4E79"/>
              <w:left w:val="dotted" w:sz="4" w:space="0" w:color="1F4E79"/>
              <w:right w:val="dotted" w:sz="4" w:space="0" w:color="1F4E79"/>
            </w:tcBorders>
            <w:shd w:val="clear" w:color="auto" w:fill="F2F2F2"/>
            <w:vAlign w:val="center"/>
          </w:tcPr>
          <w:p w:rsidR="00CD1C26" w:rsidRPr="00A90388" w:rsidRDefault="007917C5" w:rsidP="007775A6">
            <w:pPr>
              <w:jc w:val="both"/>
              <w:rPr>
                <w:rFonts w:ascii="Trebuchet MS" w:hAnsi="Trebuchet MS"/>
                <w:sz w:val="20"/>
                <w:lang w:val="es-ES_tradnl"/>
              </w:rPr>
            </w:pPr>
            <w:r>
              <w:rPr>
                <w:rFonts w:ascii="Trebuchet MS" w:hAnsi="Trebuchet MS"/>
                <w:sz w:val="20"/>
                <w:lang w:val="es-ES_tradnl"/>
              </w:rPr>
              <w:t>Investigar documentos que respalden la atención</w:t>
            </w:r>
            <w:r w:rsidR="00EA7B0E">
              <w:rPr>
                <w:rFonts w:ascii="Trebuchet MS" w:hAnsi="Trebuchet MS"/>
                <w:sz w:val="20"/>
                <w:lang w:val="es-ES_tradnl"/>
              </w:rPr>
              <w:t xml:space="preserve"> de la necesidad</w:t>
            </w:r>
            <w:r w:rsidR="007775A6">
              <w:rPr>
                <w:rFonts w:ascii="Trebuchet MS" w:hAnsi="Trebuchet MS"/>
                <w:sz w:val="20"/>
                <w:lang w:val="es-ES_tradnl"/>
              </w:rPr>
              <w:t xml:space="preserve"> que puedan garantizar que son las eficientes en comparación con </w:t>
            </w:r>
            <w:r>
              <w:rPr>
                <w:rFonts w:ascii="Trebuchet MS" w:hAnsi="Trebuchet MS"/>
                <w:sz w:val="20"/>
                <w:lang w:val="es-ES_tradnl"/>
              </w:rPr>
              <w:t xml:space="preserve"> cualquier otra alternativa y que aseguren la captación de ingresos suficientes que se requieren para hacer frente a las necesidades de la sociedad.</w:t>
            </w:r>
          </w:p>
        </w:tc>
      </w:tr>
      <w:tr w:rsidR="007417FD" w:rsidRPr="00A90388" w:rsidTr="008338EE">
        <w:trPr>
          <w:trHeight w:val="263"/>
        </w:trPr>
        <w:tc>
          <w:tcPr>
            <w:tcW w:w="1107" w:type="pct"/>
            <w:tcBorders>
              <w:left w:val="dotted" w:sz="4" w:space="0" w:color="1F4E79"/>
              <w:right w:val="dotted" w:sz="4" w:space="0" w:color="1F4E79"/>
            </w:tcBorders>
            <w:shd w:val="clear" w:color="auto" w:fill="F2F2F2"/>
            <w:vAlign w:val="center"/>
          </w:tcPr>
          <w:p w:rsidR="007417FD" w:rsidRDefault="00853BBD" w:rsidP="000D1459">
            <w:pPr>
              <w:rPr>
                <w:rFonts w:ascii="Trebuchet MS" w:hAnsi="Trebuchet MS"/>
                <w:sz w:val="20"/>
                <w:lang w:val="es-ES_tradnl"/>
              </w:rPr>
            </w:pPr>
            <w:r>
              <w:rPr>
                <w:rFonts w:ascii="Trebuchet MS" w:hAnsi="Trebuchet MS"/>
                <w:sz w:val="20"/>
                <w:lang w:val="es-ES_tradnl"/>
              </w:rPr>
              <w:t>Contribución del programa para el cumplimiento de las Metas Nacionales y planeación orientada a resultados</w:t>
            </w:r>
          </w:p>
        </w:tc>
        <w:tc>
          <w:tcPr>
            <w:tcW w:w="931" w:type="pct"/>
            <w:tcBorders>
              <w:top w:val="dotted" w:sz="4" w:space="0" w:color="1F4E79"/>
              <w:left w:val="dotted" w:sz="4" w:space="0" w:color="1F4E79"/>
              <w:right w:val="dotted" w:sz="4" w:space="0" w:color="1F4E79"/>
            </w:tcBorders>
            <w:shd w:val="clear" w:color="auto" w:fill="F2F2F2"/>
            <w:vAlign w:val="center"/>
          </w:tcPr>
          <w:p w:rsidR="007417FD" w:rsidRDefault="00853BBD" w:rsidP="00BD501E">
            <w:pPr>
              <w:rPr>
                <w:rFonts w:ascii="Trebuchet MS" w:hAnsi="Trebuchet MS"/>
                <w:sz w:val="20"/>
                <w:lang w:val="es-ES_tradnl"/>
              </w:rPr>
            </w:pPr>
            <w:r>
              <w:rPr>
                <w:rFonts w:ascii="Trebuchet MS" w:hAnsi="Trebuchet MS"/>
                <w:sz w:val="20"/>
                <w:lang w:val="es-ES_tradnl"/>
              </w:rPr>
              <w:t>El logro del propósito no es suficiente para el cumplimiento del programa sectorial al estar direccionado a la APF no siendo consistente con el área de enfoque</w:t>
            </w:r>
          </w:p>
        </w:tc>
        <w:tc>
          <w:tcPr>
            <w:tcW w:w="685" w:type="pct"/>
            <w:tcBorders>
              <w:top w:val="dotted" w:sz="4" w:space="0" w:color="1F4E79"/>
              <w:left w:val="dotted" w:sz="4" w:space="0" w:color="1F4E79"/>
              <w:right w:val="dotted" w:sz="4" w:space="0" w:color="1F4E79"/>
            </w:tcBorders>
            <w:shd w:val="clear" w:color="auto" w:fill="F2F2F2"/>
            <w:vAlign w:val="center"/>
          </w:tcPr>
          <w:p w:rsidR="007417FD" w:rsidRDefault="00853BBD" w:rsidP="00A90388">
            <w:pPr>
              <w:jc w:val="center"/>
              <w:rPr>
                <w:rFonts w:ascii="Trebuchet MS" w:hAnsi="Trebuchet MS"/>
                <w:sz w:val="28"/>
                <w:lang w:val="es-ES_tradnl"/>
              </w:rPr>
            </w:pPr>
            <w:r>
              <w:rPr>
                <w:rFonts w:ascii="Trebuchet MS" w:hAnsi="Trebuchet MS"/>
                <w:sz w:val="28"/>
                <w:lang w:val="es-ES_tradnl"/>
              </w:rPr>
              <w:t>4</w:t>
            </w:r>
          </w:p>
        </w:tc>
        <w:tc>
          <w:tcPr>
            <w:tcW w:w="2277" w:type="pct"/>
            <w:tcBorders>
              <w:top w:val="dotted" w:sz="4" w:space="0" w:color="1F4E79"/>
              <w:left w:val="dotted" w:sz="4" w:space="0" w:color="1F4E79"/>
              <w:right w:val="dotted" w:sz="4" w:space="0" w:color="1F4E79"/>
            </w:tcBorders>
            <w:shd w:val="clear" w:color="auto" w:fill="F2F2F2"/>
            <w:vAlign w:val="center"/>
          </w:tcPr>
          <w:p w:rsidR="007417FD" w:rsidRDefault="00853BBD" w:rsidP="00B70AF3">
            <w:pPr>
              <w:jc w:val="both"/>
              <w:rPr>
                <w:rFonts w:ascii="Trebuchet MS" w:hAnsi="Trebuchet MS"/>
                <w:sz w:val="20"/>
                <w:lang w:val="es-ES_tradnl"/>
              </w:rPr>
            </w:pPr>
            <w:r>
              <w:rPr>
                <w:rFonts w:ascii="Trebuchet MS" w:hAnsi="Trebuchet MS"/>
                <w:sz w:val="20"/>
                <w:lang w:val="es-ES_tradnl"/>
              </w:rPr>
              <w:t>Con los ajustes que se proponen al área de enfoque se deberá modificar el propósito a fin</w:t>
            </w:r>
            <w:r w:rsidR="00EA7B0E">
              <w:rPr>
                <w:rFonts w:ascii="Trebuchet MS" w:hAnsi="Trebuchet MS"/>
                <w:sz w:val="20"/>
                <w:lang w:val="es-ES_tradnl"/>
              </w:rPr>
              <w:t xml:space="preserve"> de hacerlo congruente hacia la política y estrategias de los</w:t>
            </w:r>
            <w:r>
              <w:rPr>
                <w:rFonts w:ascii="Trebuchet MS" w:hAnsi="Trebuchet MS"/>
                <w:sz w:val="20"/>
                <w:lang w:val="es-ES_tradnl"/>
              </w:rPr>
              <w:t xml:space="preserve"> Ingresos del Sector Público y con ello daría cumplimiento con los objetivos sectoriales.</w:t>
            </w:r>
          </w:p>
        </w:tc>
      </w:tr>
      <w:tr w:rsidR="007417FD" w:rsidRPr="00A90388" w:rsidTr="008338EE">
        <w:trPr>
          <w:trHeight w:val="263"/>
        </w:trPr>
        <w:tc>
          <w:tcPr>
            <w:tcW w:w="1107" w:type="pct"/>
            <w:vMerge w:val="restart"/>
            <w:tcBorders>
              <w:left w:val="dotted" w:sz="4" w:space="0" w:color="1F4E79"/>
              <w:right w:val="dotted" w:sz="4" w:space="0" w:color="1F4E79"/>
            </w:tcBorders>
            <w:shd w:val="clear" w:color="auto" w:fill="F2F2F2"/>
            <w:vAlign w:val="center"/>
          </w:tcPr>
          <w:p w:rsidR="007417FD" w:rsidRPr="00A90388" w:rsidRDefault="007417FD" w:rsidP="000D1459">
            <w:pPr>
              <w:rPr>
                <w:rFonts w:ascii="Trebuchet MS" w:hAnsi="Trebuchet MS"/>
                <w:sz w:val="20"/>
                <w:lang w:val="es-ES_tradnl"/>
              </w:rPr>
            </w:pPr>
            <w:r>
              <w:rPr>
                <w:rFonts w:ascii="Trebuchet MS" w:hAnsi="Trebuchet MS"/>
                <w:sz w:val="20"/>
                <w:lang w:val="es-ES_tradnl"/>
              </w:rPr>
              <w:t>Área de enfoque potencial y objetivo</w:t>
            </w:r>
          </w:p>
        </w:tc>
        <w:tc>
          <w:tcPr>
            <w:tcW w:w="931" w:type="pct"/>
            <w:tcBorders>
              <w:top w:val="dotted" w:sz="4" w:space="0" w:color="1F4E79"/>
              <w:left w:val="dotted" w:sz="4" w:space="0" w:color="1F4E79"/>
              <w:right w:val="dotted" w:sz="4" w:space="0" w:color="1F4E79"/>
            </w:tcBorders>
            <w:shd w:val="clear" w:color="auto" w:fill="F2F2F2"/>
            <w:vAlign w:val="center"/>
          </w:tcPr>
          <w:p w:rsidR="007417FD" w:rsidRPr="00A90388" w:rsidRDefault="007417FD" w:rsidP="00BD501E">
            <w:pPr>
              <w:rPr>
                <w:rFonts w:ascii="Trebuchet MS" w:hAnsi="Trebuchet MS"/>
                <w:sz w:val="20"/>
                <w:lang w:val="es-ES_tradnl"/>
              </w:rPr>
            </w:pPr>
            <w:r>
              <w:rPr>
                <w:rFonts w:ascii="Trebuchet MS" w:hAnsi="Trebuchet MS"/>
                <w:sz w:val="20"/>
                <w:lang w:val="es-ES_tradnl"/>
              </w:rPr>
              <w:t>El área de enfoque es inconsistente en su definición, además de que no cuenta con una metodología en donde se considere su unidad de medida, cuantificación y fuentes de información</w:t>
            </w:r>
          </w:p>
        </w:tc>
        <w:tc>
          <w:tcPr>
            <w:tcW w:w="685" w:type="pct"/>
            <w:tcBorders>
              <w:top w:val="dotted" w:sz="4" w:space="0" w:color="1F4E79"/>
              <w:left w:val="dotted" w:sz="4" w:space="0" w:color="1F4E79"/>
              <w:right w:val="dotted" w:sz="4" w:space="0" w:color="1F4E79"/>
            </w:tcBorders>
            <w:shd w:val="clear" w:color="auto" w:fill="F2F2F2"/>
            <w:vAlign w:val="center"/>
          </w:tcPr>
          <w:p w:rsidR="007417FD" w:rsidRPr="00A90388" w:rsidRDefault="007417FD" w:rsidP="00A90388">
            <w:pPr>
              <w:jc w:val="center"/>
              <w:rPr>
                <w:rFonts w:ascii="Trebuchet MS" w:hAnsi="Trebuchet MS"/>
                <w:sz w:val="36"/>
                <w:lang w:val="es-ES_tradnl"/>
              </w:rPr>
            </w:pPr>
            <w:r>
              <w:rPr>
                <w:rFonts w:ascii="Trebuchet MS" w:hAnsi="Trebuchet MS"/>
                <w:sz w:val="28"/>
                <w:lang w:val="es-ES_tradnl"/>
              </w:rPr>
              <w:t>6</w:t>
            </w:r>
          </w:p>
        </w:tc>
        <w:tc>
          <w:tcPr>
            <w:tcW w:w="2277" w:type="pct"/>
            <w:tcBorders>
              <w:top w:val="dotted" w:sz="4" w:space="0" w:color="1F4E79"/>
              <w:left w:val="dotted" w:sz="4" w:space="0" w:color="1F4E79"/>
              <w:right w:val="dotted" w:sz="4" w:space="0" w:color="1F4E79"/>
            </w:tcBorders>
            <w:shd w:val="clear" w:color="auto" w:fill="F2F2F2"/>
            <w:vAlign w:val="center"/>
          </w:tcPr>
          <w:p w:rsidR="007417FD" w:rsidRPr="00A90388" w:rsidRDefault="007417FD" w:rsidP="00B70AF3">
            <w:pPr>
              <w:jc w:val="both"/>
              <w:rPr>
                <w:rFonts w:ascii="Trebuchet MS" w:hAnsi="Trebuchet MS"/>
                <w:sz w:val="20"/>
                <w:lang w:val="es-ES_tradnl"/>
              </w:rPr>
            </w:pPr>
            <w:r>
              <w:rPr>
                <w:rFonts w:ascii="Trebuchet MS" w:hAnsi="Trebuchet MS"/>
                <w:sz w:val="20"/>
                <w:lang w:val="es-ES_tradnl"/>
              </w:rPr>
              <w:t xml:space="preserve">Como consecuencia de los ajustes al diagnóstico y la definición del Área de enfoque del Pp; se deberán de considerar en una metodología: unidad de medida, cuantificación y fuentes de información. Se propone una sola área de enfoque del Pp que abarque los conceptos de potencial y objetivo. </w:t>
            </w:r>
          </w:p>
        </w:tc>
      </w:tr>
      <w:tr w:rsidR="007417FD" w:rsidRPr="00A90388" w:rsidTr="008338EE">
        <w:trPr>
          <w:trHeight w:val="263"/>
        </w:trPr>
        <w:tc>
          <w:tcPr>
            <w:tcW w:w="1107" w:type="pct"/>
            <w:vMerge/>
            <w:tcBorders>
              <w:left w:val="dotted" w:sz="4" w:space="0" w:color="1F4E79"/>
              <w:right w:val="dotted" w:sz="4" w:space="0" w:color="1F4E79"/>
            </w:tcBorders>
            <w:shd w:val="clear" w:color="auto" w:fill="F2F2F2"/>
            <w:vAlign w:val="center"/>
          </w:tcPr>
          <w:p w:rsidR="007417FD" w:rsidRDefault="007417FD" w:rsidP="000D1459">
            <w:pPr>
              <w:rPr>
                <w:rFonts w:ascii="Trebuchet MS" w:hAnsi="Trebuchet MS"/>
                <w:sz w:val="20"/>
                <w:lang w:val="es-ES_tradnl"/>
              </w:rPr>
            </w:pPr>
          </w:p>
        </w:tc>
        <w:tc>
          <w:tcPr>
            <w:tcW w:w="931" w:type="pct"/>
            <w:tcBorders>
              <w:top w:val="dotted" w:sz="4" w:space="0" w:color="1F4E79"/>
              <w:left w:val="dotted" w:sz="4" w:space="0" w:color="1F4E79"/>
              <w:right w:val="dotted" w:sz="4" w:space="0" w:color="1F4E79"/>
            </w:tcBorders>
            <w:shd w:val="clear" w:color="auto" w:fill="F2F2F2"/>
            <w:vAlign w:val="center"/>
          </w:tcPr>
          <w:p w:rsidR="007417FD" w:rsidRDefault="007417FD" w:rsidP="00BD501E">
            <w:pPr>
              <w:rPr>
                <w:rFonts w:ascii="Trebuchet MS" w:hAnsi="Trebuchet MS"/>
                <w:sz w:val="20"/>
                <w:lang w:val="es-ES_tradnl"/>
              </w:rPr>
            </w:pPr>
            <w:r>
              <w:rPr>
                <w:rFonts w:ascii="Trebuchet MS" w:hAnsi="Trebuchet MS"/>
                <w:sz w:val="20"/>
                <w:lang w:val="es-ES_tradnl"/>
              </w:rPr>
              <w:t>La definición de área de enfoque atendida es inconsistente c</w:t>
            </w:r>
            <w:r w:rsidR="00EA7B0E">
              <w:rPr>
                <w:rFonts w:ascii="Trebuchet MS" w:hAnsi="Trebuchet MS"/>
                <w:sz w:val="20"/>
                <w:lang w:val="es-ES_tradnl"/>
              </w:rPr>
              <w:t xml:space="preserve">on el planteamiento de la necesidad a atender </w:t>
            </w:r>
            <w:r>
              <w:rPr>
                <w:rFonts w:ascii="Trebuchet MS" w:hAnsi="Trebuchet MS"/>
                <w:sz w:val="20"/>
                <w:lang w:val="es-ES_tradnl"/>
              </w:rPr>
              <w:t xml:space="preserve">; además de que no existe información para conocer el impacto de su implementación </w:t>
            </w:r>
          </w:p>
        </w:tc>
        <w:tc>
          <w:tcPr>
            <w:tcW w:w="685" w:type="pct"/>
            <w:tcBorders>
              <w:top w:val="dotted" w:sz="4" w:space="0" w:color="1F4E79"/>
              <w:left w:val="dotted" w:sz="4" w:space="0" w:color="1F4E79"/>
              <w:right w:val="dotted" w:sz="4" w:space="0" w:color="1F4E79"/>
            </w:tcBorders>
            <w:shd w:val="clear" w:color="auto" w:fill="F2F2F2"/>
            <w:vAlign w:val="center"/>
          </w:tcPr>
          <w:p w:rsidR="007417FD" w:rsidRDefault="007417FD" w:rsidP="00A90388">
            <w:pPr>
              <w:jc w:val="center"/>
              <w:rPr>
                <w:rFonts w:ascii="Trebuchet MS" w:hAnsi="Trebuchet MS"/>
                <w:sz w:val="28"/>
                <w:lang w:val="es-ES_tradnl"/>
              </w:rPr>
            </w:pPr>
            <w:r>
              <w:rPr>
                <w:rFonts w:ascii="Trebuchet MS" w:hAnsi="Trebuchet MS"/>
                <w:sz w:val="28"/>
                <w:lang w:val="es-ES_tradnl"/>
              </w:rPr>
              <w:t>7</w:t>
            </w:r>
          </w:p>
        </w:tc>
        <w:tc>
          <w:tcPr>
            <w:tcW w:w="2277" w:type="pct"/>
            <w:tcBorders>
              <w:top w:val="dotted" w:sz="4" w:space="0" w:color="1F4E79"/>
              <w:left w:val="dotted" w:sz="4" w:space="0" w:color="1F4E79"/>
              <w:right w:val="dotted" w:sz="4" w:space="0" w:color="1F4E79"/>
            </w:tcBorders>
            <w:shd w:val="clear" w:color="auto" w:fill="F2F2F2"/>
            <w:vAlign w:val="center"/>
          </w:tcPr>
          <w:p w:rsidR="007417FD" w:rsidRDefault="007417FD" w:rsidP="00B70AF3">
            <w:pPr>
              <w:jc w:val="both"/>
              <w:rPr>
                <w:rFonts w:ascii="Trebuchet MS" w:hAnsi="Trebuchet MS"/>
                <w:sz w:val="20"/>
                <w:lang w:val="es-ES_tradnl"/>
              </w:rPr>
            </w:pPr>
            <w:r>
              <w:rPr>
                <w:rFonts w:ascii="Trebuchet MS" w:hAnsi="Trebuchet MS"/>
                <w:sz w:val="20"/>
                <w:lang w:val="es-ES_tradnl"/>
              </w:rPr>
              <w:t>Modificar la definición de área de enfoque en una sola como se está proponiendo en la presente evaluación y a partir de ello, considerar una base datos que permita conocer el impacto o efecto del Pp en cuanto al tipo de acciones que otorga, esté sistematizado y cuente con un mecanismo para su actualización.</w:t>
            </w:r>
          </w:p>
        </w:tc>
      </w:tr>
      <w:tr w:rsidR="006F19FA" w:rsidRPr="00A90388" w:rsidTr="008338EE">
        <w:trPr>
          <w:trHeight w:val="263"/>
        </w:trPr>
        <w:tc>
          <w:tcPr>
            <w:tcW w:w="1107" w:type="pct"/>
            <w:vMerge w:val="restart"/>
            <w:tcBorders>
              <w:left w:val="dotted" w:sz="4" w:space="0" w:color="1F4E79"/>
              <w:right w:val="dotted" w:sz="4" w:space="0" w:color="1F4E79"/>
            </w:tcBorders>
            <w:shd w:val="clear" w:color="auto" w:fill="F2F2F2"/>
            <w:vAlign w:val="center"/>
          </w:tcPr>
          <w:p w:rsidR="006F19FA" w:rsidRPr="006F19FA" w:rsidRDefault="006F19FA" w:rsidP="006F19FA">
            <w:pPr>
              <w:rPr>
                <w:rFonts w:ascii="Trebuchet MS" w:hAnsi="Trebuchet MS"/>
                <w:sz w:val="20"/>
                <w:lang w:val="es-ES_tradnl"/>
              </w:rPr>
            </w:pPr>
            <w:r w:rsidRPr="006F19FA">
              <w:rPr>
                <w:rFonts w:ascii="Trebuchet MS" w:hAnsi="Trebuchet MS"/>
                <w:sz w:val="20"/>
                <w:lang w:val="es-ES_tradnl"/>
              </w:rPr>
              <w:t>Matriz de Indicadores para Resultados (MIR).</w:t>
            </w:r>
          </w:p>
        </w:tc>
        <w:tc>
          <w:tcPr>
            <w:tcW w:w="931" w:type="pct"/>
            <w:tcBorders>
              <w:top w:val="dotted" w:sz="4" w:space="0" w:color="1F4E79"/>
              <w:left w:val="dotted" w:sz="4" w:space="0" w:color="1F4E79"/>
              <w:right w:val="dotted" w:sz="4" w:space="0" w:color="1F4E79"/>
            </w:tcBorders>
            <w:shd w:val="clear" w:color="auto" w:fill="F2F2F2"/>
            <w:vAlign w:val="center"/>
          </w:tcPr>
          <w:p w:rsidR="006F19FA" w:rsidRDefault="006F19FA" w:rsidP="006F19FA">
            <w:pPr>
              <w:rPr>
                <w:rFonts w:ascii="Trebuchet MS" w:hAnsi="Trebuchet MS"/>
                <w:sz w:val="20"/>
                <w:lang w:val="es-ES_tradnl"/>
              </w:rPr>
            </w:pPr>
            <w:r>
              <w:rPr>
                <w:rFonts w:ascii="Trebuchet MS" w:hAnsi="Trebuchet MS"/>
                <w:sz w:val="20"/>
                <w:lang w:val="es-ES_tradnl"/>
              </w:rPr>
              <w:t>Las actividades de la MIR están referenciadas a los componentes</w:t>
            </w:r>
          </w:p>
        </w:tc>
        <w:tc>
          <w:tcPr>
            <w:tcW w:w="685" w:type="pct"/>
            <w:tcBorders>
              <w:top w:val="dotted" w:sz="4" w:space="0" w:color="1F4E79"/>
              <w:left w:val="dotted" w:sz="4" w:space="0" w:color="1F4E79"/>
              <w:right w:val="dotted" w:sz="4" w:space="0" w:color="1F4E79"/>
            </w:tcBorders>
            <w:shd w:val="clear" w:color="auto" w:fill="F2F2F2"/>
            <w:vAlign w:val="center"/>
          </w:tcPr>
          <w:p w:rsidR="006F19FA" w:rsidRDefault="006F19FA" w:rsidP="006F19FA">
            <w:pPr>
              <w:jc w:val="center"/>
              <w:rPr>
                <w:rFonts w:ascii="Trebuchet MS" w:hAnsi="Trebuchet MS"/>
                <w:sz w:val="28"/>
                <w:lang w:val="es-ES_tradnl"/>
              </w:rPr>
            </w:pPr>
            <w:r>
              <w:rPr>
                <w:rFonts w:ascii="Trebuchet MS" w:hAnsi="Trebuchet MS"/>
                <w:sz w:val="28"/>
                <w:lang w:val="es-ES_tradnl"/>
              </w:rPr>
              <w:t>9</w:t>
            </w:r>
          </w:p>
        </w:tc>
        <w:tc>
          <w:tcPr>
            <w:tcW w:w="2277" w:type="pct"/>
            <w:tcBorders>
              <w:top w:val="dotted" w:sz="4" w:space="0" w:color="1F4E79"/>
              <w:left w:val="dotted" w:sz="4" w:space="0" w:color="1F4E79"/>
              <w:right w:val="dotted" w:sz="4" w:space="0" w:color="1F4E79"/>
            </w:tcBorders>
            <w:shd w:val="clear" w:color="auto" w:fill="F2F2F2"/>
            <w:vAlign w:val="center"/>
          </w:tcPr>
          <w:p w:rsidR="006F19FA" w:rsidRDefault="006F19FA" w:rsidP="006F19FA">
            <w:pPr>
              <w:jc w:val="both"/>
              <w:rPr>
                <w:rFonts w:ascii="Trebuchet MS" w:hAnsi="Trebuchet MS"/>
                <w:sz w:val="20"/>
                <w:lang w:val="es-ES_tradnl"/>
              </w:rPr>
            </w:pPr>
            <w:r>
              <w:rPr>
                <w:rFonts w:ascii="Trebuchet MS" w:hAnsi="Trebuchet MS"/>
                <w:sz w:val="20"/>
                <w:lang w:val="es-ES_tradnl"/>
              </w:rPr>
              <w:t xml:space="preserve">El indicador del </w:t>
            </w:r>
            <w:r w:rsidR="00D94CE1">
              <w:rPr>
                <w:rFonts w:ascii="Trebuchet MS" w:hAnsi="Trebuchet MS"/>
                <w:sz w:val="20"/>
                <w:lang w:val="es-ES_tradnl"/>
              </w:rPr>
              <w:t>Componente 2</w:t>
            </w:r>
            <w:r>
              <w:rPr>
                <w:rFonts w:ascii="Trebuchet MS" w:hAnsi="Trebuchet MS"/>
                <w:sz w:val="20"/>
                <w:lang w:val="es-ES_tradnl"/>
              </w:rPr>
              <w:t xml:space="preserve"> y de su actividad están redactados de la misma forma, por lo que se ha sugerido reformular la definición del indicador en ambos casos</w:t>
            </w:r>
          </w:p>
        </w:tc>
      </w:tr>
      <w:tr w:rsidR="006F19FA" w:rsidRPr="00A90388" w:rsidTr="008338EE">
        <w:trPr>
          <w:trHeight w:val="263"/>
        </w:trPr>
        <w:tc>
          <w:tcPr>
            <w:tcW w:w="1107" w:type="pct"/>
            <w:vMerge/>
            <w:tcBorders>
              <w:left w:val="dotted" w:sz="4" w:space="0" w:color="1F4E79"/>
              <w:right w:val="dotted" w:sz="4" w:space="0" w:color="1F4E79"/>
            </w:tcBorders>
            <w:shd w:val="clear" w:color="auto" w:fill="F2F2F2"/>
            <w:vAlign w:val="center"/>
          </w:tcPr>
          <w:p w:rsidR="006F19FA" w:rsidRDefault="006F19FA" w:rsidP="006F19FA">
            <w:pPr>
              <w:rPr>
                <w:rFonts w:ascii="Trebuchet MS" w:hAnsi="Trebuchet MS"/>
                <w:sz w:val="20"/>
                <w:lang w:val="es-ES_tradnl"/>
              </w:rPr>
            </w:pPr>
          </w:p>
        </w:tc>
        <w:tc>
          <w:tcPr>
            <w:tcW w:w="931" w:type="pct"/>
            <w:tcBorders>
              <w:top w:val="dotted" w:sz="4" w:space="0" w:color="1F4E79"/>
              <w:left w:val="dotted" w:sz="4" w:space="0" w:color="1F4E79"/>
              <w:right w:val="dotted" w:sz="4" w:space="0" w:color="1F4E79"/>
            </w:tcBorders>
            <w:shd w:val="clear" w:color="auto" w:fill="F2F2F2"/>
            <w:vAlign w:val="center"/>
          </w:tcPr>
          <w:p w:rsidR="006F19FA" w:rsidRDefault="006F19FA" w:rsidP="006F19FA">
            <w:pPr>
              <w:rPr>
                <w:rFonts w:ascii="Trebuchet MS" w:hAnsi="Trebuchet MS"/>
                <w:sz w:val="20"/>
                <w:lang w:val="es-ES_tradnl"/>
              </w:rPr>
            </w:pPr>
            <w:r>
              <w:rPr>
                <w:rFonts w:ascii="Trebuchet MS" w:hAnsi="Trebuchet MS"/>
                <w:sz w:val="20"/>
                <w:lang w:val="es-ES_tradnl"/>
              </w:rPr>
              <w:t>Al replantearse el área de enfoque ya no corresponde con el propósito actual</w:t>
            </w:r>
          </w:p>
        </w:tc>
        <w:tc>
          <w:tcPr>
            <w:tcW w:w="685" w:type="pct"/>
            <w:tcBorders>
              <w:top w:val="dotted" w:sz="4" w:space="0" w:color="1F4E79"/>
              <w:left w:val="dotted" w:sz="4" w:space="0" w:color="1F4E79"/>
              <w:right w:val="dotted" w:sz="4" w:space="0" w:color="1F4E79"/>
            </w:tcBorders>
            <w:shd w:val="clear" w:color="auto" w:fill="F2F2F2"/>
            <w:vAlign w:val="center"/>
          </w:tcPr>
          <w:p w:rsidR="006F19FA" w:rsidRDefault="006F19FA" w:rsidP="006F19FA">
            <w:pPr>
              <w:jc w:val="center"/>
              <w:rPr>
                <w:rFonts w:ascii="Trebuchet MS" w:hAnsi="Trebuchet MS"/>
                <w:sz w:val="28"/>
                <w:lang w:val="es-ES_tradnl"/>
              </w:rPr>
            </w:pPr>
            <w:r>
              <w:rPr>
                <w:rFonts w:ascii="Trebuchet MS" w:hAnsi="Trebuchet MS"/>
                <w:sz w:val="28"/>
                <w:lang w:val="es-ES_tradnl"/>
              </w:rPr>
              <w:t>11</w:t>
            </w:r>
          </w:p>
        </w:tc>
        <w:tc>
          <w:tcPr>
            <w:tcW w:w="2277" w:type="pct"/>
            <w:tcBorders>
              <w:top w:val="dotted" w:sz="4" w:space="0" w:color="1F4E79"/>
              <w:left w:val="dotted" w:sz="4" w:space="0" w:color="1F4E79"/>
              <w:right w:val="dotted" w:sz="4" w:space="0" w:color="1F4E79"/>
            </w:tcBorders>
            <w:shd w:val="clear" w:color="auto" w:fill="F2F2F2"/>
            <w:vAlign w:val="center"/>
          </w:tcPr>
          <w:p w:rsidR="006F19FA" w:rsidRDefault="006F19FA" w:rsidP="006F19FA">
            <w:pPr>
              <w:jc w:val="both"/>
              <w:rPr>
                <w:rFonts w:ascii="Trebuchet MS" w:hAnsi="Trebuchet MS"/>
                <w:sz w:val="20"/>
                <w:lang w:val="es-ES_tradnl"/>
              </w:rPr>
            </w:pPr>
            <w:r>
              <w:rPr>
                <w:rFonts w:ascii="Trebuchet MS" w:hAnsi="Trebuchet MS"/>
                <w:sz w:val="20"/>
                <w:lang w:val="es-ES_tradnl"/>
              </w:rPr>
              <w:t xml:space="preserve">Modificar el propósito eliminando a la Administración Pública Federal como eje principal y en su lugar considerar </w:t>
            </w:r>
            <w:r w:rsidR="00EA7B0E">
              <w:rPr>
                <w:rFonts w:ascii="Trebuchet MS" w:hAnsi="Trebuchet MS"/>
                <w:sz w:val="20"/>
                <w:lang w:val="es-ES_tradnl"/>
              </w:rPr>
              <w:t>a</w:t>
            </w:r>
            <w:r w:rsidR="00EA7B0E">
              <w:t xml:space="preserve"> </w:t>
            </w:r>
            <w:r w:rsidR="00EA7B0E" w:rsidRPr="00EA7B0E">
              <w:rPr>
                <w:rFonts w:ascii="Trebuchet MS" w:hAnsi="Trebuchet MS"/>
                <w:sz w:val="20"/>
                <w:lang w:val="es-ES_tradnl"/>
              </w:rPr>
              <w:t xml:space="preserve">Las Haciendas Públicas de los tres Órdenes de Gobierno </w:t>
            </w:r>
            <w:r w:rsidR="00EA7B0E">
              <w:rPr>
                <w:rFonts w:ascii="Trebuchet MS" w:hAnsi="Trebuchet MS"/>
                <w:sz w:val="20"/>
                <w:lang w:val="es-ES_tradnl"/>
              </w:rPr>
              <w:t>que cuente</w:t>
            </w:r>
            <w:r w:rsidR="00EA7B0E" w:rsidRPr="00EA7B0E">
              <w:rPr>
                <w:rFonts w:ascii="Trebuchet MS" w:hAnsi="Trebuchet MS"/>
                <w:sz w:val="20"/>
                <w:lang w:val="es-ES_tradnl"/>
              </w:rPr>
              <w:t>n con una política pública y sus estrategias que generan mayores ingresos</w:t>
            </w:r>
            <w:r w:rsidR="00EA7B0E">
              <w:rPr>
                <w:rFonts w:ascii="Trebuchet MS" w:hAnsi="Trebuchet MS"/>
                <w:sz w:val="20"/>
                <w:lang w:val="es-ES_tradnl"/>
              </w:rPr>
              <w:t xml:space="preserve">, </w:t>
            </w:r>
            <w:r>
              <w:rPr>
                <w:rFonts w:ascii="Trebuchet MS" w:hAnsi="Trebuchet MS"/>
                <w:sz w:val="20"/>
                <w:lang w:val="es-ES_tradnl"/>
              </w:rPr>
              <w:t>lo cual conlleva a modificar diversos renglones de la MIR, se identificó además que su logro no está controlado por los operadores del programa</w:t>
            </w:r>
          </w:p>
        </w:tc>
      </w:tr>
      <w:tr w:rsidR="006F19FA" w:rsidRPr="00A90388" w:rsidTr="008338EE">
        <w:trPr>
          <w:trHeight w:val="263"/>
        </w:trPr>
        <w:tc>
          <w:tcPr>
            <w:tcW w:w="1107" w:type="pct"/>
            <w:vMerge/>
            <w:tcBorders>
              <w:left w:val="dotted" w:sz="4" w:space="0" w:color="1F4E79"/>
              <w:right w:val="dotted" w:sz="4" w:space="0" w:color="1F4E79"/>
            </w:tcBorders>
            <w:shd w:val="clear" w:color="auto" w:fill="F2F2F2"/>
            <w:vAlign w:val="center"/>
          </w:tcPr>
          <w:p w:rsidR="006F19FA" w:rsidRDefault="006F19FA" w:rsidP="006F19FA">
            <w:pPr>
              <w:rPr>
                <w:rFonts w:ascii="Trebuchet MS" w:hAnsi="Trebuchet MS"/>
                <w:sz w:val="20"/>
                <w:lang w:val="es-ES_tradnl"/>
              </w:rPr>
            </w:pPr>
          </w:p>
        </w:tc>
        <w:tc>
          <w:tcPr>
            <w:tcW w:w="931" w:type="pct"/>
            <w:tcBorders>
              <w:top w:val="dotted" w:sz="4" w:space="0" w:color="1F4E79"/>
              <w:left w:val="dotted" w:sz="4" w:space="0" w:color="1F4E79"/>
              <w:right w:val="dotted" w:sz="4" w:space="0" w:color="1F4E79"/>
            </w:tcBorders>
            <w:shd w:val="clear" w:color="auto" w:fill="F2F2F2"/>
            <w:vAlign w:val="center"/>
          </w:tcPr>
          <w:p w:rsidR="006F19FA" w:rsidRDefault="006F19FA" w:rsidP="006F19FA">
            <w:pPr>
              <w:rPr>
                <w:rFonts w:ascii="Trebuchet MS" w:hAnsi="Trebuchet MS"/>
                <w:sz w:val="20"/>
                <w:lang w:val="es-ES_tradnl"/>
              </w:rPr>
            </w:pPr>
            <w:r>
              <w:rPr>
                <w:rFonts w:ascii="Trebuchet MS" w:hAnsi="Trebuchet MS"/>
                <w:sz w:val="20"/>
                <w:lang w:val="es-ES_tradnl"/>
              </w:rPr>
              <w:t>El resumen narrativo del propósito se ve afectado por las modificaciones antes citadas</w:t>
            </w:r>
          </w:p>
        </w:tc>
        <w:tc>
          <w:tcPr>
            <w:tcW w:w="685" w:type="pct"/>
            <w:tcBorders>
              <w:top w:val="dotted" w:sz="4" w:space="0" w:color="1F4E79"/>
              <w:left w:val="dotted" w:sz="4" w:space="0" w:color="1F4E79"/>
              <w:right w:val="dotted" w:sz="4" w:space="0" w:color="1F4E79"/>
            </w:tcBorders>
            <w:shd w:val="clear" w:color="auto" w:fill="F2F2F2"/>
            <w:vAlign w:val="center"/>
          </w:tcPr>
          <w:p w:rsidR="006F19FA" w:rsidRDefault="006F19FA" w:rsidP="006F19FA">
            <w:pPr>
              <w:jc w:val="center"/>
              <w:rPr>
                <w:rFonts w:ascii="Trebuchet MS" w:hAnsi="Trebuchet MS"/>
                <w:sz w:val="28"/>
                <w:lang w:val="es-ES_tradnl"/>
              </w:rPr>
            </w:pPr>
            <w:r>
              <w:rPr>
                <w:rFonts w:ascii="Trebuchet MS" w:hAnsi="Trebuchet MS"/>
                <w:sz w:val="28"/>
                <w:lang w:val="es-ES_tradnl"/>
              </w:rPr>
              <w:t>13</w:t>
            </w:r>
          </w:p>
        </w:tc>
        <w:tc>
          <w:tcPr>
            <w:tcW w:w="2277" w:type="pct"/>
            <w:tcBorders>
              <w:top w:val="dotted" w:sz="4" w:space="0" w:color="1F4E79"/>
              <w:left w:val="dotted" w:sz="4" w:space="0" w:color="1F4E79"/>
              <w:right w:val="dotted" w:sz="4" w:space="0" w:color="1F4E79"/>
            </w:tcBorders>
            <w:shd w:val="clear" w:color="auto" w:fill="F2F2F2"/>
            <w:vAlign w:val="center"/>
          </w:tcPr>
          <w:p w:rsidR="006F19FA" w:rsidRDefault="006F19FA" w:rsidP="006F19FA">
            <w:pPr>
              <w:jc w:val="both"/>
              <w:rPr>
                <w:rFonts w:ascii="Trebuchet MS" w:hAnsi="Trebuchet MS"/>
                <w:sz w:val="20"/>
                <w:lang w:val="es-ES_tradnl"/>
              </w:rPr>
            </w:pPr>
            <w:r>
              <w:rPr>
                <w:rFonts w:ascii="Trebuchet MS" w:hAnsi="Trebuchet MS"/>
                <w:sz w:val="20"/>
                <w:lang w:val="es-ES_tradnl"/>
              </w:rPr>
              <w:t>Modificar el resumen narrativo del propósito acorde a los ajustes antes mencionados y mantener su congruencia</w:t>
            </w:r>
          </w:p>
        </w:tc>
      </w:tr>
      <w:tr w:rsidR="006F19FA" w:rsidRPr="00A90388" w:rsidTr="008338EE">
        <w:trPr>
          <w:trHeight w:val="1987"/>
        </w:trPr>
        <w:tc>
          <w:tcPr>
            <w:tcW w:w="1107" w:type="pct"/>
            <w:vMerge/>
            <w:tcBorders>
              <w:left w:val="dotted" w:sz="4" w:space="0" w:color="1F4E79"/>
              <w:right w:val="dotted" w:sz="4" w:space="0" w:color="1F4E79"/>
            </w:tcBorders>
            <w:shd w:val="clear" w:color="auto" w:fill="F2F2F2"/>
            <w:vAlign w:val="center"/>
          </w:tcPr>
          <w:p w:rsidR="006F19FA" w:rsidRDefault="006F19FA" w:rsidP="006F19FA">
            <w:pPr>
              <w:rPr>
                <w:rFonts w:ascii="Trebuchet MS" w:hAnsi="Trebuchet MS"/>
                <w:sz w:val="20"/>
                <w:lang w:val="es-ES_tradnl"/>
              </w:rPr>
            </w:pPr>
          </w:p>
        </w:tc>
        <w:tc>
          <w:tcPr>
            <w:tcW w:w="931" w:type="pct"/>
            <w:tcBorders>
              <w:top w:val="dotted" w:sz="4" w:space="0" w:color="1F4E79"/>
              <w:left w:val="dotted" w:sz="4" w:space="0" w:color="1F4E79"/>
              <w:right w:val="dotted" w:sz="4" w:space="0" w:color="1F4E79"/>
            </w:tcBorders>
            <w:shd w:val="clear" w:color="auto" w:fill="F2F2F2"/>
            <w:vAlign w:val="center"/>
          </w:tcPr>
          <w:p w:rsidR="006F19FA" w:rsidRDefault="006F19FA" w:rsidP="0065048B">
            <w:pPr>
              <w:rPr>
                <w:rFonts w:ascii="Trebuchet MS" w:hAnsi="Trebuchet MS"/>
                <w:sz w:val="20"/>
                <w:lang w:val="es-ES_tradnl"/>
              </w:rPr>
            </w:pPr>
            <w:r>
              <w:rPr>
                <w:rFonts w:ascii="Trebuchet MS" w:hAnsi="Trebuchet MS"/>
                <w:sz w:val="20"/>
                <w:lang w:val="es-ES_tradnl"/>
              </w:rPr>
              <w:t xml:space="preserve">El Fin no tiene Medio de Verificación y el componente </w:t>
            </w:r>
            <w:r w:rsidR="0065048B">
              <w:rPr>
                <w:rFonts w:ascii="Trebuchet MS" w:hAnsi="Trebuchet MS"/>
                <w:sz w:val="20"/>
                <w:lang w:val="es-ES_tradnl"/>
              </w:rPr>
              <w:t>2 y su actividad tienen la</w:t>
            </w:r>
            <w:r>
              <w:rPr>
                <w:rFonts w:ascii="Trebuchet MS" w:hAnsi="Trebuchet MS"/>
                <w:sz w:val="20"/>
                <w:lang w:val="es-ES_tradnl"/>
              </w:rPr>
              <w:t xml:space="preserve"> mism</w:t>
            </w:r>
            <w:r w:rsidR="0065048B">
              <w:rPr>
                <w:rFonts w:ascii="Trebuchet MS" w:hAnsi="Trebuchet MS"/>
                <w:sz w:val="20"/>
                <w:lang w:val="es-ES_tradnl"/>
              </w:rPr>
              <w:t xml:space="preserve">a definición </w:t>
            </w:r>
          </w:p>
        </w:tc>
        <w:tc>
          <w:tcPr>
            <w:tcW w:w="685" w:type="pct"/>
            <w:tcBorders>
              <w:top w:val="dotted" w:sz="4" w:space="0" w:color="1F4E79"/>
              <w:left w:val="dotted" w:sz="4" w:space="0" w:color="1F4E79"/>
              <w:right w:val="dotted" w:sz="4" w:space="0" w:color="1F4E79"/>
            </w:tcBorders>
            <w:shd w:val="clear" w:color="auto" w:fill="F2F2F2"/>
            <w:vAlign w:val="center"/>
          </w:tcPr>
          <w:p w:rsidR="006F19FA" w:rsidRDefault="006F19FA" w:rsidP="006F19FA">
            <w:pPr>
              <w:jc w:val="center"/>
              <w:rPr>
                <w:rFonts w:ascii="Trebuchet MS" w:hAnsi="Trebuchet MS"/>
                <w:sz w:val="28"/>
                <w:lang w:val="es-ES_tradnl"/>
              </w:rPr>
            </w:pPr>
            <w:r>
              <w:rPr>
                <w:rFonts w:ascii="Trebuchet MS" w:hAnsi="Trebuchet MS"/>
                <w:sz w:val="28"/>
                <w:lang w:val="es-ES_tradnl"/>
              </w:rPr>
              <w:t>17-18</w:t>
            </w:r>
          </w:p>
        </w:tc>
        <w:tc>
          <w:tcPr>
            <w:tcW w:w="2277" w:type="pct"/>
            <w:tcBorders>
              <w:top w:val="dotted" w:sz="4" w:space="0" w:color="1F4E79"/>
              <w:left w:val="dotted" w:sz="4" w:space="0" w:color="1F4E79"/>
              <w:right w:val="dotted" w:sz="4" w:space="0" w:color="1F4E79"/>
            </w:tcBorders>
            <w:shd w:val="clear" w:color="auto" w:fill="F2F2F2"/>
            <w:vAlign w:val="center"/>
          </w:tcPr>
          <w:p w:rsidR="006F19FA" w:rsidRDefault="006F19FA" w:rsidP="0065048B">
            <w:pPr>
              <w:jc w:val="both"/>
              <w:rPr>
                <w:rFonts w:ascii="Trebuchet MS" w:hAnsi="Trebuchet MS"/>
                <w:sz w:val="20"/>
                <w:lang w:val="es-ES_tradnl"/>
              </w:rPr>
            </w:pPr>
            <w:r>
              <w:rPr>
                <w:rFonts w:ascii="Trebuchet MS" w:hAnsi="Trebuchet MS"/>
                <w:sz w:val="20"/>
                <w:lang w:val="es-ES_tradnl"/>
              </w:rPr>
              <w:t xml:space="preserve">Identificar el medio de verificación del Fin indispensable para poder medir el desempeño en términos de resultados del programa. Así mismo diferenciar </w:t>
            </w:r>
            <w:r w:rsidR="0065048B">
              <w:rPr>
                <w:rFonts w:ascii="Trebuchet MS" w:hAnsi="Trebuchet MS"/>
                <w:sz w:val="20"/>
                <w:lang w:val="es-ES_tradnl"/>
              </w:rPr>
              <w:t xml:space="preserve">la definición del indicador y </w:t>
            </w:r>
            <w:r>
              <w:rPr>
                <w:rFonts w:ascii="Trebuchet MS" w:hAnsi="Trebuchet MS"/>
                <w:sz w:val="20"/>
                <w:lang w:val="es-ES_tradnl"/>
              </w:rPr>
              <w:t xml:space="preserve">los medios de verificación del componente </w:t>
            </w:r>
            <w:r w:rsidR="0065048B">
              <w:rPr>
                <w:rFonts w:ascii="Trebuchet MS" w:hAnsi="Trebuchet MS"/>
                <w:sz w:val="20"/>
                <w:lang w:val="es-ES_tradnl"/>
              </w:rPr>
              <w:t>2</w:t>
            </w:r>
            <w:r>
              <w:rPr>
                <w:rFonts w:ascii="Trebuchet MS" w:hAnsi="Trebuchet MS"/>
                <w:sz w:val="20"/>
                <w:lang w:val="es-ES_tradnl"/>
              </w:rPr>
              <w:t xml:space="preserve"> y su actividad  que permitan tener puntos de referencia para valorar el avance en la solución de la problemática del programa.</w:t>
            </w:r>
          </w:p>
        </w:tc>
      </w:tr>
      <w:tr w:rsidR="003D5426" w:rsidRPr="00A90388" w:rsidTr="006C2C8E">
        <w:trPr>
          <w:trHeight w:val="263"/>
        </w:trPr>
        <w:tc>
          <w:tcPr>
            <w:tcW w:w="5000" w:type="pct"/>
            <w:gridSpan w:val="4"/>
            <w:tcBorders>
              <w:top w:val="dotted" w:sz="4" w:space="0" w:color="1F4E79"/>
              <w:left w:val="dotted" w:sz="4" w:space="0" w:color="1F4E79"/>
              <w:right w:val="dotted" w:sz="4" w:space="0" w:color="1F4E79"/>
            </w:tcBorders>
            <w:shd w:val="clear" w:color="auto" w:fill="F2F2F2"/>
            <w:vAlign w:val="center"/>
          </w:tcPr>
          <w:p w:rsidR="003D5426" w:rsidRDefault="004C1408" w:rsidP="003D5426">
            <w:pPr>
              <w:jc w:val="center"/>
              <w:rPr>
                <w:rFonts w:ascii="Trebuchet MS" w:hAnsi="Trebuchet MS"/>
                <w:sz w:val="20"/>
                <w:lang w:val="es-ES_tradnl"/>
              </w:rPr>
            </w:pPr>
            <w:r>
              <w:rPr>
                <w:rFonts w:ascii="Trebuchet MS" w:hAnsi="Trebuchet MS"/>
                <w:b/>
                <w:color w:val="1F4E79"/>
                <w:lang w:val="es-ES_tradnl"/>
              </w:rPr>
              <w:t>FORTALEZAS</w:t>
            </w:r>
          </w:p>
        </w:tc>
      </w:tr>
      <w:tr w:rsidR="008F027A" w:rsidRPr="00A90388" w:rsidTr="008338EE">
        <w:trPr>
          <w:trHeight w:val="263"/>
        </w:trPr>
        <w:tc>
          <w:tcPr>
            <w:tcW w:w="1107" w:type="pct"/>
            <w:vMerge w:val="restart"/>
            <w:tcBorders>
              <w:top w:val="dotted" w:sz="4" w:space="0" w:color="1F4E79"/>
              <w:left w:val="dotted" w:sz="4" w:space="0" w:color="1F4E79"/>
              <w:right w:val="dotted" w:sz="4" w:space="0" w:color="1F4E79"/>
            </w:tcBorders>
            <w:shd w:val="clear" w:color="auto" w:fill="F2F2F2"/>
            <w:vAlign w:val="center"/>
          </w:tcPr>
          <w:p w:rsidR="008F027A" w:rsidRDefault="008F027A" w:rsidP="000D1459">
            <w:pPr>
              <w:rPr>
                <w:rFonts w:ascii="Trebuchet MS" w:hAnsi="Trebuchet MS"/>
                <w:sz w:val="20"/>
                <w:lang w:val="es-ES_tradnl"/>
              </w:rPr>
            </w:pPr>
            <w:r w:rsidRPr="00A90388">
              <w:rPr>
                <w:rFonts w:ascii="Trebuchet MS" w:hAnsi="Trebuchet MS"/>
                <w:sz w:val="20"/>
                <w:lang w:val="es-ES_tradnl"/>
              </w:rPr>
              <w:t>Justificación de la creación y diseño del Pp</w:t>
            </w:r>
            <w:r>
              <w:rPr>
                <w:rFonts w:ascii="Trebuchet MS" w:hAnsi="Trebuchet MS"/>
                <w:sz w:val="20"/>
                <w:lang w:val="es-ES_tradnl"/>
              </w:rPr>
              <w:t>.</w:t>
            </w:r>
          </w:p>
        </w:tc>
        <w:tc>
          <w:tcPr>
            <w:tcW w:w="931" w:type="pct"/>
            <w:tcBorders>
              <w:top w:val="dotted" w:sz="4" w:space="0" w:color="1F4E79"/>
              <w:left w:val="dotted" w:sz="4" w:space="0" w:color="1F4E79"/>
              <w:right w:val="dotted" w:sz="4" w:space="0" w:color="1F4E79"/>
            </w:tcBorders>
            <w:shd w:val="clear" w:color="auto" w:fill="F2F2F2"/>
            <w:vAlign w:val="center"/>
          </w:tcPr>
          <w:p w:rsidR="008F027A" w:rsidRDefault="00EA7B0E" w:rsidP="00EA7B0E">
            <w:pPr>
              <w:rPr>
                <w:rFonts w:ascii="Trebuchet MS" w:hAnsi="Trebuchet MS"/>
                <w:sz w:val="20"/>
                <w:lang w:val="es-ES_tradnl"/>
              </w:rPr>
            </w:pPr>
            <w:r>
              <w:rPr>
                <w:rFonts w:ascii="Trebuchet MS" w:hAnsi="Trebuchet MS"/>
                <w:sz w:val="20"/>
                <w:lang w:val="es-ES_tradnl"/>
              </w:rPr>
              <w:t xml:space="preserve">La necesidad a atender </w:t>
            </w:r>
            <w:r w:rsidR="008F027A">
              <w:rPr>
                <w:rFonts w:ascii="Trebuchet MS" w:hAnsi="Trebuchet MS"/>
                <w:sz w:val="20"/>
                <w:lang w:val="es-ES_tradnl"/>
              </w:rPr>
              <w:t xml:space="preserve">del Pp está definido como un hecho negativo </w:t>
            </w:r>
          </w:p>
        </w:tc>
        <w:tc>
          <w:tcPr>
            <w:tcW w:w="685" w:type="pct"/>
            <w:tcBorders>
              <w:top w:val="dotted" w:sz="4" w:space="0" w:color="1F4E79"/>
              <w:left w:val="dotted" w:sz="4" w:space="0" w:color="1F4E79"/>
              <w:right w:val="dotted" w:sz="4" w:space="0" w:color="1F4E79"/>
            </w:tcBorders>
            <w:shd w:val="clear" w:color="auto" w:fill="F2F2F2"/>
            <w:vAlign w:val="center"/>
          </w:tcPr>
          <w:p w:rsidR="008F027A" w:rsidRPr="00A90388" w:rsidRDefault="008F027A" w:rsidP="00A90388">
            <w:pPr>
              <w:jc w:val="center"/>
              <w:rPr>
                <w:rFonts w:ascii="Trebuchet MS" w:hAnsi="Trebuchet MS"/>
                <w:sz w:val="28"/>
                <w:lang w:val="es-ES_tradnl"/>
              </w:rPr>
            </w:pPr>
            <w:r>
              <w:rPr>
                <w:rFonts w:ascii="Trebuchet MS" w:hAnsi="Trebuchet MS"/>
                <w:sz w:val="28"/>
                <w:lang w:val="es-ES_tradnl"/>
              </w:rPr>
              <w:t>1</w:t>
            </w:r>
          </w:p>
        </w:tc>
        <w:tc>
          <w:tcPr>
            <w:tcW w:w="2277" w:type="pct"/>
            <w:tcBorders>
              <w:top w:val="dotted" w:sz="4" w:space="0" w:color="1F4E79"/>
              <w:left w:val="dotted" w:sz="4" w:space="0" w:color="1F4E79"/>
              <w:right w:val="dotted" w:sz="4" w:space="0" w:color="1F4E79"/>
            </w:tcBorders>
            <w:shd w:val="clear" w:color="auto" w:fill="F2F2F2"/>
            <w:vAlign w:val="center"/>
          </w:tcPr>
          <w:p w:rsidR="008F027A" w:rsidRDefault="008F027A" w:rsidP="001C6EF7">
            <w:pPr>
              <w:jc w:val="both"/>
              <w:rPr>
                <w:rFonts w:ascii="Trebuchet MS" w:hAnsi="Trebuchet MS"/>
                <w:sz w:val="20"/>
                <w:lang w:val="es-ES_tradnl"/>
              </w:rPr>
            </w:pPr>
            <w:r>
              <w:rPr>
                <w:rFonts w:ascii="Trebuchet MS" w:hAnsi="Trebuchet MS"/>
                <w:sz w:val="20"/>
                <w:lang w:val="es-ES_tradnl"/>
              </w:rPr>
              <w:t>Justificación: cumple con la MML</w:t>
            </w:r>
          </w:p>
        </w:tc>
      </w:tr>
      <w:tr w:rsidR="008F027A" w:rsidRPr="00A90388" w:rsidTr="008338EE">
        <w:trPr>
          <w:trHeight w:val="263"/>
        </w:trPr>
        <w:tc>
          <w:tcPr>
            <w:tcW w:w="1107" w:type="pct"/>
            <w:vMerge/>
            <w:tcBorders>
              <w:left w:val="dotted" w:sz="4" w:space="0" w:color="1F4E79"/>
              <w:right w:val="dotted" w:sz="4" w:space="0" w:color="1F4E79"/>
            </w:tcBorders>
            <w:shd w:val="clear" w:color="auto" w:fill="F2F2F2"/>
            <w:vAlign w:val="center"/>
          </w:tcPr>
          <w:p w:rsidR="008F027A" w:rsidRDefault="008F027A" w:rsidP="008F027A">
            <w:pPr>
              <w:rPr>
                <w:rFonts w:ascii="Trebuchet MS" w:hAnsi="Trebuchet MS"/>
                <w:sz w:val="20"/>
                <w:lang w:val="es-ES_tradnl"/>
              </w:rPr>
            </w:pPr>
          </w:p>
        </w:tc>
        <w:tc>
          <w:tcPr>
            <w:tcW w:w="931" w:type="pct"/>
            <w:tcBorders>
              <w:top w:val="dotted" w:sz="4" w:space="0" w:color="1F4E79"/>
              <w:left w:val="dotted" w:sz="4" w:space="0" w:color="1F4E79"/>
              <w:right w:val="dotted" w:sz="4" w:space="0" w:color="1F4E79"/>
            </w:tcBorders>
            <w:shd w:val="clear" w:color="auto" w:fill="F2F2F2"/>
            <w:vAlign w:val="center"/>
          </w:tcPr>
          <w:p w:rsidR="008F027A" w:rsidRDefault="008F027A" w:rsidP="008F027A">
            <w:pPr>
              <w:rPr>
                <w:rFonts w:ascii="Trebuchet MS" w:hAnsi="Trebuchet MS"/>
                <w:sz w:val="20"/>
                <w:lang w:val="es-ES_tradnl"/>
              </w:rPr>
            </w:pPr>
            <w:r>
              <w:rPr>
                <w:rFonts w:ascii="Trebuchet MS" w:hAnsi="Trebuchet MS"/>
                <w:sz w:val="20"/>
                <w:lang w:val="es-ES_tradnl"/>
              </w:rPr>
              <w:t xml:space="preserve">Las causas y efectos del problema están debidamente definidas </w:t>
            </w:r>
          </w:p>
        </w:tc>
        <w:tc>
          <w:tcPr>
            <w:tcW w:w="685" w:type="pct"/>
            <w:tcBorders>
              <w:top w:val="dotted" w:sz="4" w:space="0" w:color="1F4E79"/>
              <w:left w:val="dotted" w:sz="4" w:space="0" w:color="1F4E79"/>
              <w:right w:val="dotted" w:sz="4" w:space="0" w:color="1F4E79"/>
            </w:tcBorders>
            <w:shd w:val="clear" w:color="auto" w:fill="F2F2F2"/>
            <w:vAlign w:val="center"/>
          </w:tcPr>
          <w:p w:rsidR="008F027A" w:rsidRPr="00A90388" w:rsidRDefault="008F027A" w:rsidP="008F027A">
            <w:pPr>
              <w:jc w:val="center"/>
              <w:rPr>
                <w:rFonts w:ascii="Trebuchet MS" w:hAnsi="Trebuchet MS"/>
                <w:sz w:val="28"/>
                <w:lang w:val="es-ES_tradnl"/>
              </w:rPr>
            </w:pPr>
            <w:r>
              <w:rPr>
                <w:rFonts w:ascii="Trebuchet MS" w:hAnsi="Trebuchet MS"/>
                <w:sz w:val="28"/>
                <w:lang w:val="es-ES_tradnl"/>
              </w:rPr>
              <w:t>2</w:t>
            </w:r>
          </w:p>
        </w:tc>
        <w:tc>
          <w:tcPr>
            <w:tcW w:w="2277" w:type="pct"/>
            <w:tcBorders>
              <w:top w:val="dotted" w:sz="4" w:space="0" w:color="1F4E79"/>
              <w:left w:val="dotted" w:sz="4" w:space="0" w:color="1F4E79"/>
              <w:right w:val="dotted" w:sz="4" w:space="0" w:color="1F4E79"/>
            </w:tcBorders>
            <w:shd w:val="clear" w:color="auto" w:fill="F2F2F2"/>
            <w:vAlign w:val="center"/>
          </w:tcPr>
          <w:p w:rsidR="008F027A" w:rsidRDefault="008F027A" w:rsidP="008F027A">
            <w:pPr>
              <w:jc w:val="both"/>
              <w:rPr>
                <w:rFonts w:ascii="Trebuchet MS" w:hAnsi="Trebuchet MS"/>
                <w:sz w:val="20"/>
                <w:lang w:val="es-ES_tradnl"/>
              </w:rPr>
            </w:pPr>
            <w:r>
              <w:rPr>
                <w:rFonts w:ascii="Trebuchet MS" w:hAnsi="Trebuchet MS"/>
                <w:sz w:val="20"/>
                <w:lang w:val="es-ES_tradnl"/>
              </w:rPr>
              <w:t>Justificación: cumple con la MML</w:t>
            </w:r>
          </w:p>
        </w:tc>
      </w:tr>
      <w:tr w:rsidR="006B11B1" w:rsidRPr="00A90388" w:rsidTr="008338EE">
        <w:trPr>
          <w:trHeight w:val="263"/>
        </w:trPr>
        <w:tc>
          <w:tcPr>
            <w:tcW w:w="1107" w:type="pct"/>
            <w:vMerge w:val="restart"/>
            <w:tcBorders>
              <w:top w:val="dotted" w:sz="4" w:space="0" w:color="1F4E79"/>
              <w:left w:val="dotted" w:sz="4" w:space="0" w:color="1F4E79"/>
              <w:right w:val="dotted" w:sz="4" w:space="0" w:color="1F4E79"/>
            </w:tcBorders>
            <w:shd w:val="clear" w:color="auto" w:fill="F2F2F2"/>
            <w:vAlign w:val="center"/>
          </w:tcPr>
          <w:p w:rsidR="006B11B1" w:rsidRPr="00A90388" w:rsidRDefault="006B11B1" w:rsidP="008F027A">
            <w:pPr>
              <w:rPr>
                <w:rFonts w:ascii="Trebuchet MS" w:hAnsi="Trebuchet MS"/>
                <w:sz w:val="20"/>
                <w:lang w:val="es-ES_tradnl"/>
              </w:rPr>
            </w:pPr>
            <w:r>
              <w:rPr>
                <w:rFonts w:ascii="Trebuchet MS" w:hAnsi="Trebuchet MS"/>
                <w:sz w:val="20"/>
                <w:lang w:val="es-ES_tradnl"/>
              </w:rPr>
              <w:t>Contribución del P</w:t>
            </w:r>
            <w:r w:rsidRPr="00A90388">
              <w:rPr>
                <w:rFonts w:ascii="Trebuchet MS" w:hAnsi="Trebuchet MS"/>
                <w:sz w:val="20"/>
                <w:lang w:val="es-ES_tradnl"/>
              </w:rPr>
              <w:t>rograma a las Metas Nacionales</w:t>
            </w:r>
            <w:r>
              <w:rPr>
                <w:rFonts w:ascii="Trebuchet MS" w:hAnsi="Trebuchet MS"/>
                <w:sz w:val="20"/>
                <w:lang w:val="es-ES_tradnl"/>
              </w:rPr>
              <w:t>.</w:t>
            </w:r>
          </w:p>
        </w:tc>
        <w:tc>
          <w:tcPr>
            <w:tcW w:w="931" w:type="pct"/>
            <w:tcBorders>
              <w:top w:val="dotted" w:sz="4" w:space="0" w:color="1F4E79"/>
              <w:left w:val="dotted" w:sz="4" w:space="0" w:color="1F4E79"/>
              <w:right w:val="dotted" w:sz="4" w:space="0" w:color="1F4E79"/>
            </w:tcBorders>
            <w:shd w:val="clear" w:color="auto" w:fill="F2F2F2"/>
            <w:vAlign w:val="center"/>
          </w:tcPr>
          <w:p w:rsidR="006B11B1" w:rsidRPr="00A90388" w:rsidRDefault="006B11B1" w:rsidP="008F027A">
            <w:pPr>
              <w:rPr>
                <w:rFonts w:ascii="Trebuchet MS" w:hAnsi="Trebuchet MS"/>
                <w:sz w:val="20"/>
                <w:lang w:val="es-ES_tradnl"/>
              </w:rPr>
            </w:pPr>
            <w:r>
              <w:rPr>
                <w:rFonts w:ascii="Trebuchet MS" w:hAnsi="Trebuchet MS"/>
                <w:sz w:val="20"/>
                <w:lang w:val="es-ES_tradnl"/>
              </w:rPr>
              <w:t>Existen conceptos comunes entre el fin y los objetivos del programa sectorial; además de que el fin aporta al cumplimiento de una Meta y objetivo del programa sectorial</w:t>
            </w:r>
          </w:p>
        </w:tc>
        <w:tc>
          <w:tcPr>
            <w:tcW w:w="685" w:type="pct"/>
            <w:tcBorders>
              <w:top w:val="dotted" w:sz="4" w:space="0" w:color="1F4E79"/>
              <w:left w:val="dotted" w:sz="4" w:space="0" w:color="1F4E79"/>
              <w:right w:val="dotted" w:sz="4" w:space="0" w:color="1F4E79"/>
            </w:tcBorders>
            <w:shd w:val="clear" w:color="auto" w:fill="F2F2F2"/>
            <w:vAlign w:val="center"/>
          </w:tcPr>
          <w:p w:rsidR="006B11B1" w:rsidRPr="00A90388" w:rsidRDefault="006B11B1" w:rsidP="008F027A">
            <w:pPr>
              <w:jc w:val="center"/>
              <w:rPr>
                <w:rFonts w:ascii="Trebuchet MS" w:hAnsi="Trebuchet MS"/>
                <w:sz w:val="36"/>
                <w:lang w:val="es-ES_tradnl"/>
              </w:rPr>
            </w:pPr>
            <w:r w:rsidRPr="00A90388">
              <w:rPr>
                <w:rFonts w:ascii="Trebuchet MS" w:hAnsi="Trebuchet MS"/>
                <w:sz w:val="28"/>
                <w:lang w:val="es-ES_tradnl"/>
              </w:rPr>
              <w:t>4</w:t>
            </w:r>
          </w:p>
        </w:tc>
        <w:tc>
          <w:tcPr>
            <w:tcW w:w="2277" w:type="pct"/>
            <w:tcBorders>
              <w:top w:val="dotted" w:sz="4" w:space="0" w:color="1F4E79"/>
              <w:left w:val="dotted" w:sz="4" w:space="0" w:color="1F4E79"/>
              <w:right w:val="dotted" w:sz="4" w:space="0" w:color="1F4E79"/>
            </w:tcBorders>
            <w:shd w:val="clear" w:color="auto" w:fill="F2F2F2"/>
            <w:vAlign w:val="center"/>
          </w:tcPr>
          <w:p w:rsidR="006B11B1" w:rsidRPr="00A90388" w:rsidRDefault="006B11B1" w:rsidP="006B11B1">
            <w:pPr>
              <w:jc w:val="both"/>
              <w:rPr>
                <w:rFonts w:ascii="Trebuchet MS" w:hAnsi="Trebuchet MS"/>
                <w:sz w:val="20"/>
                <w:lang w:val="es-ES_tradnl"/>
              </w:rPr>
            </w:pPr>
            <w:r>
              <w:rPr>
                <w:rFonts w:ascii="Trebuchet MS" w:hAnsi="Trebuchet MS"/>
                <w:sz w:val="20"/>
                <w:lang w:val="es-ES_tradnl"/>
              </w:rPr>
              <w:t>Justificación: El logro del Fin del P</w:t>
            </w:r>
            <w:r w:rsidRPr="00A90388">
              <w:rPr>
                <w:rFonts w:ascii="Trebuchet MS" w:hAnsi="Trebuchet MS"/>
                <w:sz w:val="20"/>
                <w:lang w:val="es-ES_tradnl"/>
              </w:rPr>
              <w:t>rograma contribuye de manera import</w:t>
            </w:r>
            <w:r>
              <w:rPr>
                <w:rFonts w:ascii="Trebuchet MS" w:hAnsi="Trebuchet MS"/>
                <w:sz w:val="20"/>
                <w:lang w:val="es-ES_tradnl"/>
              </w:rPr>
              <w:t>ante y relevante en una de las Metas N</w:t>
            </w:r>
            <w:r w:rsidRPr="00A90388">
              <w:rPr>
                <w:rFonts w:ascii="Trebuchet MS" w:hAnsi="Trebuchet MS"/>
                <w:sz w:val="20"/>
                <w:lang w:val="es-ES_tradnl"/>
              </w:rPr>
              <w:t>acionales y su objetivo del PND</w:t>
            </w:r>
            <w:r>
              <w:rPr>
                <w:rFonts w:ascii="Trebuchet MS" w:hAnsi="Trebuchet MS"/>
                <w:sz w:val="20"/>
                <w:lang w:val="es-ES_tradnl"/>
              </w:rPr>
              <w:t>.</w:t>
            </w:r>
            <w:r w:rsidR="001721D0">
              <w:rPr>
                <w:rFonts w:ascii="Trebuchet MS" w:hAnsi="Trebuchet MS"/>
                <w:sz w:val="20"/>
                <w:lang w:val="es-ES_tradnl"/>
              </w:rPr>
              <w:t xml:space="preserve"> </w:t>
            </w:r>
            <w:r>
              <w:rPr>
                <w:rFonts w:ascii="Trebuchet MS" w:hAnsi="Trebuchet MS"/>
                <w:sz w:val="20"/>
                <w:lang w:val="es-ES_tradnl"/>
              </w:rPr>
              <w:t xml:space="preserve">Además de estar vinculado a dos </w:t>
            </w:r>
            <w:r w:rsidRPr="00A90388">
              <w:rPr>
                <w:rFonts w:ascii="Trebuchet MS" w:hAnsi="Trebuchet MS"/>
                <w:sz w:val="20"/>
                <w:lang w:val="es-ES_tradnl"/>
              </w:rPr>
              <w:t>objetivo</w:t>
            </w:r>
            <w:r>
              <w:rPr>
                <w:rFonts w:ascii="Trebuchet MS" w:hAnsi="Trebuchet MS"/>
                <w:sz w:val="20"/>
                <w:lang w:val="es-ES_tradnl"/>
              </w:rPr>
              <w:t>s</w:t>
            </w:r>
            <w:r w:rsidRPr="00A90388">
              <w:rPr>
                <w:rFonts w:ascii="Trebuchet MS" w:hAnsi="Trebuchet MS"/>
                <w:sz w:val="20"/>
                <w:lang w:val="es-ES_tradnl"/>
              </w:rPr>
              <w:t xml:space="preserve"> sectorial</w:t>
            </w:r>
            <w:r>
              <w:rPr>
                <w:rFonts w:ascii="Trebuchet MS" w:hAnsi="Trebuchet MS"/>
                <w:sz w:val="20"/>
                <w:lang w:val="es-ES_tradnl"/>
              </w:rPr>
              <w:t>es, uno relativo a</w:t>
            </w:r>
            <w:r w:rsidRPr="00A90388">
              <w:rPr>
                <w:rFonts w:ascii="Trebuchet MS" w:hAnsi="Trebuchet MS"/>
                <w:sz w:val="20"/>
                <w:lang w:val="es-ES_tradnl"/>
              </w:rPr>
              <w:t xml:space="preserve"> contar con un sistema hacendario que genere más recursos, que sea simple, progresivo</w:t>
            </w:r>
            <w:r>
              <w:rPr>
                <w:rFonts w:ascii="Trebuchet MS" w:hAnsi="Trebuchet MS"/>
                <w:sz w:val="20"/>
                <w:lang w:val="es-ES_tradnl"/>
              </w:rPr>
              <w:t>,</w:t>
            </w:r>
            <w:r w:rsidRPr="00A90388">
              <w:rPr>
                <w:rFonts w:ascii="Trebuchet MS" w:hAnsi="Trebuchet MS"/>
                <w:sz w:val="20"/>
                <w:lang w:val="es-ES_tradnl"/>
              </w:rPr>
              <w:t xml:space="preserve"> y que fomente la formalidad, </w:t>
            </w:r>
            <w:r>
              <w:rPr>
                <w:rFonts w:ascii="Trebuchet MS" w:hAnsi="Trebuchet MS"/>
                <w:sz w:val="20"/>
                <w:lang w:val="es-ES_tradnl"/>
              </w:rPr>
              <w:t>y otro para el fortalecimiento del Federalismo fiscal.</w:t>
            </w:r>
          </w:p>
        </w:tc>
      </w:tr>
      <w:tr w:rsidR="006B11B1" w:rsidRPr="00A90388" w:rsidTr="008338EE">
        <w:trPr>
          <w:trHeight w:val="263"/>
        </w:trPr>
        <w:tc>
          <w:tcPr>
            <w:tcW w:w="1107" w:type="pct"/>
            <w:vMerge/>
            <w:tcBorders>
              <w:left w:val="dotted" w:sz="4" w:space="0" w:color="1F4E79"/>
              <w:right w:val="dotted" w:sz="4" w:space="0" w:color="1F4E79"/>
            </w:tcBorders>
            <w:shd w:val="clear" w:color="auto" w:fill="F2F2F2"/>
            <w:vAlign w:val="center"/>
          </w:tcPr>
          <w:p w:rsidR="006B11B1" w:rsidRDefault="006B11B1" w:rsidP="008F027A">
            <w:pPr>
              <w:rPr>
                <w:rFonts w:ascii="Trebuchet MS" w:hAnsi="Trebuchet MS"/>
                <w:sz w:val="20"/>
                <w:lang w:val="es-ES_tradnl"/>
              </w:rPr>
            </w:pPr>
          </w:p>
        </w:tc>
        <w:tc>
          <w:tcPr>
            <w:tcW w:w="931" w:type="pct"/>
            <w:tcBorders>
              <w:top w:val="dotted" w:sz="4" w:space="0" w:color="1F4E79"/>
              <w:left w:val="dotted" w:sz="4" w:space="0" w:color="1F4E79"/>
              <w:right w:val="dotted" w:sz="4" w:space="0" w:color="1F4E79"/>
            </w:tcBorders>
            <w:shd w:val="clear" w:color="auto" w:fill="F2F2F2"/>
            <w:vAlign w:val="center"/>
          </w:tcPr>
          <w:p w:rsidR="006B11B1" w:rsidRDefault="006B11B1" w:rsidP="008F027A">
            <w:pPr>
              <w:rPr>
                <w:rFonts w:ascii="Trebuchet MS" w:hAnsi="Trebuchet MS"/>
                <w:sz w:val="20"/>
                <w:lang w:val="es-ES_tradnl"/>
              </w:rPr>
            </w:pPr>
            <w:r>
              <w:rPr>
                <w:rFonts w:ascii="Trebuchet MS" w:hAnsi="Trebuchet MS"/>
                <w:sz w:val="20"/>
                <w:lang w:val="es-ES_tradnl"/>
              </w:rPr>
              <w:t>El Pp se vincula con el PND con una de sus Metas; un objetivo y Línea de Acción y se alinea al PRONAFIDE en dos objetivos sectoriales</w:t>
            </w:r>
          </w:p>
        </w:tc>
        <w:tc>
          <w:tcPr>
            <w:tcW w:w="685" w:type="pct"/>
            <w:tcBorders>
              <w:top w:val="dotted" w:sz="4" w:space="0" w:color="1F4E79"/>
              <w:left w:val="dotted" w:sz="4" w:space="0" w:color="1F4E79"/>
              <w:right w:val="dotted" w:sz="4" w:space="0" w:color="1F4E79"/>
            </w:tcBorders>
            <w:shd w:val="clear" w:color="auto" w:fill="F2F2F2"/>
            <w:vAlign w:val="center"/>
          </w:tcPr>
          <w:p w:rsidR="006B11B1" w:rsidRPr="00A90388" w:rsidRDefault="006B11B1" w:rsidP="008F027A">
            <w:pPr>
              <w:jc w:val="center"/>
              <w:rPr>
                <w:rFonts w:ascii="Trebuchet MS" w:hAnsi="Trebuchet MS"/>
                <w:sz w:val="28"/>
                <w:lang w:val="es-ES_tradnl"/>
              </w:rPr>
            </w:pPr>
            <w:r>
              <w:rPr>
                <w:rFonts w:ascii="Trebuchet MS" w:hAnsi="Trebuchet MS"/>
                <w:sz w:val="28"/>
                <w:lang w:val="es-ES_tradnl"/>
              </w:rPr>
              <w:t>5</w:t>
            </w:r>
          </w:p>
        </w:tc>
        <w:tc>
          <w:tcPr>
            <w:tcW w:w="2277" w:type="pct"/>
            <w:tcBorders>
              <w:top w:val="dotted" w:sz="4" w:space="0" w:color="1F4E79"/>
              <w:left w:val="dotted" w:sz="4" w:space="0" w:color="1F4E79"/>
              <w:right w:val="dotted" w:sz="4" w:space="0" w:color="1F4E79"/>
            </w:tcBorders>
            <w:shd w:val="clear" w:color="auto" w:fill="F2F2F2"/>
            <w:vAlign w:val="center"/>
          </w:tcPr>
          <w:p w:rsidR="006B11B1" w:rsidRDefault="006B11B1" w:rsidP="006B11B1">
            <w:pPr>
              <w:jc w:val="both"/>
              <w:rPr>
                <w:rFonts w:ascii="Trebuchet MS" w:hAnsi="Trebuchet MS"/>
                <w:sz w:val="20"/>
                <w:lang w:val="es-ES_tradnl"/>
              </w:rPr>
            </w:pPr>
            <w:r>
              <w:rPr>
                <w:rFonts w:ascii="Trebuchet MS" w:hAnsi="Trebuchet MS"/>
                <w:sz w:val="20"/>
                <w:lang w:val="es-ES_tradnl"/>
              </w:rPr>
              <w:t>Justificación: Su vinculación con ambos instrumentos tiende al fortalecimiento de la Política de Ingresos del Sector Público.</w:t>
            </w:r>
          </w:p>
        </w:tc>
      </w:tr>
      <w:tr w:rsidR="008F027A" w:rsidRPr="00A90388" w:rsidTr="008338EE">
        <w:trPr>
          <w:trHeight w:val="263"/>
        </w:trPr>
        <w:tc>
          <w:tcPr>
            <w:tcW w:w="1107" w:type="pct"/>
            <w:tcBorders>
              <w:top w:val="dotted" w:sz="4" w:space="0" w:color="1F4E79"/>
              <w:left w:val="dotted" w:sz="4" w:space="0" w:color="1F4E79"/>
              <w:right w:val="dotted" w:sz="4" w:space="0" w:color="1F4E79"/>
            </w:tcBorders>
            <w:shd w:val="clear" w:color="auto" w:fill="F2F2F2"/>
            <w:vAlign w:val="center"/>
          </w:tcPr>
          <w:p w:rsidR="008F027A" w:rsidRDefault="008F027A" w:rsidP="008F027A">
            <w:pPr>
              <w:rPr>
                <w:rFonts w:ascii="Trebuchet MS" w:hAnsi="Trebuchet MS"/>
                <w:sz w:val="20"/>
                <w:lang w:val="es-ES_tradnl"/>
              </w:rPr>
            </w:pPr>
            <w:r>
              <w:rPr>
                <w:rFonts w:ascii="Trebuchet MS" w:hAnsi="Trebuchet MS"/>
                <w:sz w:val="20"/>
                <w:lang w:val="es-ES_tradnl"/>
              </w:rPr>
              <w:t>Área de enfoque potencial y objetivo</w:t>
            </w:r>
          </w:p>
        </w:tc>
        <w:tc>
          <w:tcPr>
            <w:tcW w:w="931" w:type="pct"/>
            <w:tcBorders>
              <w:top w:val="dotted" w:sz="4" w:space="0" w:color="1F4E79"/>
              <w:left w:val="dotted" w:sz="4" w:space="0" w:color="1F4E79"/>
              <w:right w:val="dotted" w:sz="4" w:space="0" w:color="1F4E79"/>
            </w:tcBorders>
            <w:shd w:val="clear" w:color="auto" w:fill="F2F2F2"/>
            <w:vAlign w:val="center"/>
          </w:tcPr>
          <w:p w:rsidR="008F027A" w:rsidRPr="00A90388" w:rsidRDefault="0019457D" w:rsidP="008F027A">
            <w:pPr>
              <w:rPr>
                <w:rFonts w:ascii="Trebuchet MS" w:hAnsi="Trebuchet MS"/>
                <w:sz w:val="20"/>
                <w:lang w:val="es-ES_tradnl"/>
              </w:rPr>
            </w:pPr>
            <w:r>
              <w:rPr>
                <w:rFonts w:ascii="Trebuchet MS" w:hAnsi="Trebuchet MS"/>
                <w:sz w:val="20"/>
                <w:lang w:val="es-ES_tradnl"/>
              </w:rPr>
              <w:t>Los mecanismos de rendición de cuen</w:t>
            </w:r>
            <w:r w:rsidR="008338EE">
              <w:rPr>
                <w:rFonts w:ascii="Trebuchet MS" w:hAnsi="Trebuchet MS"/>
                <w:sz w:val="20"/>
                <w:lang w:val="es-ES_tradnl"/>
              </w:rPr>
              <w:t xml:space="preserve">tas y transparencia </w:t>
            </w:r>
            <w:r>
              <w:rPr>
                <w:rFonts w:ascii="Trebuchet MS" w:hAnsi="Trebuchet MS"/>
                <w:sz w:val="20"/>
                <w:lang w:val="es-ES_tradnl"/>
              </w:rPr>
              <w:t xml:space="preserve">cumplen al estar </w:t>
            </w:r>
            <w:r w:rsidR="008338EE">
              <w:rPr>
                <w:rFonts w:ascii="Trebuchet MS" w:hAnsi="Trebuchet MS"/>
                <w:sz w:val="20"/>
                <w:lang w:val="es-ES_tradnl"/>
              </w:rPr>
              <w:t>en apego al marco jurídico respectivo.</w:t>
            </w:r>
          </w:p>
        </w:tc>
        <w:tc>
          <w:tcPr>
            <w:tcW w:w="685" w:type="pct"/>
            <w:tcBorders>
              <w:top w:val="dotted" w:sz="4" w:space="0" w:color="1F4E79"/>
              <w:left w:val="dotted" w:sz="4" w:space="0" w:color="1F4E79"/>
              <w:right w:val="dotted" w:sz="4" w:space="0" w:color="1F4E79"/>
            </w:tcBorders>
            <w:shd w:val="clear" w:color="auto" w:fill="F2F2F2"/>
            <w:vAlign w:val="center"/>
          </w:tcPr>
          <w:p w:rsidR="008F027A" w:rsidRPr="00A90388" w:rsidRDefault="008F027A" w:rsidP="008F027A">
            <w:pPr>
              <w:jc w:val="center"/>
              <w:rPr>
                <w:rFonts w:ascii="Trebuchet MS" w:hAnsi="Trebuchet MS"/>
                <w:sz w:val="28"/>
                <w:lang w:val="es-ES_tradnl"/>
              </w:rPr>
            </w:pPr>
            <w:r>
              <w:rPr>
                <w:rFonts w:ascii="Trebuchet MS" w:hAnsi="Trebuchet MS"/>
                <w:sz w:val="28"/>
                <w:lang w:val="es-ES_tradnl"/>
              </w:rPr>
              <w:t>8</w:t>
            </w:r>
          </w:p>
        </w:tc>
        <w:tc>
          <w:tcPr>
            <w:tcW w:w="2277" w:type="pct"/>
            <w:tcBorders>
              <w:top w:val="dotted" w:sz="4" w:space="0" w:color="1F4E79"/>
              <w:left w:val="dotted" w:sz="4" w:space="0" w:color="1F4E79"/>
              <w:right w:val="dotted" w:sz="4" w:space="0" w:color="1F4E79"/>
            </w:tcBorders>
            <w:shd w:val="clear" w:color="auto" w:fill="F2F2F2"/>
            <w:vAlign w:val="center"/>
          </w:tcPr>
          <w:p w:rsidR="008F027A" w:rsidRDefault="0019457D" w:rsidP="0019457D">
            <w:pPr>
              <w:jc w:val="both"/>
              <w:rPr>
                <w:rFonts w:ascii="Trebuchet MS" w:hAnsi="Trebuchet MS"/>
                <w:sz w:val="20"/>
                <w:lang w:val="es-ES_tradnl"/>
              </w:rPr>
            </w:pPr>
            <w:r>
              <w:rPr>
                <w:rFonts w:ascii="Trebuchet MS" w:hAnsi="Trebuchet MS"/>
                <w:sz w:val="20"/>
                <w:lang w:val="es-ES_tradnl"/>
              </w:rPr>
              <w:t xml:space="preserve">Justificación: La Cuenta </w:t>
            </w:r>
            <w:r w:rsidR="004222E3">
              <w:rPr>
                <w:rFonts w:ascii="Trebuchet MS" w:hAnsi="Trebuchet MS"/>
                <w:sz w:val="20"/>
                <w:lang w:val="es-ES_tradnl"/>
              </w:rPr>
              <w:t xml:space="preserve">Pública contribuye a la </w:t>
            </w:r>
            <w:r w:rsidR="008F027A">
              <w:rPr>
                <w:rFonts w:ascii="Trebuchet MS" w:hAnsi="Trebuchet MS"/>
                <w:sz w:val="20"/>
                <w:lang w:val="es-ES_tradnl"/>
              </w:rPr>
              <w:t>rendición de cu</w:t>
            </w:r>
            <w:r w:rsidR="00862123">
              <w:rPr>
                <w:rFonts w:ascii="Trebuchet MS" w:hAnsi="Trebuchet MS"/>
                <w:sz w:val="20"/>
                <w:lang w:val="es-ES_tradnl"/>
              </w:rPr>
              <w:t>entas y transparencia del Pp.</w:t>
            </w:r>
          </w:p>
        </w:tc>
      </w:tr>
      <w:tr w:rsidR="006F19FA" w:rsidRPr="00A90388" w:rsidTr="008338EE">
        <w:trPr>
          <w:trHeight w:val="263"/>
        </w:trPr>
        <w:tc>
          <w:tcPr>
            <w:tcW w:w="1107" w:type="pct"/>
            <w:vMerge w:val="restart"/>
            <w:tcBorders>
              <w:top w:val="dotted" w:sz="4" w:space="0" w:color="1F4E79"/>
              <w:left w:val="dotted" w:sz="4" w:space="0" w:color="1F4E79"/>
              <w:right w:val="dotted" w:sz="4" w:space="0" w:color="1F4E79"/>
            </w:tcBorders>
            <w:shd w:val="clear" w:color="auto" w:fill="F2F2F2"/>
            <w:vAlign w:val="center"/>
          </w:tcPr>
          <w:p w:rsidR="009D67BF" w:rsidRDefault="00FE310E" w:rsidP="006F19FA">
            <w:pPr>
              <w:rPr>
                <w:rFonts w:ascii="Trebuchet MS" w:hAnsi="Trebuchet MS"/>
                <w:sz w:val="20"/>
                <w:lang w:val="es-ES_tradnl"/>
              </w:rPr>
            </w:pPr>
            <w:r>
              <w:rPr>
                <w:rFonts w:ascii="Trebuchet MS" w:hAnsi="Trebuchet MS"/>
                <w:sz w:val="20"/>
                <w:lang w:val="es-ES_tradnl"/>
              </w:rPr>
              <w:t>+</w:t>
            </w:r>
            <w:r w:rsidR="009D67BF">
              <w:rPr>
                <w:rFonts w:ascii="Trebuchet MS" w:hAnsi="Trebuchet MS"/>
                <w:sz w:val="20"/>
                <w:lang w:val="es-ES_tradnl"/>
              </w:rPr>
              <w:t>3</w:t>
            </w:r>
          </w:p>
          <w:p w:rsidR="009D67BF" w:rsidRDefault="009D67BF" w:rsidP="006F19FA">
            <w:pPr>
              <w:rPr>
                <w:rFonts w:ascii="Trebuchet MS" w:hAnsi="Trebuchet MS"/>
                <w:sz w:val="20"/>
                <w:lang w:val="es-ES_tradnl"/>
              </w:rPr>
            </w:pPr>
            <w:r>
              <w:rPr>
                <w:rFonts w:ascii="Trebuchet MS" w:hAnsi="Trebuchet MS"/>
                <w:sz w:val="20"/>
                <w:lang w:val="es-ES_tradnl"/>
              </w:rPr>
              <w:t>58/68+*9-1745456.+</w:t>
            </w:r>
          </w:p>
          <w:p w:rsidR="009D67BF" w:rsidRDefault="009D67BF" w:rsidP="006F19FA">
            <w:pPr>
              <w:rPr>
                <w:rFonts w:ascii="Trebuchet MS" w:hAnsi="Trebuchet MS"/>
                <w:sz w:val="20"/>
                <w:lang w:val="es-ES_tradnl"/>
              </w:rPr>
            </w:pPr>
            <w:r>
              <w:rPr>
                <w:rFonts w:ascii="Trebuchet MS" w:hAnsi="Trebuchet MS"/>
                <w:sz w:val="20"/>
                <w:lang w:val="es-ES_tradnl"/>
              </w:rPr>
              <w:t>6+-+</w:t>
            </w:r>
          </w:p>
          <w:p w:rsidR="006F19FA" w:rsidRPr="00A90388" w:rsidRDefault="009D67BF" w:rsidP="006F19FA">
            <w:pPr>
              <w:rPr>
                <w:rFonts w:ascii="Trebuchet MS" w:hAnsi="Trebuchet MS"/>
                <w:sz w:val="20"/>
                <w:lang w:val="es-ES_tradnl"/>
              </w:rPr>
            </w:pPr>
            <w:r>
              <w:rPr>
                <w:rFonts w:ascii="Trebuchet MS" w:hAnsi="Trebuchet MS"/>
                <w:sz w:val="20"/>
                <w:lang w:val="es-ES_tradnl"/>
              </w:rPr>
              <w:t>-+</w:t>
            </w:r>
            <w:r w:rsidR="006F19FA" w:rsidRPr="00A90388">
              <w:rPr>
                <w:rFonts w:ascii="Trebuchet MS" w:hAnsi="Trebuchet MS"/>
                <w:sz w:val="20"/>
                <w:lang w:val="es-ES_tradnl"/>
              </w:rPr>
              <w:t>Matriz de Indicadores para Resultados (MIR)</w:t>
            </w:r>
            <w:r w:rsidR="006F19FA">
              <w:rPr>
                <w:rFonts w:ascii="Trebuchet MS" w:hAnsi="Trebuchet MS"/>
                <w:sz w:val="20"/>
                <w:lang w:val="es-ES_tradnl"/>
              </w:rPr>
              <w:t>.</w:t>
            </w:r>
          </w:p>
        </w:tc>
        <w:tc>
          <w:tcPr>
            <w:tcW w:w="931" w:type="pct"/>
            <w:tcBorders>
              <w:top w:val="dotted" w:sz="4" w:space="0" w:color="1F4E79"/>
              <w:left w:val="dotted" w:sz="4" w:space="0" w:color="1F4E79"/>
              <w:right w:val="dotted" w:sz="4" w:space="0" w:color="1F4E79"/>
            </w:tcBorders>
            <w:shd w:val="clear" w:color="auto" w:fill="F2F2F2"/>
            <w:vAlign w:val="center"/>
          </w:tcPr>
          <w:p w:rsidR="006F19FA" w:rsidRPr="00A90388" w:rsidRDefault="006F19FA" w:rsidP="006F19FA">
            <w:pPr>
              <w:jc w:val="center"/>
              <w:rPr>
                <w:rFonts w:ascii="Trebuchet MS" w:hAnsi="Trebuchet MS"/>
                <w:sz w:val="20"/>
                <w:lang w:val="es-ES_tradnl"/>
              </w:rPr>
            </w:pPr>
            <w:r>
              <w:rPr>
                <w:rFonts w:ascii="Trebuchet MS" w:hAnsi="Trebuchet MS"/>
                <w:sz w:val="20"/>
                <w:lang w:val="es-ES_tradnl"/>
              </w:rPr>
              <w:t>Las actividades permiten generar los componentes</w:t>
            </w:r>
          </w:p>
        </w:tc>
        <w:tc>
          <w:tcPr>
            <w:tcW w:w="685" w:type="pct"/>
            <w:tcBorders>
              <w:top w:val="dotted" w:sz="4" w:space="0" w:color="1F4E79"/>
              <w:left w:val="dotted" w:sz="4" w:space="0" w:color="1F4E79"/>
              <w:right w:val="dotted" w:sz="4" w:space="0" w:color="1F4E79"/>
            </w:tcBorders>
            <w:shd w:val="clear" w:color="auto" w:fill="F2F2F2"/>
            <w:vAlign w:val="center"/>
          </w:tcPr>
          <w:p w:rsidR="006F19FA" w:rsidRPr="00A90388" w:rsidRDefault="006F19FA" w:rsidP="006F19FA">
            <w:pPr>
              <w:jc w:val="center"/>
              <w:rPr>
                <w:rFonts w:ascii="Trebuchet MS" w:hAnsi="Trebuchet MS"/>
                <w:sz w:val="28"/>
                <w:lang w:val="es-ES_tradnl"/>
              </w:rPr>
            </w:pPr>
            <w:r>
              <w:rPr>
                <w:rFonts w:ascii="Trebuchet MS" w:hAnsi="Trebuchet MS"/>
                <w:sz w:val="28"/>
                <w:lang w:val="es-ES_tradnl"/>
              </w:rPr>
              <w:t>9</w:t>
            </w:r>
          </w:p>
        </w:tc>
        <w:tc>
          <w:tcPr>
            <w:tcW w:w="2277" w:type="pct"/>
            <w:tcBorders>
              <w:top w:val="dotted" w:sz="4" w:space="0" w:color="1F4E79"/>
              <w:left w:val="dotted" w:sz="4" w:space="0" w:color="1F4E79"/>
              <w:right w:val="dotted" w:sz="4" w:space="0" w:color="1F4E79"/>
            </w:tcBorders>
            <w:shd w:val="clear" w:color="auto" w:fill="F2F2F2"/>
            <w:vAlign w:val="center"/>
          </w:tcPr>
          <w:p w:rsidR="006F19FA" w:rsidRPr="00A90388" w:rsidRDefault="006F19FA" w:rsidP="006F19FA">
            <w:pPr>
              <w:jc w:val="both"/>
              <w:rPr>
                <w:rFonts w:ascii="Trebuchet MS" w:hAnsi="Trebuchet MS"/>
                <w:sz w:val="20"/>
                <w:lang w:val="es-ES_tradnl"/>
              </w:rPr>
            </w:pPr>
            <w:r>
              <w:rPr>
                <w:rFonts w:ascii="Trebuchet MS" w:hAnsi="Trebuchet MS"/>
                <w:sz w:val="20"/>
                <w:lang w:val="es-ES_tradnl"/>
              </w:rPr>
              <w:t>Las actividades están claramente especificadas, siguen un orden secuencial, son las necesarias  para generar los componentes.</w:t>
            </w:r>
          </w:p>
        </w:tc>
      </w:tr>
      <w:tr w:rsidR="006F19FA" w:rsidRPr="00A90388" w:rsidTr="008338EE">
        <w:trPr>
          <w:trHeight w:val="263"/>
        </w:trPr>
        <w:tc>
          <w:tcPr>
            <w:tcW w:w="1107" w:type="pct"/>
            <w:vMerge/>
            <w:tcBorders>
              <w:left w:val="dotted" w:sz="4" w:space="0" w:color="1F4E79"/>
              <w:right w:val="dotted" w:sz="4" w:space="0" w:color="1F4E79"/>
            </w:tcBorders>
            <w:shd w:val="clear" w:color="auto" w:fill="F2F2F2"/>
            <w:vAlign w:val="center"/>
          </w:tcPr>
          <w:p w:rsidR="006F19FA" w:rsidRPr="00A90388" w:rsidRDefault="006F19FA" w:rsidP="006F19FA">
            <w:pPr>
              <w:rPr>
                <w:rFonts w:ascii="Trebuchet MS" w:hAnsi="Trebuchet MS"/>
                <w:sz w:val="20"/>
                <w:lang w:val="es-ES_tradnl"/>
              </w:rPr>
            </w:pPr>
          </w:p>
        </w:tc>
        <w:tc>
          <w:tcPr>
            <w:tcW w:w="931" w:type="pct"/>
            <w:tcBorders>
              <w:top w:val="dotted" w:sz="4" w:space="0" w:color="1F4E79"/>
              <w:left w:val="dotted" w:sz="4" w:space="0" w:color="1F4E79"/>
              <w:right w:val="dotted" w:sz="4" w:space="0" w:color="1F4E79"/>
            </w:tcBorders>
            <w:shd w:val="clear" w:color="auto" w:fill="F2F2F2"/>
            <w:vAlign w:val="center"/>
          </w:tcPr>
          <w:p w:rsidR="006F19FA" w:rsidRPr="00A90388" w:rsidRDefault="006F19FA" w:rsidP="006F19FA">
            <w:pPr>
              <w:rPr>
                <w:rFonts w:ascii="Trebuchet MS" w:hAnsi="Trebuchet MS"/>
                <w:sz w:val="20"/>
                <w:lang w:val="es-ES_tradnl"/>
              </w:rPr>
            </w:pPr>
            <w:r>
              <w:rPr>
                <w:rFonts w:ascii="Trebuchet MS" w:hAnsi="Trebuchet MS"/>
                <w:sz w:val="20"/>
                <w:lang w:val="es-ES_tradnl"/>
              </w:rPr>
              <w:t xml:space="preserve">Los componentes de la MIR cuenta con las características especificadas </w:t>
            </w:r>
          </w:p>
        </w:tc>
        <w:tc>
          <w:tcPr>
            <w:tcW w:w="685" w:type="pct"/>
            <w:tcBorders>
              <w:top w:val="dotted" w:sz="4" w:space="0" w:color="1F4E79"/>
              <w:left w:val="dotted" w:sz="4" w:space="0" w:color="1F4E79"/>
              <w:right w:val="dotted" w:sz="4" w:space="0" w:color="1F4E79"/>
            </w:tcBorders>
            <w:shd w:val="clear" w:color="auto" w:fill="F2F2F2"/>
            <w:vAlign w:val="center"/>
          </w:tcPr>
          <w:p w:rsidR="006F19FA" w:rsidRPr="00A90388" w:rsidRDefault="006F19FA" w:rsidP="006F19FA">
            <w:pPr>
              <w:jc w:val="center"/>
              <w:rPr>
                <w:rFonts w:ascii="Trebuchet MS" w:hAnsi="Trebuchet MS"/>
                <w:sz w:val="36"/>
                <w:lang w:val="es-ES_tradnl"/>
              </w:rPr>
            </w:pPr>
            <w:r w:rsidRPr="00DC729E">
              <w:rPr>
                <w:rFonts w:ascii="Trebuchet MS" w:hAnsi="Trebuchet MS"/>
                <w:sz w:val="28"/>
                <w:lang w:val="es-ES_tradnl"/>
              </w:rPr>
              <w:t>10</w:t>
            </w:r>
          </w:p>
        </w:tc>
        <w:tc>
          <w:tcPr>
            <w:tcW w:w="2277" w:type="pct"/>
            <w:tcBorders>
              <w:top w:val="dotted" w:sz="4" w:space="0" w:color="1F4E79"/>
              <w:left w:val="dotted" w:sz="4" w:space="0" w:color="1F4E79"/>
              <w:right w:val="dotted" w:sz="4" w:space="0" w:color="1F4E79"/>
            </w:tcBorders>
            <w:shd w:val="clear" w:color="auto" w:fill="F2F2F2"/>
            <w:vAlign w:val="center"/>
          </w:tcPr>
          <w:p w:rsidR="006F19FA" w:rsidRPr="00A90388" w:rsidRDefault="006F19FA" w:rsidP="006F19FA">
            <w:pPr>
              <w:jc w:val="both"/>
              <w:rPr>
                <w:rFonts w:ascii="Trebuchet MS" w:hAnsi="Trebuchet MS"/>
                <w:sz w:val="20"/>
                <w:lang w:val="es-ES_tradnl"/>
              </w:rPr>
            </w:pPr>
            <w:r>
              <w:rPr>
                <w:rFonts w:ascii="Trebuchet MS" w:hAnsi="Trebuchet MS"/>
                <w:sz w:val="20"/>
                <w:lang w:val="es-ES_tradnl"/>
              </w:rPr>
              <w:t>Los componentes cumplen con las características revisadas, asimismo, a la luz de las modificaciones sugeridas se mantendría este cumplimiento</w:t>
            </w:r>
          </w:p>
        </w:tc>
      </w:tr>
      <w:tr w:rsidR="006F19FA" w:rsidRPr="00A90388" w:rsidTr="008338EE">
        <w:trPr>
          <w:trHeight w:val="263"/>
        </w:trPr>
        <w:tc>
          <w:tcPr>
            <w:tcW w:w="1107" w:type="pct"/>
            <w:vMerge/>
            <w:tcBorders>
              <w:left w:val="dotted" w:sz="4" w:space="0" w:color="1F4E79"/>
              <w:right w:val="dotted" w:sz="4" w:space="0" w:color="1F4E79"/>
            </w:tcBorders>
            <w:shd w:val="clear" w:color="auto" w:fill="F2F2F2"/>
            <w:vAlign w:val="center"/>
          </w:tcPr>
          <w:p w:rsidR="006F19FA" w:rsidRPr="00A90388" w:rsidRDefault="006F19FA" w:rsidP="006F19FA">
            <w:pPr>
              <w:rPr>
                <w:rFonts w:ascii="Trebuchet MS" w:hAnsi="Trebuchet MS"/>
                <w:sz w:val="20"/>
                <w:lang w:val="es-ES_tradnl"/>
              </w:rPr>
            </w:pPr>
          </w:p>
        </w:tc>
        <w:tc>
          <w:tcPr>
            <w:tcW w:w="931" w:type="pct"/>
            <w:tcBorders>
              <w:top w:val="dotted" w:sz="4" w:space="0" w:color="1F4E79"/>
              <w:left w:val="dotted" w:sz="4" w:space="0" w:color="1F4E79"/>
              <w:right w:val="dotted" w:sz="4" w:space="0" w:color="1F4E79"/>
            </w:tcBorders>
            <w:shd w:val="clear" w:color="auto" w:fill="F2F2F2"/>
            <w:vAlign w:val="center"/>
          </w:tcPr>
          <w:p w:rsidR="006F19FA" w:rsidRPr="00A90388" w:rsidRDefault="006F19FA" w:rsidP="006F19FA">
            <w:pPr>
              <w:rPr>
                <w:rFonts w:ascii="Trebuchet MS" w:hAnsi="Trebuchet MS"/>
                <w:sz w:val="20"/>
                <w:lang w:val="es-ES_tradnl"/>
              </w:rPr>
            </w:pPr>
            <w:r>
              <w:rPr>
                <w:rFonts w:ascii="Trebuchet MS" w:hAnsi="Trebuchet MS"/>
                <w:sz w:val="20"/>
                <w:lang w:val="es-ES_tradnl"/>
              </w:rPr>
              <w:t>El Fin de la MIR cuenta con las características especificadas</w:t>
            </w:r>
          </w:p>
        </w:tc>
        <w:tc>
          <w:tcPr>
            <w:tcW w:w="685" w:type="pct"/>
            <w:tcBorders>
              <w:top w:val="dotted" w:sz="4" w:space="0" w:color="1F4E79"/>
              <w:left w:val="dotted" w:sz="4" w:space="0" w:color="1F4E79"/>
              <w:right w:val="dotted" w:sz="4" w:space="0" w:color="1F4E79"/>
            </w:tcBorders>
            <w:shd w:val="clear" w:color="auto" w:fill="F2F2F2"/>
            <w:vAlign w:val="center"/>
          </w:tcPr>
          <w:p w:rsidR="006F19FA" w:rsidRPr="00A90388" w:rsidRDefault="006F19FA" w:rsidP="006F19FA">
            <w:pPr>
              <w:jc w:val="center"/>
              <w:rPr>
                <w:rFonts w:ascii="Trebuchet MS" w:hAnsi="Trebuchet MS"/>
                <w:sz w:val="28"/>
                <w:lang w:val="es-ES_tradnl"/>
              </w:rPr>
            </w:pPr>
            <w:r w:rsidRPr="00A90388">
              <w:rPr>
                <w:rFonts w:ascii="Trebuchet MS" w:hAnsi="Trebuchet MS"/>
                <w:sz w:val="28"/>
                <w:lang w:val="es-ES_tradnl"/>
              </w:rPr>
              <w:t>12</w:t>
            </w:r>
          </w:p>
        </w:tc>
        <w:tc>
          <w:tcPr>
            <w:tcW w:w="2277" w:type="pct"/>
            <w:tcBorders>
              <w:top w:val="dotted" w:sz="4" w:space="0" w:color="1F4E79"/>
              <w:left w:val="dotted" w:sz="4" w:space="0" w:color="1F4E79"/>
              <w:right w:val="dotted" w:sz="4" w:space="0" w:color="1F4E79"/>
            </w:tcBorders>
            <w:shd w:val="clear" w:color="auto" w:fill="F2F2F2"/>
            <w:vAlign w:val="center"/>
          </w:tcPr>
          <w:p w:rsidR="006F19FA" w:rsidRPr="00A90388" w:rsidRDefault="006F19FA" w:rsidP="006F19FA">
            <w:pPr>
              <w:jc w:val="both"/>
              <w:rPr>
                <w:rFonts w:ascii="Trebuchet MS" w:hAnsi="Trebuchet MS"/>
                <w:sz w:val="20"/>
                <w:lang w:val="es-ES_tradnl"/>
              </w:rPr>
            </w:pPr>
            <w:r>
              <w:rPr>
                <w:rFonts w:ascii="Trebuchet MS" w:hAnsi="Trebuchet MS"/>
                <w:sz w:val="20"/>
                <w:lang w:val="es-ES_tradnl"/>
              </w:rPr>
              <w:t xml:space="preserve">El Fin del Pp está claramente especificado y contribuye a un </w:t>
            </w:r>
            <w:r w:rsidRPr="00A90388">
              <w:rPr>
                <w:rFonts w:ascii="Trebuchet MS" w:hAnsi="Trebuchet MS"/>
                <w:sz w:val="20"/>
                <w:lang w:val="es-ES_tradnl"/>
              </w:rPr>
              <w:t xml:space="preserve">objetivo </w:t>
            </w:r>
            <w:r>
              <w:rPr>
                <w:rFonts w:ascii="Trebuchet MS" w:hAnsi="Trebuchet MS"/>
                <w:sz w:val="20"/>
                <w:lang w:val="es-ES_tradnl"/>
              </w:rPr>
              <w:t xml:space="preserve">superior del PND y el PRONAFIDE. Su logro </w:t>
            </w:r>
            <w:r w:rsidRPr="00A90388">
              <w:rPr>
                <w:rFonts w:ascii="Trebuchet MS" w:hAnsi="Trebuchet MS"/>
                <w:sz w:val="20"/>
                <w:lang w:val="es-ES_tradnl"/>
              </w:rPr>
              <w:t>está controlado por los respo</w:t>
            </w:r>
            <w:r>
              <w:rPr>
                <w:rFonts w:ascii="Trebuchet MS" w:hAnsi="Trebuchet MS"/>
                <w:sz w:val="20"/>
                <w:lang w:val="es-ES_tradnl"/>
              </w:rPr>
              <w:t>nsables del programa y es único,</w:t>
            </w:r>
            <w:r w:rsidR="001721D0">
              <w:rPr>
                <w:rFonts w:ascii="Trebuchet MS" w:hAnsi="Trebuchet MS"/>
                <w:sz w:val="20"/>
                <w:lang w:val="es-ES_tradnl"/>
              </w:rPr>
              <w:t xml:space="preserve"> </w:t>
            </w:r>
            <w:r>
              <w:rPr>
                <w:rFonts w:ascii="Trebuchet MS" w:hAnsi="Trebuchet MS"/>
                <w:sz w:val="20"/>
                <w:lang w:val="es-ES_tradnl"/>
              </w:rPr>
              <w:t xml:space="preserve">su cumplimiento implica </w:t>
            </w:r>
            <w:r w:rsidRPr="00A90388">
              <w:rPr>
                <w:rFonts w:ascii="Trebuchet MS" w:hAnsi="Trebuchet MS"/>
                <w:sz w:val="20"/>
                <w:lang w:val="es-ES_tradnl"/>
              </w:rPr>
              <w:t>ser el garante de que el sistema hacendario genere más recursos y sea equitativo</w:t>
            </w:r>
            <w:r>
              <w:rPr>
                <w:rFonts w:ascii="Trebuchet MS" w:hAnsi="Trebuchet MS"/>
                <w:sz w:val="20"/>
                <w:lang w:val="es-ES_tradnl"/>
              </w:rPr>
              <w:t xml:space="preserve"> y con ello abatir las necesidades imperantes de la sociedad.</w:t>
            </w:r>
          </w:p>
        </w:tc>
      </w:tr>
      <w:tr w:rsidR="006F19FA" w:rsidRPr="00A90388" w:rsidTr="008338EE">
        <w:trPr>
          <w:trHeight w:val="263"/>
        </w:trPr>
        <w:tc>
          <w:tcPr>
            <w:tcW w:w="1107" w:type="pct"/>
            <w:vMerge/>
            <w:tcBorders>
              <w:left w:val="dotted" w:sz="4" w:space="0" w:color="1F4E79"/>
              <w:right w:val="dotted" w:sz="4" w:space="0" w:color="1F4E79"/>
            </w:tcBorders>
            <w:shd w:val="clear" w:color="auto" w:fill="F2F2F2"/>
            <w:vAlign w:val="center"/>
          </w:tcPr>
          <w:p w:rsidR="006F19FA" w:rsidRPr="00A90388" w:rsidRDefault="006F19FA" w:rsidP="006F19FA">
            <w:pPr>
              <w:rPr>
                <w:rFonts w:ascii="Trebuchet MS" w:hAnsi="Trebuchet MS"/>
                <w:sz w:val="20"/>
                <w:lang w:val="es-ES_tradnl"/>
              </w:rPr>
            </w:pPr>
          </w:p>
        </w:tc>
        <w:tc>
          <w:tcPr>
            <w:tcW w:w="931" w:type="pct"/>
            <w:tcBorders>
              <w:top w:val="dotted" w:sz="4" w:space="0" w:color="1F4E79"/>
              <w:left w:val="dotted" w:sz="4" w:space="0" w:color="1F4E79"/>
              <w:right w:val="dotted" w:sz="4" w:space="0" w:color="1F4E79"/>
            </w:tcBorders>
            <w:shd w:val="clear" w:color="auto" w:fill="F2F2F2"/>
            <w:vAlign w:val="center"/>
          </w:tcPr>
          <w:p w:rsidR="006F19FA" w:rsidRPr="00A90388" w:rsidRDefault="006F19FA" w:rsidP="006F19FA">
            <w:pPr>
              <w:rPr>
                <w:rFonts w:ascii="Trebuchet MS" w:hAnsi="Trebuchet MS"/>
                <w:sz w:val="20"/>
                <w:lang w:val="es-ES_tradnl"/>
              </w:rPr>
            </w:pPr>
            <w:r>
              <w:rPr>
                <w:rFonts w:ascii="Trebuchet MS" w:hAnsi="Trebuchet MS"/>
                <w:sz w:val="20"/>
                <w:lang w:val="es-ES_tradnl"/>
              </w:rPr>
              <w:t>El documento narrativo del Pp permite identificar el resumen narrativo de los niveles de la MIR</w:t>
            </w:r>
          </w:p>
        </w:tc>
        <w:tc>
          <w:tcPr>
            <w:tcW w:w="685" w:type="pct"/>
            <w:tcBorders>
              <w:top w:val="dotted" w:sz="4" w:space="0" w:color="1F4E79"/>
              <w:left w:val="dotted" w:sz="4" w:space="0" w:color="1F4E79"/>
              <w:right w:val="dotted" w:sz="4" w:space="0" w:color="1F4E79"/>
            </w:tcBorders>
            <w:shd w:val="clear" w:color="auto" w:fill="F2F2F2"/>
            <w:vAlign w:val="center"/>
          </w:tcPr>
          <w:p w:rsidR="006F19FA" w:rsidRPr="00A90388" w:rsidRDefault="006F19FA" w:rsidP="006F19FA">
            <w:pPr>
              <w:jc w:val="center"/>
              <w:rPr>
                <w:rFonts w:ascii="Trebuchet MS" w:hAnsi="Trebuchet MS"/>
                <w:sz w:val="28"/>
                <w:lang w:val="es-ES_tradnl"/>
              </w:rPr>
            </w:pPr>
            <w:r w:rsidRPr="00A90388">
              <w:rPr>
                <w:rFonts w:ascii="Trebuchet MS" w:hAnsi="Trebuchet MS"/>
                <w:sz w:val="28"/>
                <w:lang w:val="es-ES_tradnl"/>
              </w:rPr>
              <w:t>13</w:t>
            </w:r>
          </w:p>
        </w:tc>
        <w:tc>
          <w:tcPr>
            <w:tcW w:w="2277" w:type="pct"/>
            <w:tcBorders>
              <w:top w:val="dotted" w:sz="4" w:space="0" w:color="1F4E79"/>
              <w:left w:val="dotted" w:sz="4" w:space="0" w:color="1F4E79"/>
              <w:right w:val="dotted" w:sz="4" w:space="0" w:color="1F4E79"/>
            </w:tcBorders>
            <w:shd w:val="clear" w:color="auto" w:fill="F2F2F2"/>
            <w:vAlign w:val="center"/>
          </w:tcPr>
          <w:p w:rsidR="006F19FA" w:rsidRPr="00A90388" w:rsidRDefault="006F19FA" w:rsidP="006F19FA">
            <w:pPr>
              <w:rPr>
                <w:rFonts w:ascii="Trebuchet MS" w:hAnsi="Trebuchet MS"/>
                <w:sz w:val="20"/>
                <w:lang w:val="es-ES_tradnl"/>
              </w:rPr>
            </w:pPr>
            <w:r w:rsidRPr="00A90388">
              <w:rPr>
                <w:rFonts w:ascii="Trebuchet MS" w:hAnsi="Trebuchet MS"/>
                <w:sz w:val="20"/>
                <w:lang w:val="es-ES_tradnl"/>
              </w:rPr>
              <w:t>El resumen narrativo de la MIR</w:t>
            </w:r>
            <w:r>
              <w:rPr>
                <w:rFonts w:ascii="Trebuchet MS" w:hAnsi="Trebuchet MS"/>
                <w:sz w:val="20"/>
                <w:lang w:val="es-ES_tradnl"/>
              </w:rPr>
              <w:t xml:space="preserve"> en sus diferentes niveles está establecido</w:t>
            </w:r>
            <w:r w:rsidRPr="00A90388">
              <w:rPr>
                <w:rFonts w:ascii="Trebuchet MS" w:hAnsi="Trebuchet MS"/>
                <w:sz w:val="20"/>
                <w:lang w:val="es-ES_tradnl"/>
              </w:rPr>
              <w:t xml:space="preserve"> a partir de sus documentos normativos; el PRONAFIDE y las atr</w:t>
            </w:r>
            <w:r>
              <w:rPr>
                <w:rFonts w:ascii="Trebuchet MS" w:hAnsi="Trebuchet MS"/>
                <w:sz w:val="20"/>
                <w:lang w:val="es-ES_tradnl"/>
              </w:rPr>
              <w:t>ibuciones conferidas a la SUBIN; como unidad responsable del Pp</w:t>
            </w:r>
            <w:r w:rsidRPr="00A90388">
              <w:rPr>
                <w:rFonts w:ascii="Trebuchet MS" w:hAnsi="Trebuchet MS"/>
                <w:sz w:val="20"/>
                <w:lang w:val="es-ES_tradnl"/>
              </w:rPr>
              <w:t xml:space="preserve"> lo que lo hace formal y consistente</w:t>
            </w:r>
            <w:r>
              <w:rPr>
                <w:rFonts w:ascii="Trebuchet MS" w:hAnsi="Trebuchet MS"/>
                <w:sz w:val="20"/>
                <w:lang w:val="es-ES_tradnl"/>
              </w:rPr>
              <w:t>,</w:t>
            </w:r>
            <w:r w:rsidRPr="00A90388">
              <w:rPr>
                <w:rFonts w:ascii="Trebuchet MS" w:hAnsi="Trebuchet MS"/>
                <w:sz w:val="20"/>
                <w:lang w:val="es-ES_tradnl"/>
              </w:rPr>
              <w:t xml:space="preserve"> al garantizar el cumplimiento de su Fin y Propósito</w:t>
            </w:r>
            <w:r>
              <w:rPr>
                <w:rFonts w:ascii="Trebuchet MS" w:hAnsi="Trebuchet MS"/>
                <w:sz w:val="20"/>
                <w:lang w:val="es-ES_tradnl"/>
              </w:rPr>
              <w:t>,</w:t>
            </w:r>
            <w:r w:rsidRPr="00A90388">
              <w:rPr>
                <w:rFonts w:ascii="Trebuchet MS" w:hAnsi="Trebuchet MS"/>
                <w:sz w:val="20"/>
                <w:lang w:val="es-ES_tradnl"/>
              </w:rPr>
              <w:t xml:space="preserve"> en acciones que redundan de </w:t>
            </w:r>
            <w:r>
              <w:rPr>
                <w:rFonts w:ascii="Trebuchet MS" w:hAnsi="Trebuchet MS"/>
                <w:sz w:val="20"/>
                <w:lang w:val="es-ES_tradnl"/>
              </w:rPr>
              <w:t>manera positiva en la sociedad m</w:t>
            </w:r>
            <w:r w:rsidRPr="00A90388">
              <w:rPr>
                <w:rFonts w:ascii="Trebuchet MS" w:hAnsi="Trebuchet MS"/>
                <w:sz w:val="20"/>
                <w:lang w:val="es-ES_tradnl"/>
              </w:rPr>
              <w:t>exicana</w:t>
            </w:r>
            <w:r>
              <w:rPr>
                <w:rFonts w:ascii="Trebuchet MS" w:hAnsi="Trebuchet MS"/>
                <w:sz w:val="20"/>
                <w:lang w:val="es-ES_tradnl"/>
              </w:rPr>
              <w:t>.</w:t>
            </w:r>
          </w:p>
        </w:tc>
      </w:tr>
      <w:tr w:rsidR="006F19FA" w:rsidRPr="00A90388" w:rsidTr="008338EE">
        <w:trPr>
          <w:trHeight w:val="263"/>
        </w:trPr>
        <w:tc>
          <w:tcPr>
            <w:tcW w:w="1107" w:type="pct"/>
            <w:vMerge/>
            <w:tcBorders>
              <w:left w:val="dotted" w:sz="4" w:space="0" w:color="1F4E79"/>
              <w:right w:val="dotted" w:sz="4" w:space="0" w:color="1F4E79"/>
            </w:tcBorders>
            <w:shd w:val="clear" w:color="auto" w:fill="F2F2F2"/>
            <w:vAlign w:val="center"/>
          </w:tcPr>
          <w:p w:rsidR="006F19FA" w:rsidRPr="00A90388" w:rsidRDefault="006F19FA" w:rsidP="006F19FA">
            <w:pPr>
              <w:rPr>
                <w:rFonts w:ascii="Trebuchet MS" w:hAnsi="Trebuchet MS"/>
                <w:sz w:val="20"/>
                <w:lang w:val="es-ES_tradnl"/>
              </w:rPr>
            </w:pPr>
          </w:p>
        </w:tc>
        <w:tc>
          <w:tcPr>
            <w:tcW w:w="931" w:type="pct"/>
            <w:tcBorders>
              <w:top w:val="dotted" w:sz="4" w:space="0" w:color="1F4E79"/>
              <w:left w:val="dotted" w:sz="4" w:space="0" w:color="1F4E79"/>
              <w:bottom w:val="dotted" w:sz="4" w:space="0" w:color="1F4E79"/>
              <w:right w:val="dotted" w:sz="4" w:space="0" w:color="1F4E79"/>
            </w:tcBorders>
            <w:shd w:val="clear" w:color="auto" w:fill="F2F2F2"/>
            <w:vAlign w:val="center"/>
          </w:tcPr>
          <w:p w:rsidR="006F19FA" w:rsidRPr="00A90388" w:rsidRDefault="006F19FA" w:rsidP="006F19FA">
            <w:pPr>
              <w:rPr>
                <w:rFonts w:ascii="Trebuchet MS" w:hAnsi="Trebuchet MS"/>
                <w:sz w:val="20"/>
                <w:lang w:val="es-ES_tradnl"/>
              </w:rPr>
            </w:pPr>
            <w:r>
              <w:rPr>
                <w:rFonts w:ascii="Trebuchet MS" w:hAnsi="Trebuchet MS"/>
                <w:sz w:val="20"/>
                <w:lang w:val="es-ES_tradnl"/>
              </w:rPr>
              <w:t xml:space="preserve">En cada uno de los niveles de la MIR existen indicadores para medir el desempeño </w:t>
            </w:r>
          </w:p>
        </w:tc>
        <w:tc>
          <w:tcPr>
            <w:tcW w:w="685" w:type="pct"/>
            <w:tcBorders>
              <w:top w:val="dotted" w:sz="4" w:space="0" w:color="1F4E79"/>
              <w:left w:val="dotted" w:sz="4" w:space="0" w:color="1F4E79"/>
              <w:bottom w:val="dotted" w:sz="4" w:space="0" w:color="1F4E79"/>
              <w:right w:val="dotted" w:sz="4" w:space="0" w:color="1F4E79"/>
            </w:tcBorders>
            <w:shd w:val="clear" w:color="auto" w:fill="F2F2F2"/>
            <w:vAlign w:val="center"/>
          </w:tcPr>
          <w:p w:rsidR="006F19FA" w:rsidRPr="00A90388" w:rsidRDefault="006F19FA" w:rsidP="006F19FA">
            <w:pPr>
              <w:jc w:val="center"/>
              <w:rPr>
                <w:rFonts w:ascii="Trebuchet MS" w:hAnsi="Trebuchet MS"/>
                <w:sz w:val="28"/>
                <w:lang w:val="es-ES_tradnl"/>
              </w:rPr>
            </w:pPr>
            <w:r>
              <w:rPr>
                <w:rFonts w:ascii="Trebuchet MS" w:hAnsi="Trebuchet MS"/>
                <w:sz w:val="28"/>
                <w:lang w:val="es-ES_tradnl"/>
              </w:rPr>
              <w:t>14</w:t>
            </w:r>
          </w:p>
        </w:tc>
        <w:tc>
          <w:tcPr>
            <w:tcW w:w="2277" w:type="pct"/>
            <w:tcBorders>
              <w:top w:val="dotted" w:sz="4" w:space="0" w:color="1F4E79"/>
              <w:left w:val="dotted" w:sz="4" w:space="0" w:color="1F4E79"/>
              <w:bottom w:val="dotted" w:sz="4" w:space="0" w:color="1F4E79"/>
              <w:right w:val="dotted" w:sz="4" w:space="0" w:color="1F4E79"/>
            </w:tcBorders>
            <w:shd w:val="clear" w:color="auto" w:fill="F2F2F2"/>
            <w:vAlign w:val="center"/>
          </w:tcPr>
          <w:p w:rsidR="006F19FA" w:rsidRPr="00A90388" w:rsidRDefault="006F19FA" w:rsidP="00D81A27">
            <w:pPr>
              <w:jc w:val="both"/>
              <w:rPr>
                <w:rFonts w:ascii="Trebuchet MS" w:hAnsi="Trebuchet MS"/>
                <w:sz w:val="20"/>
                <w:lang w:val="es-ES_tradnl"/>
              </w:rPr>
            </w:pPr>
            <w:r>
              <w:rPr>
                <w:rFonts w:ascii="Trebuchet MS" w:hAnsi="Trebuchet MS"/>
                <w:sz w:val="20"/>
                <w:lang w:val="es-ES_tradnl"/>
              </w:rPr>
              <w:t xml:space="preserve">La </w:t>
            </w:r>
            <w:r w:rsidR="00D81A27">
              <w:rPr>
                <w:rFonts w:ascii="Trebuchet MS" w:hAnsi="Trebuchet MS"/>
                <w:sz w:val="20"/>
                <w:lang w:val="es-ES_tradnl"/>
              </w:rPr>
              <w:t xml:space="preserve">valoración de la MIR en cuanto </w:t>
            </w:r>
            <w:r>
              <w:rPr>
                <w:rFonts w:ascii="Trebuchet MS" w:hAnsi="Trebuchet MS"/>
                <w:sz w:val="20"/>
                <w:lang w:val="es-ES_tradnl"/>
              </w:rPr>
              <w:t xml:space="preserve">a las características de sus indicadores cumplieron al </w:t>
            </w:r>
            <w:r w:rsidR="008338EE">
              <w:rPr>
                <w:rFonts w:ascii="Trebuchet MS" w:hAnsi="Trebuchet MS"/>
                <w:sz w:val="20"/>
                <w:lang w:val="es-ES_tradnl"/>
              </w:rPr>
              <w:t>97</w:t>
            </w:r>
            <w:r>
              <w:rPr>
                <w:rFonts w:ascii="Trebuchet MS" w:hAnsi="Trebuchet MS"/>
                <w:sz w:val="20"/>
                <w:lang w:val="es-ES_tradnl"/>
              </w:rPr>
              <w:t xml:space="preserve">% </w:t>
            </w:r>
          </w:p>
        </w:tc>
      </w:tr>
      <w:tr w:rsidR="006F19FA" w:rsidRPr="00A90388" w:rsidTr="008338EE">
        <w:trPr>
          <w:trHeight w:val="263"/>
        </w:trPr>
        <w:tc>
          <w:tcPr>
            <w:tcW w:w="1107" w:type="pct"/>
            <w:vMerge/>
            <w:tcBorders>
              <w:left w:val="dotted" w:sz="4" w:space="0" w:color="1F4E79"/>
              <w:right w:val="dotted" w:sz="4" w:space="0" w:color="1F4E79"/>
            </w:tcBorders>
            <w:shd w:val="clear" w:color="auto" w:fill="F2F2F2"/>
            <w:vAlign w:val="center"/>
          </w:tcPr>
          <w:p w:rsidR="006F19FA" w:rsidRPr="00A90388" w:rsidRDefault="006F19FA" w:rsidP="006F19FA">
            <w:pPr>
              <w:rPr>
                <w:rFonts w:ascii="Trebuchet MS" w:hAnsi="Trebuchet MS"/>
                <w:sz w:val="20"/>
                <w:lang w:val="es-ES_tradnl"/>
              </w:rPr>
            </w:pPr>
          </w:p>
        </w:tc>
        <w:tc>
          <w:tcPr>
            <w:tcW w:w="931" w:type="pct"/>
            <w:tcBorders>
              <w:top w:val="dotted" w:sz="4" w:space="0" w:color="1F4E79"/>
              <w:left w:val="dotted" w:sz="4" w:space="0" w:color="1F4E79"/>
              <w:bottom w:val="dotted" w:sz="4" w:space="0" w:color="1F4E79"/>
              <w:right w:val="dotted" w:sz="4" w:space="0" w:color="1F4E79"/>
            </w:tcBorders>
            <w:shd w:val="clear" w:color="auto" w:fill="F2F2F2"/>
            <w:vAlign w:val="center"/>
          </w:tcPr>
          <w:p w:rsidR="006F19FA" w:rsidRDefault="006F19FA" w:rsidP="006F19FA">
            <w:pPr>
              <w:rPr>
                <w:rFonts w:ascii="Trebuchet MS" w:hAnsi="Trebuchet MS"/>
                <w:sz w:val="20"/>
                <w:lang w:val="es-ES_tradnl"/>
              </w:rPr>
            </w:pPr>
            <w:r>
              <w:rPr>
                <w:rFonts w:ascii="Trebuchet MS" w:hAnsi="Trebuchet MS"/>
                <w:sz w:val="20"/>
                <w:lang w:val="es-ES_tradnl"/>
              </w:rPr>
              <w:t>Las fichas técnicas de los indicadores de la MIR cuentan con la información requerida</w:t>
            </w:r>
          </w:p>
        </w:tc>
        <w:tc>
          <w:tcPr>
            <w:tcW w:w="685" w:type="pct"/>
            <w:tcBorders>
              <w:top w:val="dotted" w:sz="4" w:space="0" w:color="1F4E79"/>
              <w:left w:val="dotted" w:sz="4" w:space="0" w:color="1F4E79"/>
              <w:bottom w:val="dotted" w:sz="4" w:space="0" w:color="1F4E79"/>
              <w:right w:val="dotted" w:sz="4" w:space="0" w:color="1F4E79"/>
            </w:tcBorders>
            <w:shd w:val="clear" w:color="auto" w:fill="F2F2F2"/>
            <w:vAlign w:val="center"/>
          </w:tcPr>
          <w:p w:rsidR="006F19FA" w:rsidRDefault="006F19FA" w:rsidP="006F19FA">
            <w:pPr>
              <w:jc w:val="center"/>
              <w:rPr>
                <w:rFonts w:ascii="Trebuchet MS" w:hAnsi="Trebuchet MS"/>
                <w:sz w:val="28"/>
                <w:lang w:val="es-ES_tradnl"/>
              </w:rPr>
            </w:pPr>
            <w:r>
              <w:rPr>
                <w:rFonts w:ascii="Trebuchet MS" w:hAnsi="Trebuchet MS"/>
                <w:sz w:val="28"/>
                <w:lang w:val="es-ES_tradnl"/>
              </w:rPr>
              <w:t>15</w:t>
            </w:r>
          </w:p>
        </w:tc>
        <w:tc>
          <w:tcPr>
            <w:tcW w:w="2277" w:type="pct"/>
            <w:tcBorders>
              <w:top w:val="dotted" w:sz="4" w:space="0" w:color="1F4E79"/>
              <w:left w:val="dotted" w:sz="4" w:space="0" w:color="1F4E79"/>
              <w:bottom w:val="dotted" w:sz="4" w:space="0" w:color="1F4E79"/>
              <w:right w:val="dotted" w:sz="4" w:space="0" w:color="1F4E79"/>
            </w:tcBorders>
            <w:shd w:val="clear" w:color="auto" w:fill="F2F2F2"/>
            <w:vAlign w:val="center"/>
          </w:tcPr>
          <w:p w:rsidR="006F19FA" w:rsidRDefault="006F19FA" w:rsidP="006F19FA">
            <w:pPr>
              <w:jc w:val="both"/>
              <w:rPr>
                <w:rFonts w:ascii="Trebuchet MS" w:hAnsi="Trebuchet MS"/>
                <w:sz w:val="20"/>
                <w:lang w:val="es-ES_tradnl"/>
              </w:rPr>
            </w:pPr>
            <w:r>
              <w:rPr>
                <w:rFonts w:ascii="Trebuchet MS" w:hAnsi="Trebuchet MS"/>
                <w:sz w:val="20"/>
                <w:lang w:val="es-ES_tradnl"/>
              </w:rPr>
              <w:t>La valoración de las fichas técnicas de los indicad</w:t>
            </w:r>
            <w:r w:rsidR="008338EE">
              <w:rPr>
                <w:rFonts w:ascii="Trebuchet MS" w:hAnsi="Trebuchet MS"/>
                <w:sz w:val="20"/>
                <w:lang w:val="es-ES_tradnl"/>
              </w:rPr>
              <w:t>ores del Pp cumple en un 95</w:t>
            </w:r>
            <w:r>
              <w:rPr>
                <w:rFonts w:ascii="Trebuchet MS" w:hAnsi="Trebuchet MS"/>
                <w:sz w:val="20"/>
                <w:lang w:val="es-ES_tradnl"/>
              </w:rPr>
              <w:t>% con la información requerida para su integración.</w:t>
            </w:r>
          </w:p>
        </w:tc>
      </w:tr>
      <w:tr w:rsidR="006F19FA" w:rsidRPr="00A90388" w:rsidTr="008338EE">
        <w:trPr>
          <w:trHeight w:val="263"/>
        </w:trPr>
        <w:tc>
          <w:tcPr>
            <w:tcW w:w="1107" w:type="pct"/>
            <w:vMerge/>
            <w:tcBorders>
              <w:left w:val="dotted" w:sz="4" w:space="0" w:color="1F4E79"/>
              <w:right w:val="dotted" w:sz="4" w:space="0" w:color="1F4E79"/>
            </w:tcBorders>
            <w:shd w:val="clear" w:color="auto" w:fill="F2F2F2"/>
            <w:vAlign w:val="center"/>
          </w:tcPr>
          <w:p w:rsidR="006F19FA" w:rsidRPr="00A90388" w:rsidRDefault="006F19FA" w:rsidP="006F19FA">
            <w:pPr>
              <w:rPr>
                <w:rFonts w:ascii="Trebuchet MS" w:hAnsi="Trebuchet MS"/>
                <w:sz w:val="20"/>
                <w:lang w:val="es-ES_tradnl"/>
              </w:rPr>
            </w:pPr>
          </w:p>
        </w:tc>
        <w:tc>
          <w:tcPr>
            <w:tcW w:w="931" w:type="pct"/>
            <w:tcBorders>
              <w:top w:val="dotted" w:sz="4" w:space="0" w:color="1F4E79"/>
              <w:left w:val="dotted" w:sz="4" w:space="0" w:color="1F4E79"/>
              <w:bottom w:val="dotted" w:sz="4" w:space="0" w:color="1F4E79"/>
              <w:right w:val="dotted" w:sz="4" w:space="0" w:color="1F4E79"/>
            </w:tcBorders>
            <w:shd w:val="clear" w:color="auto" w:fill="F2F2F2"/>
            <w:vAlign w:val="center"/>
          </w:tcPr>
          <w:p w:rsidR="006F19FA" w:rsidRPr="00A90388" w:rsidRDefault="006F19FA" w:rsidP="006F19FA">
            <w:pPr>
              <w:jc w:val="center"/>
              <w:rPr>
                <w:rFonts w:ascii="Trebuchet MS" w:hAnsi="Trebuchet MS"/>
                <w:sz w:val="20"/>
                <w:lang w:val="es-ES_tradnl"/>
              </w:rPr>
            </w:pPr>
            <w:r>
              <w:rPr>
                <w:rFonts w:ascii="Trebuchet MS" w:hAnsi="Trebuchet MS"/>
                <w:sz w:val="20"/>
                <w:lang w:val="es-ES_tradnl"/>
              </w:rPr>
              <w:t>Las Metas de los indicadores de la MIR del Pp cuentan con las características</w:t>
            </w:r>
          </w:p>
        </w:tc>
        <w:tc>
          <w:tcPr>
            <w:tcW w:w="685" w:type="pct"/>
            <w:tcBorders>
              <w:top w:val="dotted" w:sz="4" w:space="0" w:color="1F4E79"/>
              <w:left w:val="dotted" w:sz="4" w:space="0" w:color="1F4E79"/>
              <w:bottom w:val="dotted" w:sz="4" w:space="0" w:color="1F4E79"/>
              <w:right w:val="dotted" w:sz="4" w:space="0" w:color="1F4E79"/>
            </w:tcBorders>
            <w:shd w:val="clear" w:color="auto" w:fill="F2F2F2"/>
            <w:vAlign w:val="center"/>
          </w:tcPr>
          <w:p w:rsidR="006F19FA" w:rsidRPr="00D03C7E" w:rsidRDefault="006F19FA" w:rsidP="006F19FA">
            <w:pPr>
              <w:jc w:val="center"/>
              <w:rPr>
                <w:rFonts w:ascii="Trebuchet MS" w:hAnsi="Trebuchet MS"/>
                <w:sz w:val="24"/>
                <w:lang w:val="es-ES_tradnl"/>
              </w:rPr>
            </w:pPr>
            <w:r>
              <w:rPr>
                <w:rFonts w:ascii="Trebuchet MS" w:hAnsi="Trebuchet MS"/>
                <w:sz w:val="28"/>
                <w:lang w:val="es-ES_tradnl"/>
              </w:rPr>
              <w:t>16</w:t>
            </w:r>
          </w:p>
        </w:tc>
        <w:tc>
          <w:tcPr>
            <w:tcW w:w="2277" w:type="pct"/>
            <w:tcBorders>
              <w:top w:val="dotted" w:sz="4" w:space="0" w:color="1F4E79"/>
              <w:left w:val="dotted" w:sz="4" w:space="0" w:color="1F4E79"/>
              <w:bottom w:val="dotted" w:sz="4" w:space="0" w:color="1F4E79"/>
              <w:right w:val="dotted" w:sz="4" w:space="0" w:color="1F4E79"/>
            </w:tcBorders>
            <w:shd w:val="clear" w:color="auto" w:fill="F2F2F2"/>
            <w:vAlign w:val="center"/>
          </w:tcPr>
          <w:p w:rsidR="006F19FA" w:rsidRPr="00A90388" w:rsidRDefault="006F19FA" w:rsidP="006F19FA">
            <w:pPr>
              <w:jc w:val="both"/>
              <w:rPr>
                <w:rFonts w:ascii="Trebuchet MS" w:hAnsi="Trebuchet MS"/>
                <w:sz w:val="20"/>
                <w:lang w:val="es-ES_tradnl"/>
              </w:rPr>
            </w:pPr>
            <w:r>
              <w:rPr>
                <w:rFonts w:ascii="Trebuchet MS" w:hAnsi="Trebuchet MS"/>
                <w:sz w:val="20"/>
                <w:lang w:val="es-ES_tradnl"/>
              </w:rPr>
              <w:t>La valoración de las Metas de los indicadores cumplen con las características establecidas en la normatividad contribuyendo con ello a evaluar los resultados del Pp.</w:t>
            </w:r>
          </w:p>
        </w:tc>
      </w:tr>
    </w:tbl>
    <w:p w:rsidR="00B846D8" w:rsidRPr="000835B1" w:rsidRDefault="00B846D8" w:rsidP="00B846D8">
      <w:pPr>
        <w:rPr>
          <w:lang w:val="es-ES_tradnl"/>
        </w:rPr>
      </w:pPr>
    </w:p>
    <w:p w:rsidR="00B846D8" w:rsidRPr="001438B6" w:rsidRDefault="00B846D8" w:rsidP="00AB78FF">
      <w:pPr>
        <w:pStyle w:val="Ttulo3"/>
      </w:pPr>
      <w:r w:rsidRPr="000835B1">
        <w:rPr>
          <w:rFonts w:eastAsia="Trebuchet MS"/>
          <w:b/>
        </w:rPr>
        <w:br w:type="page"/>
      </w:r>
      <w:bookmarkStart w:id="86" w:name="_Toc457819008"/>
      <w:bookmarkStart w:id="87" w:name="_Toc489386200"/>
      <w:r w:rsidRPr="000835B1">
        <w:t>Anexo 8: Fuentes de información</w:t>
      </w:r>
      <w:bookmarkEnd w:id="86"/>
      <w:bookmarkEnd w:id="8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9"/>
        <w:gridCol w:w="7073"/>
      </w:tblGrid>
      <w:tr w:rsidR="00B846D8" w:rsidRPr="001438B6" w:rsidTr="009E7B9D">
        <w:trPr>
          <w:tblHeader/>
        </w:trPr>
        <w:tc>
          <w:tcPr>
            <w:tcW w:w="3057" w:type="dxa"/>
            <w:shd w:val="clear" w:color="auto" w:fill="5B9BD5"/>
            <w:vAlign w:val="center"/>
          </w:tcPr>
          <w:p w:rsidR="00B846D8" w:rsidRPr="001438B6" w:rsidRDefault="00B846D8" w:rsidP="00A90388">
            <w:pPr>
              <w:tabs>
                <w:tab w:val="center" w:pos="4678"/>
              </w:tabs>
              <w:jc w:val="center"/>
              <w:rPr>
                <w:rFonts w:ascii="Trebuchet MS" w:eastAsia="Trebuchet MS" w:hAnsi="Trebuchet MS"/>
                <w:b/>
                <w:color w:val="FFFFFF"/>
                <w:sz w:val="20"/>
                <w:lang w:val="es-ES_tradnl"/>
              </w:rPr>
            </w:pPr>
            <w:r w:rsidRPr="001438B6">
              <w:rPr>
                <w:rFonts w:ascii="Trebuchet MS" w:eastAsia="Trebuchet MS" w:hAnsi="Trebuchet MS"/>
                <w:b/>
                <w:color w:val="FFFFFF"/>
                <w:sz w:val="20"/>
                <w:lang w:val="es-ES_tradnl"/>
              </w:rPr>
              <w:t>Fuente de información</w:t>
            </w:r>
          </w:p>
        </w:tc>
        <w:tc>
          <w:tcPr>
            <w:tcW w:w="9937" w:type="dxa"/>
            <w:shd w:val="clear" w:color="auto" w:fill="5B9BD5"/>
            <w:vAlign w:val="center"/>
          </w:tcPr>
          <w:p w:rsidR="00B846D8" w:rsidRPr="001438B6" w:rsidRDefault="00B846D8" w:rsidP="00A90388">
            <w:pPr>
              <w:tabs>
                <w:tab w:val="center" w:pos="4678"/>
              </w:tabs>
              <w:jc w:val="center"/>
              <w:rPr>
                <w:rFonts w:ascii="Trebuchet MS" w:eastAsia="Trebuchet MS" w:hAnsi="Trebuchet MS"/>
                <w:b/>
                <w:i/>
                <w:color w:val="FFFFFF"/>
                <w:sz w:val="20"/>
                <w:lang w:val="es-ES_tradnl"/>
              </w:rPr>
            </w:pPr>
            <w:r w:rsidRPr="001438B6">
              <w:rPr>
                <w:rFonts w:ascii="Trebuchet MS" w:eastAsia="Trebuchet MS" w:hAnsi="Trebuchet MS"/>
                <w:b/>
                <w:color w:val="FFFFFF"/>
                <w:sz w:val="20"/>
                <w:lang w:val="es-ES_tradnl"/>
              </w:rPr>
              <w:t>Documentos</w:t>
            </w:r>
          </w:p>
        </w:tc>
      </w:tr>
      <w:tr w:rsidR="00B846D8" w:rsidRPr="001438B6" w:rsidTr="008D04A1">
        <w:trPr>
          <w:trHeight w:val="2545"/>
        </w:trPr>
        <w:tc>
          <w:tcPr>
            <w:tcW w:w="3057" w:type="dxa"/>
            <w:shd w:val="clear" w:color="auto" w:fill="BDD6EE"/>
            <w:vAlign w:val="center"/>
          </w:tcPr>
          <w:p w:rsidR="00B846D8" w:rsidRPr="001438B6" w:rsidRDefault="00D14B25" w:rsidP="00A90388">
            <w:pPr>
              <w:tabs>
                <w:tab w:val="center" w:pos="4678"/>
              </w:tabs>
              <w:jc w:val="right"/>
              <w:rPr>
                <w:rFonts w:ascii="Trebuchet MS" w:eastAsia="Trebuchet MS" w:hAnsi="Trebuchet MS"/>
                <w:sz w:val="20"/>
                <w:lang w:val="es-ES_tradnl"/>
              </w:rPr>
            </w:pPr>
            <w:r w:rsidRPr="001438B6">
              <w:rPr>
                <w:rFonts w:ascii="Trebuchet MS" w:hAnsi="Trebuchet MS"/>
                <w:sz w:val="20"/>
                <w:szCs w:val="21"/>
                <w:lang w:val="es-ES_tradnl"/>
              </w:rPr>
              <w:t>SUBSECRETARÍA DE INGRESOS</w:t>
            </w:r>
          </w:p>
        </w:tc>
        <w:tc>
          <w:tcPr>
            <w:tcW w:w="9937" w:type="dxa"/>
            <w:tcBorders>
              <w:bottom w:val="dotted" w:sz="4" w:space="0" w:color="1F4E79"/>
              <w:right w:val="dotted" w:sz="4" w:space="0" w:color="1F4E79"/>
            </w:tcBorders>
            <w:shd w:val="clear" w:color="auto" w:fill="F2F2F2"/>
          </w:tcPr>
          <w:p w:rsidR="00B846D8" w:rsidRPr="001438B6" w:rsidRDefault="00B846D8" w:rsidP="00DE3B63">
            <w:pPr>
              <w:pStyle w:val="Cuadrculamedia1-nfasis21"/>
              <w:numPr>
                <w:ilvl w:val="0"/>
                <w:numId w:val="7"/>
              </w:numPr>
              <w:tabs>
                <w:tab w:val="center" w:pos="726"/>
              </w:tabs>
              <w:rPr>
                <w:rFonts w:ascii="Trebuchet MS" w:eastAsia="Trebuchet MS" w:hAnsi="Trebuchet MS"/>
                <w:i/>
                <w:color w:val="auto"/>
                <w:sz w:val="20"/>
                <w:szCs w:val="21"/>
                <w:lang w:val="es-ES_tradnl"/>
              </w:rPr>
            </w:pPr>
            <w:r w:rsidRPr="001438B6">
              <w:rPr>
                <w:rFonts w:ascii="Trebuchet MS" w:eastAsia="Trebuchet MS" w:hAnsi="Trebuchet MS"/>
                <w:i/>
                <w:color w:val="auto"/>
                <w:sz w:val="20"/>
                <w:szCs w:val="21"/>
                <w:lang w:val="es-ES_tradnl"/>
              </w:rPr>
              <w:t xml:space="preserve">Constitución Política de los Estados Unidos Mexicanos. </w:t>
            </w:r>
            <w:r w:rsidR="00D14B25" w:rsidRPr="001438B6">
              <w:rPr>
                <w:rFonts w:ascii="Trebuchet MS" w:eastAsia="Trebuchet MS" w:hAnsi="Trebuchet MS"/>
                <w:i/>
                <w:color w:val="auto"/>
                <w:sz w:val="20"/>
                <w:szCs w:val="21"/>
                <w:lang w:val="es-ES_tradnl"/>
              </w:rPr>
              <w:t>Última reforma, publicada DOF 29–01</w:t>
            </w:r>
            <w:r w:rsidRPr="001438B6">
              <w:rPr>
                <w:rFonts w:ascii="Trebuchet MS" w:eastAsia="Trebuchet MS" w:hAnsi="Trebuchet MS"/>
                <w:i/>
                <w:color w:val="auto"/>
                <w:sz w:val="20"/>
                <w:szCs w:val="21"/>
                <w:lang w:val="es-ES_tradnl"/>
              </w:rPr>
              <w:t>-2016.</w:t>
            </w:r>
          </w:p>
          <w:p w:rsidR="00B846D8" w:rsidRPr="001438B6" w:rsidRDefault="001F1EA0" w:rsidP="00DE3B63">
            <w:pPr>
              <w:pStyle w:val="Cuadrculamedia1-nfasis21"/>
              <w:numPr>
                <w:ilvl w:val="0"/>
                <w:numId w:val="7"/>
              </w:numPr>
              <w:tabs>
                <w:tab w:val="center" w:pos="726"/>
              </w:tabs>
              <w:rPr>
                <w:rFonts w:ascii="Trebuchet MS" w:eastAsia="Trebuchet MS" w:hAnsi="Trebuchet MS"/>
                <w:i/>
                <w:color w:val="auto"/>
                <w:sz w:val="20"/>
                <w:szCs w:val="21"/>
                <w:lang w:val="es-ES_tradnl"/>
              </w:rPr>
            </w:pPr>
            <w:r w:rsidRPr="001438B6">
              <w:rPr>
                <w:rFonts w:ascii="Trebuchet MS" w:eastAsia="Trebuchet MS" w:hAnsi="Trebuchet MS"/>
                <w:i/>
                <w:color w:val="auto"/>
                <w:sz w:val="20"/>
                <w:szCs w:val="21"/>
                <w:lang w:val="es-ES_tradnl"/>
              </w:rPr>
              <w:t>A</w:t>
            </w:r>
            <w:r w:rsidR="001C6EF7" w:rsidRPr="001438B6">
              <w:rPr>
                <w:rFonts w:ascii="Trebuchet MS" w:eastAsia="Trebuchet MS" w:hAnsi="Trebuchet MS"/>
                <w:i/>
                <w:color w:val="auto"/>
                <w:sz w:val="20"/>
                <w:szCs w:val="21"/>
                <w:lang w:val="es-ES_tradnl"/>
              </w:rPr>
              <w:t>nteproyecto de presupuesto de Egresos</w:t>
            </w:r>
            <w:r w:rsidR="00B846D8" w:rsidRPr="001438B6">
              <w:rPr>
                <w:rFonts w:ascii="Trebuchet MS" w:eastAsia="Trebuchet MS" w:hAnsi="Trebuchet MS"/>
                <w:i/>
                <w:color w:val="auto"/>
                <w:sz w:val="20"/>
                <w:szCs w:val="21"/>
                <w:lang w:val="es-ES_tradnl"/>
              </w:rPr>
              <w:t xml:space="preserve"> de la </w:t>
            </w:r>
            <w:r w:rsidRPr="001438B6">
              <w:rPr>
                <w:rFonts w:ascii="Trebuchet MS" w:eastAsia="Trebuchet MS" w:hAnsi="Trebuchet MS"/>
                <w:i/>
                <w:color w:val="auto"/>
                <w:sz w:val="20"/>
                <w:szCs w:val="21"/>
                <w:lang w:val="es-ES_tradnl"/>
              </w:rPr>
              <w:t>Federación</w:t>
            </w:r>
            <w:r w:rsidR="00B846D8" w:rsidRPr="001438B6">
              <w:rPr>
                <w:rFonts w:ascii="Trebuchet MS" w:eastAsia="Trebuchet MS" w:hAnsi="Trebuchet MS"/>
                <w:i/>
                <w:color w:val="auto"/>
                <w:sz w:val="20"/>
                <w:szCs w:val="21"/>
                <w:lang w:val="es-ES_tradnl"/>
              </w:rPr>
              <w:t xml:space="preserve"> 2016</w:t>
            </w:r>
            <w:r w:rsidR="00D14B25" w:rsidRPr="001438B6">
              <w:rPr>
                <w:rFonts w:ascii="Trebuchet MS" w:eastAsia="Trebuchet MS" w:hAnsi="Trebuchet MS"/>
                <w:i/>
                <w:color w:val="auto"/>
                <w:sz w:val="20"/>
                <w:szCs w:val="21"/>
                <w:lang w:val="es-ES_tradnl"/>
              </w:rPr>
              <w:t>.</w:t>
            </w:r>
            <w:r w:rsidR="00B846D8" w:rsidRPr="001438B6">
              <w:rPr>
                <w:rFonts w:ascii="Trebuchet MS" w:eastAsia="Trebuchet MS" w:hAnsi="Trebuchet MS"/>
                <w:i/>
                <w:color w:val="auto"/>
                <w:sz w:val="20"/>
                <w:szCs w:val="21"/>
                <w:lang w:val="es-ES_tradnl"/>
              </w:rPr>
              <w:t xml:space="preserve"> Estrategia </w:t>
            </w:r>
            <w:r w:rsidR="00D14B25" w:rsidRPr="001438B6">
              <w:rPr>
                <w:rFonts w:ascii="Trebuchet MS" w:eastAsia="Trebuchet MS" w:hAnsi="Trebuchet MS"/>
                <w:i/>
                <w:color w:val="auto"/>
                <w:sz w:val="20"/>
                <w:szCs w:val="21"/>
                <w:lang w:val="es-ES_tradnl"/>
              </w:rPr>
              <w:t>p</w:t>
            </w:r>
            <w:r w:rsidRPr="001438B6">
              <w:rPr>
                <w:rFonts w:ascii="Trebuchet MS" w:eastAsia="Trebuchet MS" w:hAnsi="Trebuchet MS"/>
                <w:i/>
                <w:color w:val="auto"/>
                <w:sz w:val="20"/>
                <w:szCs w:val="21"/>
                <w:lang w:val="es-ES_tradnl"/>
              </w:rPr>
              <w:t>rogramática</w:t>
            </w:r>
            <w:r w:rsidR="00D14B25" w:rsidRPr="001438B6">
              <w:rPr>
                <w:rFonts w:ascii="Trebuchet MS" w:eastAsia="Trebuchet MS" w:hAnsi="Trebuchet MS"/>
                <w:i/>
                <w:color w:val="auto"/>
                <w:sz w:val="20"/>
                <w:szCs w:val="21"/>
                <w:lang w:val="es-ES_tradnl"/>
              </w:rPr>
              <w:t>.</w:t>
            </w:r>
          </w:p>
          <w:p w:rsidR="00B846D8" w:rsidRPr="001438B6" w:rsidRDefault="00B846D8" w:rsidP="00DE3B63">
            <w:pPr>
              <w:pStyle w:val="Cuadrculamedia1-nfasis21"/>
              <w:numPr>
                <w:ilvl w:val="0"/>
                <w:numId w:val="7"/>
              </w:numPr>
              <w:tabs>
                <w:tab w:val="center" w:pos="726"/>
              </w:tabs>
              <w:rPr>
                <w:rFonts w:ascii="Trebuchet MS" w:eastAsia="Trebuchet MS" w:hAnsi="Trebuchet MS"/>
                <w:i/>
                <w:color w:val="auto"/>
                <w:sz w:val="20"/>
                <w:szCs w:val="21"/>
                <w:lang w:val="es-ES_tradnl"/>
              </w:rPr>
            </w:pPr>
            <w:r w:rsidRPr="001438B6">
              <w:rPr>
                <w:rFonts w:ascii="Trebuchet MS" w:eastAsia="Trebuchet MS" w:hAnsi="Trebuchet MS"/>
                <w:i/>
                <w:color w:val="auto"/>
                <w:sz w:val="20"/>
                <w:szCs w:val="21"/>
                <w:lang w:val="es-ES_tradnl"/>
              </w:rPr>
              <w:t xml:space="preserve">Cuenta </w:t>
            </w:r>
            <w:r w:rsidR="00D14B25" w:rsidRPr="001438B6">
              <w:rPr>
                <w:rFonts w:ascii="Trebuchet MS" w:eastAsia="Trebuchet MS" w:hAnsi="Trebuchet MS"/>
                <w:i/>
                <w:color w:val="auto"/>
                <w:sz w:val="20"/>
                <w:szCs w:val="21"/>
                <w:lang w:val="es-ES_tradnl"/>
              </w:rPr>
              <w:t>P</w:t>
            </w:r>
            <w:r w:rsidR="001F1EA0" w:rsidRPr="001438B6">
              <w:rPr>
                <w:rFonts w:ascii="Trebuchet MS" w:eastAsia="Trebuchet MS" w:hAnsi="Trebuchet MS"/>
                <w:i/>
                <w:color w:val="auto"/>
                <w:sz w:val="20"/>
                <w:szCs w:val="21"/>
                <w:lang w:val="es-ES_tradnl"/>
              </w:rPr>
              <w:t>ública2012-</w:t>
            </w:r>
            <w:r w:rsidRPr="001438B6">
              <w:rPr>
                <w:rFonts w:ascii="Trebuchet MS" w:eastAsia="Trebuchet MS" w:hAnsi="Trebuchet MS"/>
                <w:i/>
                <w:color w:val="auto"/>
                <w:sz w:val="20"/>
                <w:szCs w:val="21"/>
                <w:lang w:val="es-ES_tradnl"/>
              </w:rPr>
              <w:t>2015</w:t>
            </w:r>
            <w:r w:rsidR="00D14B25" w:rsidRPr="001438B6">
              <w:rPr>
                <w:rFonts w:ascii="Trebuchet MS" w:eastAsia="Trebuchet MS" w:hAnsi="Trebuchet MS"/>
                <w:i/>
                <w:color w:val="auto"/>
                <w:sz w:val="20"/>
                <w:szCs w:val="21"/>
                <w:lang w:val="es-ES_tradnl"/>
              </w:rPr>
              <w:t>.</w:t>
            </w:r>
          </w:p>
          <w:p w:rsidR="00B846D8" w:rsidRPr="001438B6" w:rsidRDefault="00B846D8" w:rsidP="00DE3B63">
            <w:pPr>
              <w:pStyle w:val="Cuadrculamedia1-nfasis21"/>
              <w:numPr>
                <w:ilvl w:val="0"/>
                <w:numId w:val="7"/>
              </w:numPr>
              <w:tabs>
                <w:tab w:val="center" w:pos="726"/>
              </w:tabs>
              <w:rPr>
                <w:rFonts w:ascii="Trebuchet MS" w:eastAsia="Trebuchet MS" w:hAnsi="Trebuchet MS"/>
                <w:i/>
                <w:color w:val="auto"/>
                <w:sz w:val="20"/>
                <w:szCs w:val="21"/>
                <w:lang w:val="es-ES_tradnl"/>
              </w:rPr>
            </w:pPr>
            <w:r w:rsidRPr="001438B6">
              <w:rPr>
                <w:rFonts w:ascii="Trebuchet MS" w:hAnsi="Trebuchet MS"/>
                <w:i/>
                <w:color w:val="auto"/>
                <w:sz w:val="20"/>
                <w:szCs w:val="21"/>
              </w:rPr>
              <w:t>Informe del Resultado de la Fiscalización Superior de la Cuenta Pública 2014</w:t>
            </w:r>
            <w:r w:rsidR="00D14B25" w:rsidRPr="001438B6">
              <w:rPr>
                <w:rFonts w:ascii="Trebuchet MS" w:hAnsi="Trebuchet MS"/>
                <w:i/>
                <w:color w:val="auto"/>
                <w:sz w:val="20"/>
                <w:szCs w:val="21"/>
              </w:rPr>
              <w:t>.</w:t>
            </w:r>
          </w:p>
          <w:p w:rsidR="008D04A1" w:rsidRPr="001438B6" w:rsidRDefault="008D04A1" w:rsidP="00DE3B63">
            <w:pPr>
              <w:pStyle w:val="Cuadrculamedia1-nfasis21"/>
              <w:numPr>
                <w:ilvl w:val="0"/>
                <w:numId w:val="7"/>
              </w:numPr>
              <w:tabs>
                <w:tab w:val="center" w:pos="726"/>
              </w:tabs>
              <w:rPr>
                <w:rFonts w:ascii="Trebuchet MS" w:eastAsia="Trebuchet MS" w:hAnsi="Trebuchet MS"/>
                <w:i/>
                <w:color w:val="auto"/>
                <w:sz w:val="20"/>
                <w:szCs w:val="21"/>
                <w:lang w:val="es-ES_tradnl"/>
              </w:rPr>
            </w:pPr>
            <w:r w:rsidRPr="001438B6">
              <w:rPr>
                <w:rFonts w:ascii="Trebuchet MS" w:eastAsia="Trebuchet MS" w:hAnsi="Trebuchet MS"/>
                <w:i/>
                <w:color w:val="auto"/>
                <w:sz w:val="20"/>
                <w:szCs w:val="21"/>
                <w:lang w:val="es-ES_tradnl"/>
              </w:rPr>
              <w:t>Informe de Finanzas Públicas y Deuda Pública (enero-noviembre 2016)</w:t>
            </w:r>
          </w:p>
          <w:p w:rsidR="008D04A1" w:rsidRPr="001438B6" w:rsidRDefault="008D04A1" w:rsidP="00DE3B63">
            <w:pPr>
              <w:pStyle w:val="Cuadrculamedia1-nfasis21"/>
              <w:numPr>
                <w:ilvl w:val="0"/>
                <w:numId w:val="7"/>
              </w:numPr>
              <w:tabs>
                <w:tab w:val="center" w:pos="726"/>
              </w:tabs>
              <w:rPr>
                <w:rFonts w:ascii="Trebuchet MS" w:eastAsia="Trebuchet MS" w:hAnsi="Trebuchet MS"/>
                <w:i/>
                <w:color w:val="auto"/>
                <w:sz w:val="20"/>
                <w:szCs w:val="21"/>
                <w:lang w:val="es-ES_tradnl"/>
              </w:rPr>
            </w:pPr>
            <w:r w:rsidRPr="001438B6">
              <w:rPr>
                <w:rFonts w:ascii="Trebuchet MS" w:eastAsia="Trebuchet MS" w:hAnsi="Trebuchet MS"/>
                <w:i/>
                <w:color w:val="auto"/>
                <w:sz w:val="20"/>
                <w:szCs w:val="21"/>
                <w:lang w:val="es-ES_tradnl"/>
              </w:rPr>
              <w:t>Informe Integral de Evaluación Gubernamental 2015 del sector SHCP</w:t>
            </w:r>
          </w:p>
          <w:p w:rsidR="008D04A1" w:rsidRPr="001438B6" w:rsidRDefault="008D04A1" w:rsidP="00DE3B63">
            <w:pPr>
              <w:pStyle w:val="Cuadrculamedia1-nfasis21"/>
              <w:numPr>
                <w:ilvl w:val="0"/>
                <w:numId w:val="7"/>
              </w:numPr>
              <w:tabs>
                <w:tab w:val="center" w:pos="726"/>
              </w:tabs>
              <w:rPr>
                <w:rFonts w:ascii="Trebuchet MS" w:eastAsia="Trebuchet MS" w:hAnsi="Trebuchet MS"/>
                <w:i/>
                <w:color w:val="auto"/>
                <w:sz w:val="20"/>
                <w:szCs w:val="21"/>
                <w:lang w:val="es-ES_tradnl"/>
              </w:rPr>
            </w:pPr>
            <w:r w:rsidRPr="001438B6">
              <w:rPr>
                <w:rFonts w:ascii="Trebuchet MS" w:eastAsia="Trebuchet MS" w:hAnsi="Trebuchet MS"/>
                <w:i/>
                <w:color w:val="auto"/>
                <w:sz w:val="20"/>
                <w:szCs w:val="21"/>
                <w:lang w:val="es-ES_tradnl"/>
              </w:rPr>
              <w:t>Informe Sobre la Situación Económica, la</w:t>
            </w:r>
            <w:r w:rsidR="001C6EF7" w:rsidRPr="001438B6">
              <w:rPr>
                <w:rFonts w:ascii="Trebuchet MS" w:eastAsia="Trebuchet MS" w:hAnsi="Trebuchet MS"/>
                <w:i/>
                <w:color w:val="auto"/>
                <w:sz w:val="20"/>
                <w:szCs w:val="21"/>
                <w:lang w:val="es-ES_tradnl"/>
              </w:rPr>
              <w:t>s Finanzas Públicas y Deuda P</w:t>
            </w:r>
            <w:r w:rsidRPr="001438B6">
              <w:rPr>
                <w:rFonts w:ascii="Trebuchet MS" w:eastAsia="Trebuchet MS" w:hAnsi="Trebuchet MS"/>
                <w:i/>
                <w:color w:val="auto"/>
                <w:sz w:val="20"/>
                <w:szCs w:val="21"/>
                <w:lang w:val="es-ES_tradnl"/>
              </w:rPr>
              <w:t>ública.- tercer trimestre 2016</w:t>
            </w:r>
          </w:p>
          <w:p w:rsidR="00B846D8" w:rsidRPr="001438B6" w:rsidRDefault="00B846D8" w:rsidP="00DE3B63">
            <w:pPr>
              <w:pStyle w:val="Cuadrculamedia1-nfasis21"/>
              <w:numPr>
                <w:ilvl w:val="0"/>
                <w:numId w:val="7"/>
              </w:numPr>
              <w:tabs>
                <w:tab w:val="center" w:pos="726"/>
              </w:tabs>
              <w:rPr>
                <w:rFonts w:ascii="Trebuchet MS" w:eastAsia="Trebuchet MS" w:hAnsi="Trebuchet MS"/>
                <w:i/>
                <w:color w:val="auto"/>
                <w:sz w:val="20"/>
                <w:szCs w:val="21"/>
                <w:lang w:val="es-ES_tradnl"/>
              </w:rPr>
            </w:pPr>
            <w:r w:rsidRPr="001438B6">
              <w:rPr>
                <w:rFonts w:ascii="Trebuchet MS" w:hAnsi="Trebuchet MS"/>
                <w:i/>
                <w:color w:val="auto"/>
                <w:sz w:val="20"/>
                <w:szCs w:val="21"/>
              </w:rPr>
              <w:t>Factibilidad de la</w:t>
            </w:r>
            <w:r w:rsidR="00D14B25" w:rsidRPr="001438B6">
              <w:rPr>
                <w:rFonts w:ascii="Trebuchet MS" w:hAnsi="Trebuchet MS"/>
                <w:i/>
                <w:color w:val="auto"/>
                <w:sz w:val="20"/>
                <w:szCs w:val="21"/>
              </w:rPr>
              <w:t>s Matrices de Indicadores para R</w:t>
            </w:r>
            <w:r w:rsidRPr="001438B6">
              <w:rPr>
                <w:rFonts w:ascii="Trebuchet MS" w:hAnsi="Trebuchet MS"/>
                <w:i/>
                <w:color w:val="auto"/>
                <w:sz w:val="20"/>
                <w:szCs w:val="21"/>
              </w:rPr>
              <w:t xml:space="preserve">esultados de </w:t>
            </w:r>
            <w:r w:rsidR="00D14B25" w:rsidRPr="001438B6">
              <w:rPr>
                <w:rFonts w:ascii="Trebuchet MS" w:hAnsi="Trebuchet MS"/>
                <w:i/>
                <w:color w:val="auto"/>
                <w:sz w:val="20"/>
                <w:szCs w:val="21"/>
              </w:rPr>
              <w:t>p</w:t>
            </w:r>
            <w:r w:rsidR="00614849" w:rsidRPr="001438B6">
              <w:rPr>
                <w:rFonts w:ascii="Trebuchet MS" w:hAnsi="Trebuchet MS"/>
                <w:i/>
                <w:color w:val="auto"/>
                <w:sz w:val="20"/>
                <w:szCs w:val="21"/>
              </w:rPr>
              <w:t>rogramas</w:t>
            </w:r>
            <w:r w:rsidR="00D14B25" w:rsidRPr="001438B6">
              <w:rPr>
                <w:rFonts w:ascii="Trebuchet MS" w:hAnsi="Trebuchet MS"/>
                <w:i/>
                <w:color w:val="auto"/>
                <w:sz w:val="20"/>
                <w:szCs w:val="21"/>
              </w:rPr>
              <w:t xml:space="preserve"> presupuestarios d</w:t>
            </w:r>
            <w:r w:rsidRPr="001438B6">
              <w:rPr>
                <w:rFonts w:ascii="Trebuchet MS" w:hAnsi="Trebuchet MS"/>
                <w:i/>
                <w:color w:val="auto"/>
                <w:sz w:val="20"/>
                <w:szCs w:val="21"/>
              </w:rPr>
              <w:t>i</w:t>
            </w:r>
            <w:r w:rsidR="00D14B25" w:rsidRPr="001438B6">
              <w:rPr>
                <w:rFonts w:ascii="Trebuchet MS" w:hAnsi="Trebuchet MS"/>
                <w:i/>
                <w:color w:val="auto"/>
                <w:sz w:val="20"/>
                <w:szCs w:val="21"/>
              </w:rPr>
              <w:t>ferentes al ámbito social.</w:t>
            </w:r>
          </w:p>
          <w:p w:rsidR="008D04A1" w:rsidRPr="001438B6" w:rsidRDefault="008D04A1" w:rsidP="00DE3B63">
            <w:pPr>
              <w:pStyle w:val="Cuadrculamedia1-nfasis21"/>
              <w:numPr>
                <w:ilvl w:val="0"/>
                <w:numId w:val="7"/>
              </w:numPr>
              <w:tabs>
                <w:tab w:val="center" w:pos="726"/>
              </w:tabs>
              <w:rPr>
                <w:rFonts w:ascii="Trebuchet MS" w:eastAsia="Trebuchet MS" w:hAnsi="Trebuchet MS"/>
                <w:i/>
                <w:color w:val="auto"/>
                <w:sz w:val="20"/>
                <w:szCs w:val="21"/>
                <w:lang w:val="es-ES_tradnl"/>
              </w:rPr>
            </w:pPr>
            <w:r w:rsidRPr="001438B6">
              <w:rPr>
                <w:rFonts w:ascii="Trebuchet MS" w:eastAsia="Trebuchet MS" w:hAnsi="Trebuchet MS"/>
                <w:i/>
                <w:color w:val="auto"/>
                <w:sz w:val="20"/>
                <w:szCs w:val="21"/>
                <w:lang w:val="es-ES_tradnl"/>
              </w:rPr>
              <w:t>Fichas técnicas de indicadores de fin, propósito, componentes y actividades (2015 y 2016)</w:t>
            </w:r>
          </w:p>
          <w:p w:rsidR="008D04A1" w:rsidRPr="001438B6" w:rsidRDefault="008D04A1" w:rsidP="00DE3B63">
            <w:pPr>
              <w:pStyle w:val="Cuadrculamedia1-nfasis21"/>
              <w:numPr>
                <w:ilvl w:val="0"/>
                <w:numId w:val="7"/>
              </w:numPr>
              <w:tabs>
                <w:tab w:val="center" w:pos="726"/>
              </w:tabs>
              <w:rPr>
                <w:rFonts w:ascii="Trebuchet MS" w:eastAsia="Trebuchet MS" w:hAnsi="Trebuchet MS"/>
                <w:i/>
                <w:color w:val="auto"/>
                <w:sz w:val="20"/>
                <w:szCs w:val="21"/>
                <w:lang w:val="es-ES_tradnl"/>
              </w:rPr>
            </w:pPr>
            <w:r w:rsidRPr="001438B6">
              <w:rPr>
                <w:rFonts w:ascii="Trebuchet MS" w:eastAsia="Trebuchet MS" w:hAnsi="Trebuchet MS"/>
                <w:i/>
                <w:color w:val="auto"/>
                <w:sz w:val="20"/>
                <w:szCs w:val="21"/>
                <w:lang w:val="es-ES_tradnl"/>
              </w:rPr>
              <w:t xml:space="preserve">Matriz </w:t>
            </w:r>
            <w:r w:rsidR="001C6EF7" w:rsidRPr="001438B6">
              <w:rPr>
                <w:rFonts w:ascii="Trebuchet MS" w:eastAsia="Trebuchet MS" w:hAnsi="Trebuchet MS"/>
                <w:i/>
                <w:color w:val="auto"/>
                <w:sz w:val="20"/>
                <w:szCs w:val="21"/>
                <w:lang w:val="es-ES_tradnl"/>
              </w:rPr>
              <w:t>de indicadores para resultados P</w:t>
            </w:r>
            <w:r w:rsidRPr="001438B6">
              <w:rPr>
                <w:rFonts w:ascii="Trebuchet MS" w:eastAsia="Trebuchet MS" w:hAnsi="Trebuchet MS"/>
                <w:i/>
                <w:color w:val="auto"/>
                <w:sz w:val="20"/>
                <w:szCs w:val="21"/>
                <w:lang w:val="es-ES_tradnl"/>
              </w:rPr>
              <w:t>001.- avance al tercer trimestre 2016</w:t>
            </w:r>
          </w:p>
          <w:p w:rsidR="00B846D8" w:rsidRPr="001438B6" w:rsidRDefault="00B846D8" w:rsidP="00DE3B63">
            <w:pPr>
              <w:pStyle w:val="Cuadrculamedia1-nfasis21"/>
              <w:numPr>
                <w:ilvl w:val="0"/>
                <w:numId w:val="7"/>
              </w:numPr>
              <w:tabs>
                <w:tab w:val="center" w:pos="726"/>
              </w:tabs>
              <w:rPr>
                <w:rFonts w:ascii="Trebuchet MS" w:eastAsia="Trebuchet MS" w:hAnsi="Trebuchet MS"/>
                <w:i/>
                <w:color w:val="auto"/>
                <w:sz w:val="20"/>
                <w:szCs w:val="21"/>
                <w:lang w:val="es-ES_tradnl"/>
              </w:rPr>
            </w:pPr>
            <w:r w:rsidRPr="001438B6">
              <w:rPr>
                <w:rFonts w:ascii="Trebuchet MS" w:hAnsi="Trebuchet MS"/>
                <w:i/>
                <w:color w:val="auto"/>
                <w:sz w:val="20"/>
                <w:szCs w:val="21"/>
              </w:rPr>
              <w:t>Matriz de Indicadores de Resultados 2015</w:t>
            </w:r>
            <w:r w:rsidR="00D14B25" w:rsidRPr="001438B6">
              <w:rPr>
                <w:rFonts w:ascii="Trebuchet MS" w:hAnsi="Trebuchet MS"/>
                <w:i/>
                <w:color w:val="auto"/>
                <w:sz w:val="20"/>
                <w:szCs w:val="21"/>
              </w:rPr>
              <w:t>.</w:t>
            </w:r>
          </w:p>
          <w:p w:rsidR="00B846D8" w:rsidRPr="001438B6" w:rsidRDefault="00B846D8" w:rsidP="00DE3B63">
            <w:pPr>
              <w:pStyle w:val="Cuadrculamedia1-nfasis21"/>
              <w:numPr>
                <w:ilvl w:val="0"/>
                <w:numId w:val="7"/>
              </w:numPr>
              <w:tabs>
                <w:tab w:val="center" w:pos="726"/>
              </w:tabs>
              <w:rPr>
                <w:rFonts w:ascii="Trebuchet MS" w:eastAsia="Trebuchet MS" w:hAnsi="Trebuchet MS"/>
                <w:i/>
                <w:color w:val="auto"/>
                <w:sz w:val="20"/>
                <w:szCs w:val="21"/>
                <w:lang w:val="es-ES_tradnl"/>
              </w:rPr>
            </w:pPr>
            <w:r w:rsidRPr="001438B6">
              <w:rPr>
                <w:rFonts w:ascii="Trebuchet MS" w:hAnsi="Trebuchet MS"/>
                <w:i/>
                <w:color w:val="auto"/>
                <w:sz w:val="20"/>
                <w:szCs w:val="21"/>
              </w:rPr>
              <w:t>Matriz de Indicadores de Resultados 2016</w:t>
            </w:r>
            <w:r w:rsidR="00D14B25" w:rsidRPr="001438B6">
              <w:rPr>
                <w:rFonts w:ascii="Trebuchet MS" w:hAnsi="Trebuchet MS"/>
                <w:i/>
                <w:color w:val="auto"/>
                <w:sz w:val="20"/>
                <w:szCs w:val="21"/>
              </w:rPr>
              <w:t>.</w:t>
            </w:r>
          </w:p>
          <w:p w:rsidR="00B846D8" w:rsidRPr="001438B6" w:rsidRDefault="00B846D8" w:rsidP="00DE3B63">
            <w:pPr>
              <w:pStyle w:val="Cuadrculamedia1-nfasis21"/>
              <w:numPr>
                <w:ilvl w:val="0"/>
                <w:numId w:val="7"/>
              </w:numPr>
              <w:tabs>
                <w:tab w:val="center" w:pos="726"/>
              </w:tabs>
              <w:rPr>
                <w:rFonts w:ascii="Trebuchet MS" w:eastAsia="Trebuchet MS" w:hAnsi="Trebuchet MS"/>
                <w:i/>
                <w:color w:val="auto"/>
                <w:sz w:val="20"/>
                <w:szCs w:val="21"/>
                <w:lang w:val="es-ES_tradnl"/>
              </w:rPr>
            </w:pPr>
            <w:r w:rsidRPr="001438B6">
              <w:rPr>
                <w:rFonts w:ascii="Trebuchet MS" w:eastAsia="Trebuchet MS" w:hAnsi="Trebuchet MS"/>
                <w:i/>
                <w:color w:val="auto"/>
                <w:sz w:val="20"/>
                <w:szCs w:val="21"/>
                <w:lang w:val="es-ES_tradnl"/>
              </w:rPr>
              <w:t xml:space="preserve">Manual de Organización </w:t>
            </w:r>
            <w:r w:rsidR="00D14B25" w:rsidRPr="001438B6">
              <w:rPr>
                <w:rFonts w:ascii="Trebuchet MS" w:eastAsia="Trebuchet MS" w:hAnsi="Trebuchet MS"/>
                <w:i/>
                <w:color w:val="auto"/>
                <w:sz w:val="20"/>
                <w:szCs w:val="21"/>
                <w:lang w:val="es-ES_tradnl"/>
              </w:rPr>
              <w:t>de la Subsecretaría de Ingresos.</w:t>
            </w:r>
          </w:p>
          <w:p w:rsidR="001F1EA0" w:rsidRPr="001438B6" w:rsidRDefault="001F1EA0" w:rsidP="00DE3B63">
            <w:pPr>
              <w:pStyle w:val="Cuadrculamedia1-nfasis21"/>
              <w:numPr>
                <w:ilvl w:val="0"/>
                <w:numId w:val="7"/>
              </w:numPr>
              <w:tabs>
                <w:tab w:val="center" w:pos="726"/>
              </w:tabs>
              <w:rPr>
                <w:rFonts w:ascii="Trebuchet MS" w:eastAsia="Trebuchet MS" w:hAnsi="Trebuchet MS"/>
                <w:i/>
                <w:color w:val="auto"/>
                <w:sz w:val="20"/>
                <w:szCs w:val="21"/>
                <w:lang w:val="es-ES_tradnl"/>
              </w:rPr>
            </w:pPr>
            <w:r w:rsidRPr="001438B6">
              <w:rPr>
                <w:rFonts w:ascii="Trebuchet MS" w:eastAsia="Trebuchet MS" w:hAnsi="Trebuchet MS"/>
                <w:i/>
                <w:color w:val="auto"/>
                <w:sz w:val="20"/>
                <w:szCs w:val="21"/>
                <w:lang w:val="es-ES_tradnl"/>
              </w:rPr>
              <w:t xml:space="preserve">Manual de Procedimientos </w:t>
            </w:r>
            <w:r w:rsidR="00D14B25" w:rsidRPr="001438B6">
              <w:rPr>
                <w:rFonts w:ascii="Trebuchet MS" w:eastAsia="Trebuchet MS" w:hAnsi="Trebuchet MS"/>
                <w:i/>
                <w:color w:val="auto"/>
                <w:sz w:val="20"/>
                <w:szCs w:val="21"/>
                <w:lang w:val="es-ES_tradnl"/>
              </w:rPr>
              <w:t>de la Subsecretaría de Ingresos.</w:t>
            </w:r>
          </w:p>
          <w:p w:rsidR="007B24D0" w:rsidRPr="001438B6" w:rsidRDefault="008D04A1" w:rsidP="00DE3B63">
            <w:pPr>
              <w:pStyle w:val="Cuadrculamedia1-nfasis21"/>
              <w:numPr>
                <w:ilvl w:val="0"/>
                <w:numId w:val="7"/>
              </w:numPr>
              <w:tabs>
                <w:tab w:val="center" w:pos="726"/>
              </w:tabs>
              <w:rPr>
                <w:rFonts w:ascii="Trebuchet MS" w:eastAsia="Trebuchet MS" w:hAnsi="Trebuchet MS"/>
                <w:i/>
                <w:color w:val="auto"/>
                <w:sz w:val="20"/>
                <w:szCs w:val="21"/>
                <w:lang w:val="es-ES_tradnl"/>
              </w:rPr>
            </w:pPr>
            <w:r w:rsidRPr="001438B6">
              <w:rPr>
                <w:rFonts w:ascii="Trebuchet MS" w:eastAsia="Trebuchet MS" w:hAnsi="Trebuchet MS"/>
                <w:i/>
                <w:color w:val="auto"/>
                <w:sz w:val="20"/>
                <w:szCs w:val="21"/>
                <w:lang w:val="es-ES_tradnl"/>
              </w:rPr>
              <w:t>P</w:t>
            </w:r>
            <w:r w:rsidR="001C6EF7" w:rsidRPr="001438B6">
              <w:rPr>
                <w:rFonts w:ascii="Trebuchet MS" w:eastAsia="Trebuchet MS" w:hAnsi="Trebuchet MS"/>
                <w:i/>
                <w:color w:val="auto"/>
                <w:sz w:val="20"/>
                <w:szCs w:val="21"/>
                <w:lang w:val="es-ES_tradnl"/>
              </w:rPr>
              <w:t>resentación.-D</w:t>
            </w:r>
            <w:r w:rsidRPr="001438B6">
              <w:rPr>
                <w:rFonts w:ascii="Trebuchet MS" w:eastAsia="Trebuchet MS" w:hAnsi="Trebuchet MS"/>
                <w:i/>
                <w:color w:val="auto"/>
                <w:sz w:val="20"/>
                <w:szCs w:val="21"/>
                <w:lang w:val="es-ES_tradnl"/>
              </w:rPr>
              <w:t>iseño de la política de ingresos.- julio 30, 2015 (Diagnóstico-MML)</w:t>
            </w:r>
          </w:p>
          <w:p w:rsidR="008D04A1" w:rsidRPr="001438B6" w:rsidRDefault="008D04A1" w:rsidP="00DE3B63">
            <w:pPr>
              <w:pStyle w:val="Cuadrculamedia1-nfasis21"/>
              <w:numPr>
                <w:ilvl w:val="0"/>
                <w:numId w:val="7"/>
              </w:numPr>
              <w:tabs>
                <w:tab w:val="center" w:pos="726"/>
              </w:tabs>
              <w:rPr>
                <w:rFonts w:ascii="Trebuchet MS" w:eastAsia="Trebuchet MS" w:hAnsi="Trebuchet MS"/>
                <w:i/>
                <w:color w:val="auto"/>
                <w:sz w:val="20"/>
                <w:szCs w:val="21"/>
                <w:lang w:val="es-ES_tradnl"/>
              </w:rPr>
            </w:pPr>
            <w:r w:rsidRPr="001438B6">
              <w:rPr>
                <w:rFonts w:ascii="Trebuchet MS" w:eastAsia="Trebuchet MS" w:hAnsi="Trebuchet MS"/>
                <w:i/>
                <w:color w:val="auto"/>
                <w:sz w:val="20"/>
                <w:szCs w:val="21"/>
                <w:lang w:val="es-ES_tradnl"/>
              </w:rPr>
              <w:t>Reporte de Análisis y recomendaciones MIR 2016.</w:t>
            </w:r>
          </w:p>
        </w:tc>
      </w:tr>
      <w:tr w:rsidR="00B846D8" w:rsidRPr="001438B6" w:rsidTr="00A90388">
        <w:trPr>
          <w:trHeight w:val="277"/>
        </w:trPr>
        <w:tc>
          <w:tcPr>
            <w:tcW w:w="3057" w:type="dxa"/>
            <w:shd w:val="clear" w:color="auto" w:fill="BDD6EE"/>
            <w:vAlign w:val="center"/>
          </w:tcPr>
          <w:p w:rsidR="00B846D8" w:rsidRPr="001438B6" w:rsidRDefault="001F1EA0" w:rsidP="00A90388">
            <w:pPr>
              <w:tabs>
                <w:tab w:val="center" w:pos="4678"/>
              </w:tabs>
              <w:jc w:val="right"/>
              <w:rPr>
                <w:rFonts w:ascii="Trebuchet MS" w:hAnsi="Trebuchet MS"/>
                <w:sz w:val="20"/>
                <w:szCs w:val="21"/>
                <w:lang w:val="es-ES_tradnl"/>
              </w:rPr>
            </w:pPr>
            <w:r w:rsidRPr="001438B6">
              <w:rPr>
                <w:rFonts w:ascii="Trebuchet MS" w:hAnsi="Trebuchet MS"/>
                <w:sz w:val="20"/>
                <w:szCs w:val="21"/>
                <w:lang w:val="es-ES_tradnl"/>
              </w:rPr>
              <w:t>SHCP</w:t>
            </w:r>
          </w:p>
        </w:tc>
        <w:tc>
          <w:tcPr>
            <w:tcW w:w="9937" w:type="dxa"/>
            <w:tcBorders>
              <w:top w:val="dotted" w:sz="4" w:space="0" w:color="1F4E79"/>
              <w:bottom w:val="dotted" w:sz="4" w:space="0" w:color="1F4E79"/>
            </w:tcBorders>
            <w:shd w:val="clear" w:color="auto" w:fill="F2F2F2"/>
          </w:tcPr>
          <w:p w:rsidR="008D04A1" w:rsidRPr="001438B6" w:rsidRDefault="008D04A1" w:rsidP="00DE3B63">
            <w:pPr>
              <w:pStyle w:val="Cuadrculamedia1-nfasis21"/>
              <w:numPr>
                <w:ilvl w:val="0"/>
                <w:numId w:val="14"/>
              </w:numPr>
              <w:tabs>
                <w:tab w:val="center" w:pos="726"/>
              </w:tabs>
              <w:rPr>
                <w:rFonts w:ascii="Trebuchet MS" w:eastAsia="Trebuchet MS" w:hAnsi="Trebuchet MS"/>
                <w:i/>
                <w:color w:val="auto"/>
                <w:sz w:val="20"/>
                <w:szCs w:val="21"/>
                <w:lang w:val="es-ES_tradnl"/>
              </w:rPr>
            </w:pPr>
            <w:r w:rsidRPr="001438B6">
              <w:rPr>
                <w:rFonts w:ascii="Trebuchet MS" w:eastAsia="Trebuchet MS" w:hAnsi="Trebuchet MS"/>
                <w:i/>
                <w:color w:val="auto"/>
                <w:sz w:val="20"/>
                <w:szCs w:val="21"/>
                <w:lang w:val="es-ES_tradnl"/>
              </w:rPr>
              <w:t>Guía para el Diseño de Indicadores Estratégicos</w:t>
            </w:r>
          </w:p>
          <w:p w:rsidR="008D04A1" w:rsidRPr="001438B6" w:rsidRDefault="008D04A1" w:rsidP="00DE3B63">
            <w:pPr>
              <w:pStyle w:val="Cuadrculamedia1-nfasis21"/>
              <w:numPr>
                <w:ilvl w:val="0"/>
                <w:numId w:val="14"/>
              </w:numPr>
              <w:tabs>
                <w:tab w:val="center" w:pos="726"/>
              </w:tabs>
              <w:rPr>
                <w:rFonts w:ascii="Trebuchet MS" w:eastAsia="Trebuchet MS" w:hAnsi="Trebuchet MS"/>
                <w:i/>
                <w:color w:val="auto"/>
                <w:sz w:val="20"/>
                <w:szCs w:val="21"/>
                <w:lang w:val="es-ES_tradnl"/>
              </w:rPr>
            </w:pPr>
            <w:r w:rsidRPr="001438B6">
              <w:rPr>
                <w:rFonts w:ascii="Trebuchet MS" w:eastAsia="Trebuchet MS" w:hAnsi="Trebuchet MS"/>
                <w:i/>
                <w:color w:val="auto"/>
                <w:sz w:val="20"/>
                <w:szCs w:val="21"/>
                <w:lang w:val="es-ES_tradnl"/>
              </w:rPr>
              <w:t>Ley de Ingresos de la Federación para el ejercicio fiscal 2016</w:t>
            </w:r>
          </w:p>
          <w:p w:rsidR="00B846D8" w:rsidRPr="001438B6" w:rsidRDefault="00B846D8" w:rsidP="00DE3B63">
            <w:pPr>
              <w:pStyle w:val="Cuadrculamedia1-nfasis21"/>
              <w:numPr>
                <w:ilvl w:val="0"/>
                <w:numId w:val="14"/>
              </w:numPr>
              <w:jc w:val="both"/>
              <w:rPr>
                <w:rFonts w:ascii="Trebuchet MS" w:hAnsi="Trebuchet MS"/>
                <w:color w:val="auto"/>
                <w:sz w:val="20"/>
                <w:szCs w:val="21"/>
                <w:lang w:val="es-ES_tradnl"/>
              </w:rPr>
            </w:pPr>
            <w:r w:rsidRPr="001438B6">
              <w:rPr>
                <w:rFonts w:ascii="Trebuchet MS" w:hAnsi="Trebuchet MS"/>
                <w:i/>
                <w:color w:val="auto"/>
                <w:sz w:val="20"/>
                <w:szCs w:val="21"/>
                <w:lang w:val="es-ES_tradnl"/>
              </w:rPr>
              <w:t>Plan Nacional de Desarrollo 2013-2018.</w:t>
            </w:r>
          </w:p>
          <w:p w:rsidR="00B846D8" w:rsidRPr="001438B6" w:rsidRDefault="00B846D8" w:rsidP="00DE3B63">
            <w:pPr>
              <w:pStyle w:val="Cuadrculamedia1-nfasis21"/>
              <w:numPr>
                <w:ilvl w:val="0"/>
                <w:numId w:val="14"/>
              </w:numPr>
              <w:jc w:val="both"/>
              <w:rPr>
                <w:rFonts w:ascii="Trebuchet MS" w:hAnsi="Trebuchet MS"/>
                <w:color w:val="auto"/>
                <w:sz w:val="20"/>
                <w:szCs w:val="21"/>
                <w:lang w:val="es-ES_tradnl"/>
              </w:rPr>
            </w:pPr>
            <w:r w:rsidRPr="001438B6">
              <w:rPr>
                <w:rFonts w:ascii="Trebuchet MS" w:hAnsi="Trebuchet MS"/>
                <w:i/>
                <w:color w:val="auto"/>
                <w:sz w:val="20"/>
                <w:szCs w:val="21"/>
                <w:lang w:val="es-ES_tradnl"/>
              </w:rPr>
              <w:t>Programa Nacional de Financiamiento del Desarrollo</w:t>
            </w:r>
            <w:r w:rsidR="008D04A1" w:rsidRPr="001438B6">
              <w:rPr>
                <w:rFonts w:ascii="Trebuchet MS" w:hAnsi="Trebuchet MS"/>
                <w:i/>
                <w:color w:val="auto"/>
                <w:sz w:val="20"/>
                <w:szCs w:val="21"/>
                <w:lang w:val="es-ES_tradnl"/>
              </w:rPr>
              <w:t xml:space="preserve"> 2013-2018</w:t>
            </w:r>
          </w:p>
        </w:tc>
      </w:tr>
    </w:tbl>
    <w:p w:rsidR="00B846D8" w:rsidRPr="009F388C" w:rsidRDefault="00B846D8" w:rsidP="009F388C">
      <w:pPr>
        <w:pStyle w:val="Ttulo3"/>
      </w:pPr>
      <w:r w:rsidRPr="000835B1">
        <w:br w:type="page"/>
      </w:r>
      <w:bookmarkStart w:id="88" w:name="_Toc457819009"/>
      <w:bookmarkStart w:id="89" w:name="_Toc489386201"/>
      <w:r w:rsidRPr="000835B1">
        <w:t>Anexo 9: Ficha técnica con los datos generales del evaluador externo y el costo de la evaluación</w:t>
      </w:r>
      <w:bookmarkEnd w:id="88"/>
      <w:bookmarkEnd w:id="8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9"/>
        <w:gridCol w:w="4733"/>
      </w:tblGrid>
      <w:tr w:rsidR="00B846D8" w:rsidRPr="00A90388" w:rsidTr="008E7CE9">
        <w:tc>
          <w:tcPr>
            <w:tcW w:w="4839" w:type="dxa"/>
            <w:tcBorders>
              <w:top w:val="single" w:sz="4" w:space="0" w:color="073763"/>
              <w:left w:val="single" w:sz="4" w:space="0" w:color="073763"/>
              <w:bottom w:val="single" w:sz="4" w:space="0" w:color="073763"/>
              <w:right w:val="single" w:sz="4" w:space="0" w:color="073763"/>
            </w:tcBorders>
            <w:shd w:val="clear" w:color="auto" w:fill="0075A2"/>
            <w:vAlign w:val="center"/>
          </w:tcPr>
          <w:p w:rsidR="00B846D8" w:rsidRPr="00A90388" w:rsidRDefault="00B846D8" w:rsidP="005A13E7">
            <w:pPr>
              <w:spacing w:after="0" w:line="240" w:lineRule="auto"/>
              <w:rPr>
                <w:rFonts w:ascii="Trebuchet MS" w:hAnsi="Trebuchet MS"/>
                <w:b/>
                <w:color w:val="FFFFFF"/>
                <w:lang w:val="es-ES_tradnl"/>
              </w:rPr>
            </w:pPr>
            <w:r w:rsidRPr="00A90388">
              <w:rPr>
                <w:rFonts w:ascii="Trebuchet MS" w:hAnsi="Trebuchet MS"/>
                <w:b/>
                <w:color w:val="FFFFFF"/>
                <w:lang w:val="es-ES_tradnl"/>
              </w:rPr>
              <w:t>Nombre o denominación de la evaluación</w:t>
            </w:r>
          </w:p>
        </w:tc>
        <w:tc>
          <w:tcPr>
            <w:tcW w:w="4733" w:type="dxa"/>
            <w:tcBorders>
              <w:top w:val="dotted" w:sz="4" w:space="0" w:color="auto"/>
              <w:left w:val="single" w:sz="4" w:space="0" w:color="073763"/>
              <w:bottom w:val="dotted" w:sz="4" w:space="0" w:color="auto"/>
              <w:right w:val="dotted" w:sz="4" w:space="0" w:color="auto"/>
            </w:tcBorders>
            <w:shd w:val="clear" w:color="auto" w:fill="F2F2F2"/>
          </w:tcPr>
          <w:p w:rsidR="00B846D8" w:rsidRPr="00A90388" w:rsidRDefault="00B846D8" w:rsidP="005A13E7">
            <w:pPr>
              <w:spacing w:after="0" w:line="240" w:lineRule="auto"/>
              <w:rPr>
                <w:rFonts w:ascii="Trebuchet MS" w:hAnsi="Trebuchet MS"/>
                <w:lang w:val="es-ES_tradnl"/>
              </w:rPr>
            </w:pPr>
            <w:r w:rsidRPr="00A90388">
              <w:rPr>
                <w:rFonts w:cs="Arial"/>
                <w:iCs/>
                <w:sz w:val="22"/>
                <w:szCs w:val="18"/>
                <w:lang w:val="es-ES"/>
              </w:rPr>
              <w:t>Evaluación en materia de Diseño P001 Diseño de la Política de Ingresos</w:t>
            </w:r>
          </w:p>
        </w:tc>
      </w:tr>
      <w:tr w:rsidR="00B846D8" w:rsidRPr="00A90388" w:rsidTr="008E7CE9">
        <w:tc>
          <w:tcPr>
            <w:tcW w:w="4839" w:type="dxa"/>
            <w:tcBorders>
              <w:top w:val="single" w:sz="4" w:space="0" w:color="073763"/>
              <w:bottom w:val="single" w:sz="4" w:space="0" w:color="073763"/>
              <w:right w:val="single" w:sz="4" w:space="0" w:color="073763"/>
            </w:tcBorders>
            <w:shd w:val="clear" w:color="auto" w:fill="0075A2"/>
            <w:vAlign w:val="center"/>
          </w:tcPr>
          <w:p w:rsidR="00B846D8" w:rsidRPr="00A90388" w:rsidRDefault="00B846D8" w:rsidP="005A13E7">
            <w:pPr>
              <w:spacing w:after="0" w:line="240" w:lineRule="auto"/>
              <w:rPr>
                <w:rFonts w:ascii="Trebuchet MS" w:hAnsi="Trebuchet MS"/>
                <w:color w:val="FFFFFF"/>
                <w:lang w:val="es-ES_tradnl"/>
              </w:rPr>
            </w:pPr>
            <w:r w:rsidRPr="00A90388">
              <w:rPr>
                <w:rFonts w:ascii="Trebuchet MS" w:hAnsi="Trebuchet MS"/>
                <w:b/>
                <w:color w:val="FFFFFF"/>
                <w:lang w:val="es-ES_tradnl"/>
              </w:rPr>
              <w:t>Nombre del programa evaluado</w:t>
            </w:r>
          </w:p>
        </w:tc>
        <w:tc>
          <w:tcPr>
            <w:tcW w:w="4733" w:type="dxa"/>
            <w:tcBorders>
              <w:top w:val="dotted" w:sz="4" w:space="0" w:color="auto"/>
              <w:left w:val="single" w:sz="4" w:space="0" w:color="073763"/>
              <w:bottom w:val="dotted" w:sz="4" w:space="0" w:color="auto"/>
              <w:right w:val="dotted" w:sz="4" w:space="0" w:color="auto"/>
            </w:tcBorders>
            <w:shd w:val="clear" w:color="auto" w:fill="F2F2F2"/>
          </w:tcPr>
          <w:p w:rsidR="00B846D8" w:rsidRPr="00A90388" w:rsidRDefault="00B846D8" w:rsidP="005A13E7">
            <w:pPr>
              <w:spacing w:after="0" w:line="240" w:lineRule="auto"/>
              <w:rPr>
                <w:rFonts w:ascii="Trebuchet MS" w:hAnsi="Trebuchet MS"/>
                <w:lang w:val="es-ES_tradnl"/>
              </w:rPr>
            </w:pPr>
            <w:r w:rsidRPr="00A90388">
              <w:rPr>
                <w:rFonts w:ascii="Trebuchet MS" w:hAnsi="Trebuchet MS"/>
                <w:lang w:val="es-ES_tradnl"/>
              </w:rPr>
              <w:t xml:space="preserve">P-001 </w:t>
            </w:r>
            <w:r w:rsidRPr="00A90388">
              <w:rPr>
                <w:rFonts w:ascii="Trebuchet MS" w:hAnsi="Trebuchet MS"/>
                <w:bCs/>
                <w:lang w:val="es-ES_tradnl"/>
              </w:rPr>
              <w:t>Di</w:t>
            </w:r>
            <w:r w:rsidR="00D14B25">
              <w:rPr>
                <w:rFonts w:ascii="Trebuchet MS" w:hAnsi="Trebuchet MS"/>
                <w:bCs/>
                <w:lang w:val="es-ES_tradnl"/>
              </w:rPr>
              <w:t>seño de la Política de Ingresos</w:t>
            </w:r>
          </w:p>
        </w:tc>
      </w:tr>
      <w:tr w:rsidR="00B846D8" w:rsidRPr="00A90388" w:rsidTr="008E7CE9">
        <w:tc>
          <w:tcPr>
            <w:tcW w:w="4839" w:type="dxa"/>
            <w:tcBorders>
              <w:top w:val="single" w:sz="4" w:space="0" w:color="073763"/>
              <w:bottom w:val="single" w:sz="4" w:space="0" w:color="073763"/>
              <w:right w:val="single" w:sz="4" w:space="0" w:color="073763"/>
            </w:tcBorders>
            <w:shd w:val="clear" w:color="auto" w:fill="0075A2"/>
            <w:vAlign w:val="center"/>
          </w:tcPr>
          <w:p w:rsidR="00B846D8" w:rsidRPr="00A90388" w:rsidRDefault="00B846D8" w:rsidP="005A13E7">
            <w:pPr>
              <w:spacing w:after="0" w:line="240" w:lineRule="auto"/>
              <w:rPr>
                <w:rFonts w:ascii="Trebuchet MS" w:hAnsi="Trebuchet MS"/>
                <w:b/>
                <w:color w:val="FFFFFF"/>
                <w:lang w:val="es-ES_tradnl"/>
              </w:rPr>
            </w:pPr>
            <w:r w:rsidRPr="00A90388">
              <w:rPr>
                <w:rFonts w:ascii="Trebuchet MS" w:hAnsi="Trebuchet MS"/>
                <w:b/>
                <w:color w:val="FFFFFF"/>
                <w:lang w:val="es-ES_tradnl"/>
              </w:rPr>
              <w:t>Ramo</w:t>
            </w:r>
          </w:p>
        </w:tc>
        <w:tc>
          <w:tcPr>
            <w:tcW w:w="4733" w:type="dxa"/>
            <w:tcBorders>
              <w:top w:val="dotted" w:sz="4" w:space="0" w:color="auto"/>
              <w:left w:val="single" w:sz="4" w:space="0" w:color="073763"/>
              <w:bottom w:val="dotted" w:sz="4" w:space="0" w:color="auto"/>
              <w:right w:val="dotted" w:sz="4" w:space="0" w:color="auto"/>
            </w:tcBorders>
            <w:shd w:val="clear" w:color="auto" w:fill="F2F2F2"/>
          </w:tcPr>
          <w:p w:rsidR="00B846D8" w:rsidRPr="00A90388" w:rsidRDefault="00D14B25" w:rsidP="005A13E7">
            <w:pPr>
              <w:spacing w:after="0" w:line="240" w:lineRule="auto"/>
              <w:rPr>
                <w:rFonts w:ascii="Trebuchet MS" w:hAnsi="Trebuchet MS"/>
                <w:lang w:val="es-ES_tradnl"/>
              </w:rPr>
            </w:pPr>
            <w:r>
              <w:rPr>
                <w:rFonts w:ascii="Trebuchet MS" w:hAnsi="Trebuchet MS"/>
                <w:lang w:val="es-ES_tradnl"/>
              </w:rPr>
              <w:t>06–</w:t>
            </w:r>
            <w:r w:rsidR="00B846D8" w:rsidRPr="00A90388">
              <w:rPr>
                <w:rFonts w:ascii="Trebuchet MS" w:hAnsi="Trebuchet MS"/>
                <w:lang w:val="es-ES_tradnl"/>
              </w:rPr>
              <w:t>Sec</w:t>
            </w:r>
            <w:r>
              <w:rPr>
                <w:rFonts w:ascii="Trebuchet MS" w:hAnsi="Trebuchet MS"/>
                <w:lang w:val="es-ES_tradnl"/>
              </w:rPr>
              <w:t>retarí</w:t>
            </w:r>
            <w:r w:rsidR="004C57B7">
              <w:rPr>
                <w:rFonts w:ascii="Trebuchet MS" w:hAnsi="Trebuchet MS"/>
                <w:lang w:val="es-ES_tradnl"/>
              </w:rPr>
              <w:t>a de Hacienda y Crédito Pú</w:t>
            </w:r>
            <w:r w:rsidR="00B846D8" w:rsidRPr="00A90388">
              <w:rPr>
                <w:rFonts w:ascii="Trebuchet MS" w:hAnsi="Trebuchet MS"/>
                <w:lang w:val="es-ES_tradnl"/>
              </w:rPr>
              <w:t>blico</w:t>
            </w:r>
          </w:p>
        </w:tc>
      </w:tr>
      <w:tr w:rsidR="00D912D3" w:rsidRPr="00A90388" w:rsidTr="008E7CE9">
        <w:tc>
          <w:tcPr>
            <w:tcW w:w="4839" w:type="dxa"/>
            <w:tcBorders>
              <w:top w:val="single" w:sz="4" w:space="0" w:color="073763"/>
              <w:bottom w:val="single" w:sz="4" w:space="0" w:color="073763"/>
              <w:right w:val="single" w:sz="4" w:space="0" w:color="073763"/>
            </w:tcBorders>
            <w:shd w:val="clear" w:color="auto" w:fill="0075A2"/>
            <w:vAlign w:val="center"/>
          </w:tcPr>
          <w:p w:rsidR="00D912D3" w:rsidRPr="00A90388" w:rsidRDefault="00D912D3" w:rsidP="005A13E7">
            <w:pPr>
              <w:spacing w:after="0" w:line="240" w:lineRule="auto"/>
              <w:rPr>
                <w:rFonts w:ascii="Trebuchet MS" w:hAnsi="Trebuchet MS"/>
                <w:b/>
                <w:color w:val="FFFFFF"/>
                <w:lang w:val="es-ES_tradnl"/>
              </w:rPr>
            </w:pPr>
          </w:p>
        </w:tc>
        <w:tc>
          <w:tcPr>
            <w:tcW w:w="4733" w:type="dxa"/>
            <w:tcBorders>
              <w:top w:val="dotted" w:sz="4" w:space="0" w:color="auto"/>
              <w:left w:val="single" w:sz="4" w:space="0" w:color="073763"/>
              <w:bottom w:val="dotted" w:sz="4" w:space="0" w:color="auto"/>
              <w:right w:val="dotted" w:sz="4" w:space="0" w:color="auto"/>
            </w:tcBorders>
            <w:shd w:val="clear" w:color="auto" w:fill="F2F2F2"/>
          </w:tcPr>
          <w:p w:rsidR="00D912D3" w:rsidRDefault="00D912D3" w:rsidP="005A13E7">
            <w:pPr>
              <w:spacing w:after="0" w:line="240" w:lineRule="auto"/>
              <w:rPr>
                <w:rFonts w:ascii="Trebuchet MS" w:hAnsi="Trebuchet MS"/>
                <w:lang w:val="es-ES_tradnl"/>
              </w:rPr>
            </w:pPr>
          </w:p>
        </w:tc>
      </w:tr>
      <w:tr w:rsidR="00B846D8" w:rsidRPr="00A90388" w:rsidTr="008E7CE9">
        <w:tc>
          <w:tcPr>
            <w:tcW w:w="4839" w:type="dxa"/>
            <w:tcBorders>
              <w:top w:val="single" w:sz="4" w:space="0" w:color="073763"/>
              <w:bottom w:val="single" w:sz="4" w:space="0" w:color="073763"/>
              <w:right w:val="single" w:sz="4" w:space="0" w:color="073763"/>
            </w:tcBorders>
            <w:shd w:val="clear" w:color="auto" w:fill="0075A2"/>
            <w:vAlign w:val="center"/>
          </w:tcPr>
          <w:p w:rsidR="00B846D8" w:rsidRPr="00A90388" w:rsidRDefault="00B846D8" w:rsidP="005A13E7">
            <w:pPr>
              <w:spacing w:after="0" w:line="240" w:lineRule="auto"/>
              <w:rPr>
                <w:rFonts w:ascii="Trebuchet MS" w:hAnsi="Trebuchet MS"/>
                <w:b/>
                <w:color w:val="FFFFFF"/>
                <w:lang w:val="es-ES_tradnl"/>
              </w:rPr>
            </w:pPr>
            <w:r w:rsidRPr="00A90388">
              <w:rPr>
                <w:rFonts w:ascii="Trebuchet MS" w:hAnsi="Trebuchet MS"/>
                <w:b/>
                <w:color w:val="FFFFFF"/>
                <w:lang w:val="es-ES_tradnl"/>
              </w:rPr>
              <w:t>Unidad(es) responsable(s) de la operación del Programa</w:t>
            </w:r>
          </w:p>
        </w:tc>
        <w:tc>
          <w:tcPr>
            <w:tcW w:w="4733" w:type="dxa"/>
            <w:tcBorders>
              <w:top w:val="dotted" w:sz="4" w:space="0" w:color="auto"/>
              <w:left w:val="single" w:sz="4" w:space="0" w:color="073763"/>
              <w:bottom w:val="dotted" w:sz="4" w:space="0" w:color="auto"/>
              <w:right w:val="dotted" w:sz="4" w:space="0" w:color="auto"/>
            </w:tcBorders>
            <w:shd w:val="clear" w:color="auto" w:fill="F2F2F2"/>
          </w:tcPr>
          <w:p w:rsidR="00B846D8" w:rsidRPr="00A90388" w:rsidRDefault="00D14B25" w:rsidP="005A13E7">
            <w:pPr>
              <w:spacing w:after="0" w:line="240" w:lineRule="auto"/>
              <w:rPr>
                <w:rFonts w:ascii="Trebuchet MS" w:hAnsi="Trebuchet MS"/>
                <w:lang w:val="es-ES_tradnl"/>
              </w:rPr>
            </w:pPr>
            <w:r>
              <w:rPr>
                <w:rFonts w:ascii="Trebuchet MS" w:eastAsia="Trebuchet MS" w:hAnsi="Trebuchet MS"/>
                <w:lang w:val="es-ES_tradnl"/>
              </w:rPr>
              <w:t>Subsecretaría de Ingresos</w:t>
            </w:r>
          </w:p>
        </w:tc>
      </w:tr>
      <w:tr w:rsidR="00B846D8" w:rsidRPr="00A90388" w:rsidTr="009E7B9D">
        <w:tc>
          <w:tcPr>
            <w:tcW w:w="4839" w:type="dxa"/>
            <w:tcBorders>
              <w:top w:val="single" w:sz="4" w:space="0" w:color="073763"/>
              <w:bottom w:val="single" w:sz="4" w:space="0" w:color="073763"/>
              <w:right w:val="single" w:sz="4" w:space="0" w:color="073763"/>
            </w:tcBorders>
            <w:shd w:val="clear" w:color="auto" w:fill="0075A2"/>
            <w:vAlign w:val="center"/>
          </w:tcPr>
          <w:p w:rsidR="00B846D8" w:rsidRPr="00A90388" w:rsidRDefault="00B846D8" w:rsidP="005A13E7">
            <w:pPr>
              <w:spacing w:after="0" w:line="240" w:lineRule="auto"/>
              <w:rPr>
                <w:rFonts w:ascii="Trebuchet MS" w:hAnsi="Trebuchet MS"/>
                <w:b/>
                <w:color w:val="FFFFFF"/>
                <w:lang w:val="es-ES_tradnl"/>
              </w:rPr>
            </w:pPr>
            <w:r w:rsidRPr="00A90388">
              <w:rPr>
                <w:rFonts w:ascii="Trebuchet MS" w:hAnsi="Trebuchet MS"/>
                <w:b/>
                <w:color w:val="FFFFFF"/>
                <w:lang w:val="es-ES_tradnl"/>
              </w:rPr>
              <w:t>Servidor(a) público(a) responsable del Programa</w:t>
            </w:r>
          </w:p>
        </w:tc>
        <w:tc>
          <w:tcPr>
            <w:tcW w:w="4733" w:type="dxa"/>
            <w:tcBorders>
              <w:top w:val="dotted" w:sz="4" w:space="0" w:color="auto"/>
              <w:left w:val="single" w:sz="4" w:space="0" w:color="073763"/>
              <w:bottom w:val="dotted" w:sz="4" w:space="0" w:color="auto"/>
              <w:right w:val="dotted" w:sz="4" w:space="0" w:color="auto"/>
            </w:tcBorders>
            <w:shd w:val="clear" w:color="auto" w:fill="F2F2F2"/>
          </w:tcPr>
          <w:p w:rsidR="00B846D8" w:rsidRPr="00A90388" w:rsidRDefault="002B471B" w:rsidP="005A13E7">
            <w:pPr>
              <w:spacing w:after="0" w:line="240" w:lineRule="auto"/>
              <w:rPr>
                <w:rFonts w:ascii="Trebuchet MS" w:hAnsi="Trebuchet MS"/>
                <w:lang w:val="es-ES_tradnl"/>
              </w:rPr>
            </w:pPr>
            <w:r>
              <w:rPr>
                <w:rFonts w:ascii="Trebuchet MS" w:hAnsi="Trebuchet MS"/>
                <w:lang w:val="es-ES_tradnl"/>
              </w:rPr>
              <w:t>Director de Recursos Financieros en la Subsecretaría de Ingresos</w:t>
            </w:r>
          </w:p>
        </w:tc>
      </w:tr>
      <w:tr w:rsidR="00B846D8" w:rsidRPr="00A90388" w:rsidTr="008E7CE9">
        <w:tc>
          <w:tcPr>
            <w:tcW w:w="4839" w:type="dxa"/>
            <w:tcBorders>
              <w:top w:val="single" w:sz="4" w:space="0" w:color="073763"/>
              <w:bottom w:val="single" w:sz="4" w:space="0" w:color="073763"/>
              <w:right w:val="single" w:sz="4" w:space="0" w:color="073763"/>
            </w:tcBorders>
            <w:shd w:val="clear" w:color="auto" w:fill="0075A2"/>
            <w:vAlign w:val="center"/>
          </w:tcPr>
          <w:p w:rsidR="00B846D8" w:rsidRPr="00A90388" w:rsidRDefault="00B846D8" w:rsidP="005A13E7">
            <w:pPr>
              <w:spacing w:after="0" w:line="240" w:lineRule="auto"/>
              <w:rPr>
                <w:rFonts w:ascii="Trebuchet MS" w:hAnsi="Trebuchet MS"/>
                <w:b/>
                <w:color w:val="FFFFFF"/>
                <w:lang w:val="es-ES_tradnl"/>
              </w:rPr>
            </w:pPr>
            <w:r w:rsidRPr="00A90388">
              <w:rPr>
                <w:rFonts w:ascii="Trebuchet MS" w:hAnsi="Trebuchet MS"/>
                <w:b/>
                <w:color w:val="FFFFFF"/>
                <w:lang w:val="es-ES_tradnl"/>
              </w:rPr>
              <w:t>Año del Programa Anual de Evaluación (PAE) a la que corresponde o, en su caso, si es evaluación complementaria</w:t>
            </w:r>
          </w:p>
        </w:tc>
        <w:tc>
          <w:tcPr>
            <w:tcW w:w="4733" w:type="dxa"/>
            <w:tcBorders>
              <w:top w:val="dotted" w:sz="4" w:space="0" w:color="auto"/>
              <w:left w:val="single" w:sz="4" w:space="0" w:color="073763"/>
              <w:bottom w:val="dotted" w:sz="4" w:space="0" w:color="auto"/>
              <w:right w:val="dotted" w:sz="4" w:space="0" w:color="auto"/>
            </w:tcBorders>
            <w:shd w:val="clear" w:color="auto" w:fill="F2F2F2"/>
          </w:tcPr>
          <w:p w:rsidR="00B846D8" w:rsidRPr="00A90388" w:rsidRDefault="00B846D8" w:rsidP="005A13E7">
            <w:pPr>
              <w:spacing w:after="0" w:line="240" w:lineRule="auto"/>
              <w:rPr>
                <w:rFonts w:ascii="Trebuchet MS" w:hAnsi="Trebuchet MS"/>
                <w:lang w:val="es-ES_tradnl"/>
              </w:rPr>
            </w:pPr>
            <w:r w:rsidRPr="00A90388">
              <w:rPr>
                <w:rFonts w:ascii="Trebuchet MS" w:hAnsi="Trebuchet MS"/>
                <w:lang w:val="es-ES_tradnl"/>
              </w:rPr>
              <w:t>Programa Anual de Evaluación 2016</w:t>
            </w:r>
          </w:p>
        </w:tc>
      </w:tr>
      <w:tr w:rsidR="00B846D8" w:rsidRPr="0091309E" w:rsidTr="008E7CE9">
        <w:tc>
          <w:tcPr>
            <w:tcW w:w="4839" w:type="dxa"/>
            <w:tcBorders>
              <w:top w:val="single" w:sz="4" w:space="0" w:color="073763"/>
              <w:bottom w:val="single" w:sz="4" w:space="0" w:color="073763"/>
              <w:right w:val="single" w:sz="4" w:space="0" w:color="073763"/>
            </w:tcBorders>
            <w:shd w:val="clear" w:color="auto" w:fill="0075A2"/>
            <w:vAlign w:val="center"/>
          </w:tcPr>
          <w:p w:rsidR="00B846D8" w:rsidRPr="00A90388" w:rsidRDefault="00B846D8" w:rsidP="005A13E7">
            <w:pPr>
              <w:spacing w:after="0" w:line="240" w:lineRule="auto"/>
              <w:rPr>
                <w:rFonts w:ascii="Trebuchet MS" w:hAnsi="Trebuchet MS"/>
                <w:b/>
                <w:color w:val="FFFFFF"/>
                <w:lang w:val="es-ES_tradnl"/>
              </w:rPr>
            </w:pPr>
            <w:r w:rsidRPr="00A90388">
              <w:rPr>
                <w:rFonts w:ascii="Trebuchet MS" w:hAnsi="Trebuchet MS"/>
                <w:b/>
                <w:color w:val="FFFFFF"/>
                <w:lang w:val="es-ES_tradnl"/>
              </w:rPr>
              <w:t>Instancia de coordinación de la evaluación (SHCP)</w:t>
            </w:r>
          </w:p>
        </w:tc>
        <w:tc>
          <w:tcPr>
            <w:tcW w:w="4733" w:type="dxa"/>
            <w:tcBorders>
              <w:top w:val="dotted" w:sz="4" w:space="0" w:color="auto"/>
              <w:left w:val="single" w:sz="4" w:space="0" w:color="073763"/>
              <w:bottom w:val="dotted" w:sz="4" w:space="0" w:color="auto"/>
              <w:right w:val="dotted" w:sz="4" w:space="0" w:color="auto"/>
            </w:tcBorders>
            <w:shd w:val="clear" w:color="auto" w:fill="F2F2F2"/>
          </w:tcPr>
          <w:p w:rsidR="00B846D8" w:rsidRPr="00A90388" w:rsidRDefault="00B846D8" w:rsidP="005A13E7">
            <w:pPr>
              <w:spacing w:after="0" w:line="240" w:lineRule="auto"/>
              <w:rPr>
                <w:rFonts w:ascii="Trebuchet MS" w:hAnsi="Trebuchet MS"/>
                <w:lang w:val="es-ES_tradnl"/>
              </w:rPr>
            </w:pPr>
            <w:r w:rsidRPr="00A90388">
              <w:rPr>
                <w:rFonts w:ascii="Trebuchet MS" w:hAnsi="Trebuchet MS"/>
                <w:lang w:val="es-ES_tradnl"/>
              </w:rPr>
              <w:t>Secretaría de Hacienda y Crédito Público</w:t>
            </w:r>
          </w:p>
        </w:tc>
      </w:tr>
      <w:tr w:rsidR="00B846D8" w:rsidRPr="00A90388" w:rsidTr="008E7CE9">
        <w:tc>
          <w:tcPr>
            <w:tcW w:w="4839" w:type="dxa"/>
            <w:tcBorders>
              <w:top w:val="single" w:sz="4" w:space="0" w:color="073763"/>
              <w:bottom w:val="single" w:sz="4" w:space="0" w:color="073763"/>
              <w:right w:val="single" w:sz="4" w:space="0" w:color="073763"/>
            </w:tcBorders>
            <w:shd w:val="clear" w:color="auto" w:fill="0075A2"/>
            <w:vAlign w:val="center"/>
          </w:tcPr>
          <w:p w:rsidR="00B846D8" w:rsidRPr="00A90388" w:rsidRDefault="00B846D8" w:rsidP="005A13E7">
            <w:pPr>
              <w:spacing w:after="0" w:line="240" w:lineRule="auto"/>
              <w:rPr>
                <w:rFonts w:ascii="Trebuchet MS" w:hAnsi="Trebuchet MS"/>
                <w:b/>
                <w:color w:val="FFFFFF"/>
                <w:lang w:val="es-ES_tradnl"/>
              </w:rPr>
            </w:pPr>
            <w:r w:rsidRPr="00A90388">
              <w:rPr>
                <w:rFonts w:ascii="Trebuchet MS" w:hAnsi="Trebuchet MS"/>
                <w:b/>
                <w:color w:val="FFFFFF"/>
                <w:lang w:val="es-ES_tradnl"/>
              </w:rPr>
              <w:t>Año de término de la evaluación</w:t>
            </w:r>
          </w:p>
        </w:tc>
        <w:tc>
          <w:tcPr>
            <w:tcW w:w="4733" w:type="dxa"/>
            <w:tcBorders>
              <w:top w:val="dotted" w:sz="4" w:space="0" w:color="auto"/>
              <w:left w:val="single" w:sz="4" w:space="0" w:color="073763"/>
              <w:bottom w:val="dotted" w:sz="4" w:space="0" w:color="auto"/>
              <w:right w:val="dotted" w:sz="4" w:space="0" w:color="auto"/>
            </w:tcBorders>
            <w:shd w:val="clear" w:color="auto" w:fill="F2F2F2"/>
          </w:tcPr>
          <w:p w:rsidR="00B846D8" w:rsidRPr="00A90388" w:rsidRDefault="00B846D8" w:rsidP="005A13E7">
            <w:pPr>
              <w:spacing w:after="0" w:line="240" w:lineRule="auto"/>
              <w:rPr>
                <w:rFonts w:ascii="Trebuchet MS" w:hAnsi="Trebuchet MS"/>
                <w:highlight w:val="yellow"/>
                <w:lang w:val="es-ES_tradnl"/>
              </w:rPr>
            </w:pPr>
            <w:r w:rsidRPr="00A90388">
              <w:rPr>
                <w:rFonts w:ascii="Trebuchet MS" w:hAnsi="Trebuchet MS"/>
                <w:lang w:val="es-ES_tradnl"/>
              </w:rPr>
              <w:t>2016</w:t>
            </w:r>
          </w:p>
        </w:tc>
      </w:tr>
      <w:tr w:rsidR="00B846D8" w:rsidRPr="0091309E" w:rsidTr="008E7CE9">
        <w:tc>
          <w:tcPr>
            <w:tcW w:w="4839" w:type="dxa"/>
            <w:tcBorders>
              <w:top w:val="single" w:sz="4" w:space="0" w:color="073763"/>
              <w:bottom w:val="single" w:sz="4" w:space="0" w:color="073763"/>
              <w:right w:val="single" w:sz="4" w:space="0" w:color="073763"/>
            </w:tcBorders>
            <w:shd w:val="clear" w:color="auto" w:fill="0075A2"/>
            <w:vAlign w:val="center"/>
          </w:tcPr>
          <w:p w:rsidR="00B846D8" w:rsidRPr="00A90388" w:rsidRDefault="00B846D8" w:rsidP="005A13E7">
            <w:pPr>
              <w:spacing w:after="0" w:line="240" w:lineRule="auto"/>
              <w:rPr>
                <w:rFonts w:ascii="Trebuchet MS" w:hAnsi="Trebuchet MS"/>
                <w:b/>
                <w:color w:val="FFFFFF"/>
                <w:lang w:val="es-ES_tradnl"/>
              </w:rPr>
            </w:pPr>
            <w:r w:rsidRPr="00A90388">
              <w:rPr>
                <w:rFonts w:ascii="Trebuchet MS" w:hAnsi="Trebuchet MS"/>
                <w:b/>
                <w:color w:val="FFFFFF"/>
                <w:lang w:val="es-ES_tradnl"/>
              </w:rPr>
              <w:t>Tipo de evaluación</w:t>
            </w:r>
          </w:p>
        </w:tc>
        <w:tc>
          <w:tcPr>
            <w:tcW w:w="4733" w:type="dxa"/>
            <w:tcBorders>
              <w:top w:val="dotted" w:sz="4" w:space="0" w:color="auto"/>
              <w:left w:val="single" w:sz="4" w:space="0" w:color="073763"/>
              <w:bottom w:val="dotted" w:sz="4" w:space="0" w:color="auto"/>
              <w:right w:val="dotted" w:sz="4" w:space="0" w:color="auto"/>
            </w:tcBorders>
            <w:shd w:val="clear" w:color="auto" w:fill="F2F2F2"/>
          </w:tcPr>
          <w:p w:rsidR="00B846D8" w:rsidRPr="00A90388" w:rsidRDefault="0091309E" w:rsidP="005A13E7">
            <w:pPr>
              <w:spacing w:after="0" w:line="240" w:lineRule="auto"/>
              <w:rPr>
                <w:rFonts w:ascii="Trebuchet MS" w:hAnsi="Trebuchet MS"/>
                <w:highlight w:val="yellow"/>
                <w:lang w:val="es-ES_tradnl"/>
              </w:rPr>
            </w:pPr>
            <w:r>
              <w:rPr>
                <w:rFonts w:ascii="Trebuchet MS" w:hAnsi="Trebuchet MS"/>
                <w:lang w:val="es-ES_tradnl"/>
              </w:rPr>
              <w:t>Evaluación en Materia de Diseño</w:t>
            </w:r>
          </w:p>
        </w:tc>
      </w:tr>
      <w:tr w:rsidR="00B846D8" w:rsidRPr="0091309E" w:rsidTr="008E7CE9">
        <w:tc>
          <w:tcPr>
            <w:tcW w:w="4839" w:type="dxa"/>
            <w:tcBorders>
              <w:top w:val="single" w:sz="4" w:space="0" w:color="073763"/>
              <w:bottom w:val="single" w:sz="4" w:space="0" w:color="073763"/>
              <w:right w:val="single" w:sz="4" w:space="0" w:color="073763"/>
            </w:tcBorders>
            <w:shd w:val="clear" w:color="auto" w:fill="0075A2"/>
            <w:vAlign w:val="center"/>
          </w:tcPr>
          <w:p w:rsidR="00B846D8" w:rsidRPr="00A90388" w:rsidRDefault="00B846D8" w:rsidP="005A13E7">
            <w:pPr>
              <w:spacing w:after="0" w:line="240" w:lineRule="auto"/>
              <w:rPr>
                <w:rFonts w:ascii="Trebuchet MS" w:hAnsi="Trebuchet MS"/>
                <w:b/>
                <w:color w:val="FFFFFF"/>
                <w:lang w:val="es-ES_tradnl"/>
              </w:rPr>
            </w:pPr>
            <w:r w:rsidRPr="00A90388">
              <w:rPr>
                <w:rFonts w:ascii="Trebuchet MS" w:hAnsi="Trebuchet MS"/>
                <w:b/>
                <w:color w:val="FFFFFF"/>
                <w:lang w:val="es-ES_tradnl"/>
              </w:rPr>
              <w:t>Nombre de la instancia evaluadora</w:t>
            </w:r>
          </w:p>
        </w:tc>
        <w:tc>
          <w:tcPr>
            <w:tcW w:w="4733" w:type="dxa"/>
            <w:tcBorders>
              <w:top w:val="dotted" w:sz="4" w:space="0" w:color="auto"/>
              <w:left w:val="single" w:sz="4" w:space="0" w:color="073763"/>
              <w:bottom w:val="dotted" w:sz="4" w:space="0" w:color="auto"/>
              <w:right w:val="dotted" w:sz="4" w:space="0" w:color="auto"/>
            </w:tcBorders>
            <w:shd w:val="clear" w:color="auto" w:fill="F2F2F2"/>
          </w:tcPr>
          <w:p w:rsidR="00B846D8" w:rsidRPr="00A90388" w:rsidRDefault="00B846D8" w:rsidP="005A13E7">
            <w:pPr>
              <w:spacing w:after="0" w:line="240" w:lineRule="auto"/>
              <w:rPr>
                <w:rFonts w:ascii="Trebuchet MS" w:hAnsi="Trebuchet MS"/>
                <w:highlight w:val="yellow"/>
                <w:lang w:val="es-ES_tradnl"/>
              </w:rPr>
            </w:pPr>
            <w:r w:rsidRPr="00A90388">
              <w:rPr>
                <w:rFonts w:ascii="Trebuchet MS" w:hAnsi="Trebuchet MS"/>
                <w:lang w:val="es-ES_tradnl"/>
              </w:rPr>
              <w:t>Instituto de Investigaciones Sociales de la Universidad Nacional Autónoma de México</w:t>
            </w:r>
          </w:p>
        </w:tc>
      </w:tr>
      <w:tr w:rsidR="00B846D8" w:rsidRPr="00A90388" w:rsidTr="008E7CE9">
        <w:tc>
          <w:tcPr>
            <w:tcW w:w="4839" w:type="dxa"/>
            <w:tcBorders>
              <w:top w:val="single" w:sz="4" w:space="0" w:color="073763"/>
              <w:bottom w:val="single" w:sz="4" w:space="0" w:color="073763"/>
              <w:right w:val="single" w:sz="4" w:space="0" w:color="073763"/>
            </w:tcBorders>
            <w:shd w:val="clear" w:color="auto" w:fill="0075A2"/>
            <w:vAlign w:val="center"/>
          </w:tcPr>
          <w:p w:rsidR="00B846D8" w:rsidRPr="00A90388" w:rsidRDefault="0091309E" w:rsidP="005A13E7">
            <w:pPr>
              <w:spacing w:after="0" w:line="240" w:lineRule="auto"/>
              <w:rPr>
                <w:rFonts w:ascii="Trebuchet MS" w:hAnsi="Trebuchet MS"/>
                <w:b/>
                <w:color w:val="FFFFFF"/>
                <w:lang w:val="es-ES_tradnl"/>
              </w:rPr>
            </w:pPr>
            <w:r w:rsidRPr="00F10EAA">
              <w:rPr>
                <w:rFonts w:ascii="Trebuchet MS" w:hAnsi="Trebuchet MS"/>
                <w:b/>
                <w:color w:val="FFFFFF"/>
                <w:lang w:val="es-ES_tradnl"/>
              </w:rPr>
              <w:t>Nombre del líder del p</w:t>
            </w:r>
            <w:r w:rsidR="00B846D8" w:rsidRPr="00F10EAA">
              <w:rPr>
                <w:rFonts w:ascii="Trebuchet MS" w:hAnsi="Trebuchet MS"/>
                <w:b/>
                <w:color w:val="FFFFFF"/>
                <w:lang w:val="es-ES_tradnl"/>
              </w:rPr>
              <w:t>royecto</w:t>
            </w:r>
          </w:p>
        </w:tc>
        <w:tc>
          <w:tcPr>
            <w:tcW w:w="4733" w:type="dxa"/>
            <w:tcBorders>
              <w:top w:val="dotted" w:sz="4" w:space="0" w:color="auto"/>
              <w:left w:val="single" w:sz="4" w:space="0" w:color="073763"/>
              <w:bottom w:val="dotted" w:sz="4" w:space="0" w:color="auto"/>
              <w:right w:val="dotted" w:sz="4" w:space="0" w:color="auto"/>
            </w:tcBorders>
            <w:shd w:val="clear" w:color="auto" w:fill="F2F2F2"/>
          </w:tcPr>
          <w:p w:rsidR="00B846D8" w:rsidRPr="00A90388" w:rsidRDefault="00B846D8" w:rsidP="005A13E7">
            <w:pPr>
              <w:spacing w:after="0" w:line="240" w:lineRule="auto"/>
              <w:rPr>
                <w:rFonts w:ascii="Trebuchet MS" w:hAnsi="Trebuchet MS"/>
                <w:lang w:val="es-ES_tradnl"/>
              </w:rPr>
            </w:pPr>
            <w:r w:rsidRPr="00A90388">
              <w:rPr>
                <w:rFonts w:ascii="Trebuchet MS" w:hAnsi="Trebuchet MS"/>
                <w:lang w:val="es-ES_tradnl"/>
              </w:rPr>
              <w:t>Dr. Manuel Perló Cohen</w:t>
            </w:r>
          </w:p>
        </w:tc>
      </w:tr>
      <w:tr w:rsidR="00B846D8" w:rsidRPr="00A90388" w:rsidTr="008E7CE9">
        <w:tc>
          <w:tcPr>
            <w:tcW w:w="4839" w:type="dxa"/>
            <w:tcBorders>
              <w:top w:val="single" w:sz="4" w:space="0" w:color="073763"/>
              <w:bottom w:val="single" w:sz="4" w:space="0" w:color="073763"/>
              <w:right w:val="single" w:sz="4" w:space="0" w:color="073763"/>
            </w:tcBorders>
            <w:shd w:val="clear" w:color="auto" w:fill="0075A2"/>
            <w:vAlign w:val="center"/>
          </w:tcPr>
          <w:p w:rsidR="00B846D8" w:rsidRPr="00A90388" w:rsidRDefault="00B846D8" w:rsidP="005A13E7">
            <w:pPr>
              <w:spacing w:after="0" w:line="240" w:lineRule="auto"/>
              <w:rPr>
                <w:rFonts w:ascii="Trebuchet MS" w:hAnsi="Trebuchet MS"/>
                <w:b/>
                <w:color w:val="FFFFFF"/>
                <w:lang w:val="es-ES_tradnl"/>
              </w:rPr>
            </w:pPr>
            <w:r w:rsidRPr="00A90388">
              <w:rPr>
                <w:rFonts w:ascii="Trebuchet MS" w:hAnsi="Trebuchet MS"/>
                <w:b/>
                <w:color w:val="FFFFFF"/>
                <w:lang w:val="es-ES_tradnl"/>
              </w:rPr>
              <w:t>Nombre del (de la) coordinador(a) de la evaluación</w:t>
            </w:r>
          </w:p>
        </w:tc>
        <w:tc>
          <w:tcPr>
            <w:tcW w:w="4733" w:type="dxa"/>
            <w:tcBorders>
              <w:top w:val="dotted" w:sz="4" w:space="0" w:color="auto"/>
              <w:left w:val="single" w:sz="4" w:space="0" w:color="073763"/>
              <w:bottom w:val="dotted" w:sz="4" w:space="0" w:color="auto"/>
              <w:right w:val="dotted" w:sz="4" w:space="0" w:color="auto"/>
            </w:tcBorders>
            <w:shd w:val="clear" w:color="auto" w:fill="F2F2F2"/>
          </w:tcPr>
          <w:p w:rsidR="00B846D8" w:rsidRPr="00A90388" w:rsidRDefault="00B846D8" w:rsidP="005A13E7">
            <w:pPr>
              <w:spacing w:after="0" w:line="240" w:lineRule="auto"/>
              <w:rPr>
                <w:rFonts w:ascii="Trebuchet MS" w:hAnsi="Trebuchet MS"/>
                <w:lang w:val="es-ES_tradnl"/>
              </w:rPr>
            </w:pPr>
            <w:r w:rsidRPr="00A90388">
              <w:rPr>
                <w:rFonts w:ascii="Trebuchet MS" w:hAnsi="Trebuchet MS"/>
                <w:lang w:val="es-ES_tradnl"/>
              </w:rPr>
              <w:t>Mtro. Carlos López Alanís</w:t>
            </w:r>
          </w:p>
        </w:tc>
      </w:tr>
      <w:tr w:rsidR="00B846D8" w:rsidRPr="00A90388" w:rsidTr="008E7CE9">
        <w:tc>
          <w:tcPr>
            <w:tcW w:w="4839" w:type="dxa"/>
            <w:tcBorders>
              <w:top w:val="single" w:sz="4" w:space="0" w:color="073763"/>
              <w:bottom w:val="single" w:sz="4" w:space="0" w:color="073763"/>
              <w:right w:val="single" w:sz="4" w:space="0" w:color="073763"/>
            </w:tcBorders>
            <w:shd w:val="clear" w:color="auto" w:fill="0075A2"/>
            <w:vAlign w:val="center"/>
          </w:tcPr>
          <w:p w:rsidR="00B846D8" w:rsidRPr="00A90388" w:rsidRDefault="00B846D8" w:rsidP="005A13E7">
            <w:pPr>
              <w:spacing w:after="0" w:line="240" w:lineRule="auto"/>
              <w:rPr>
                <w:rFonts w:ascii="Trebuchet MS" w:hAnsi="Trebuchet MS"/>
                <w:b/>
                <w:color w:val="FFFFFF"/>
                <w:lang w:val="es-ES_tradnl"/>
              </w:rPr>
            </w:pPr>
            <w:r w:rsidRPr="00A90388">
              <w:rPr>
                <w:rFonts w:ascii="Trebuchet MS" w:hAnsi="Trebuchet MS"/>
                <w:b/>
                <w:color w:val="FFFFFF"/>
                <w:lang w:val="es-ES_tradnl"/>
              </w:rPr>
              <w:t>Nombre de los(as) principales colaboradores(as)</w:t>
            </w:r>
          </w:p>
        </w:tc>
        <w:tc>
          <w:tcPr>
            <w:tcW w:w="4733" w:type="dxa"/>
            <w:tcBorders>
              <w:top w:val="dotted" w:sz="4" w:space="0" w:color="auto"/>
              <w:left w:val="single" w:sz="4" w:space="0" w:color="073763"/>
              <w:bottom w:val="dotted" w:sz="4" w:space="0" w:color="auto"/>
              <w:right w:val="dotted" w:sz="4" w:space="0" w:color="auto"/>
            </w:tcBorders>
            <w:shd w:val="clear" w:color="auto" w:fill="F2F2F2"/>
          </w:tcPr>
          <w:p w:rsidR="00B846D8" w:rsidRPr="00A90388" w:rsidRDefault="00B846D8" w:rsidP="005A13E7">
            <w:pPr>
              <w:spacing w:after="0" w:line="240" w:lineRule="auto"/>
              <w:rPr>
                <w:rFonts w:ascii="Trebuchet MS" w:hAnsi="Trebuchet MS"/>
                <w:lang w:val="es-ES_tradnl"/>
              </w:rPr>
            </w:pPr>
            <w:r w:rsidRPr="00A90388">
              <w:rPr>
                <w:rFonts w:ascii="Trebuchet MS" w:hAnsi="Trebuchet MS"/>
                <w:lang w:val="es-ES_tradnl"/>
              </w:rPr>
              <w:t>Lic. Franc</w:t>
            </w:r>
            <w:r w:rsidR="0091309E">
              <w:rPr>
                <w:rFonts w:ascii="Trebuchet MS" w:hAnsi="Trebuchet MS"/>
                <w:lang w:val="es-ES_tradnl"/>
              </w:rPr>
              <w:t>isco Manuel Espinosa Barrientos</w:t>
            </w:r>
          </w:p>
          <w:p w:rsidR="00B846D8" w:rsidRDefault="007D4DD3" w:rsidP="005A13E7">
            <w:pPr>
              <w:spacing w:after="0" w:line="240" w:lineRule="auto"/>
              <w:rPr>
                <w:rFonts w:ascii="Trebuchet MS" w:hAnsi="Trebuchet MS"/>
                <w:lang w:val="es-ES_tradnl"/>
              </w:rPr>
            </w:pPr>
            <w:r>
              <w:rPr>
                <w:rFonts w:ascii="Trebuchet MS" w:hAnsi="Trebuchet MS"/>
                <w:lang w:val="es-ES_tradnl"/>
              </w:rPr>
              <w:t>Mtra</w:t>
            </w:r>
            <w:r w:rsidR="00C02F28">
              <w:rPr>
                <w:rFonts w:ascii="Trebuchet MS" w:hAnsi="Trebuchet MS"/>
                <w:lang w:val="es-ES_tradnl"/>
              </w:rPr>
              <w:t>. Lorena Turquie Castillo</w:t>
            </w:r>
          </w:p>
          <w:p w:rsidR="00293AFB" w:rsidRDefault="00C02F28" w:rsidP="005A13E7">
            <w:pPr>
              <w:spacing w:after="0" w:line="240" w:lineRule="auto"/>
              <w:rPr>
                <w:rFonts w:ascii="Trebuchet MS" w:hAnsi="Trebuchet MS"/>
                <w:lang w:val="es-ES_tradnl"/>
              </w:rPr>
            </w:pPr>
            <w:r>
              <w:rPr>
                <w:rFonts w:ascii="Trebuchet MS" w:hAnsi="Trebuchet MS"/>
                <w:lang w:val="es-ES_tradnl"/>
              </w:rPr>
              <w:t>Lic. José Antonio Sánchez Cetina</w:t>
            </w:r>
          </w:p>
          <w:p w:rsidR="00B846D8" w:rsidRDefault="00C02F28" w:rsidP="009F388C">
            <w:pPr>
              <w:spacing w:after="0" w:line="240" w:lineRule="auto"/>
              <w:rPr>
                <w:rFonts w:ascii="Trebuchet MS" w:hAnsi="Trebuchet MS"/>
                <w:lang w:val="es-ES_tradnl"/>
              </w:rPr>
            </w:pPr>
            <w:r>
              <w:rPr>
                <w:rFonts w:ascii="Trebuchet MS" w:hAnsi="Trebuchet MS"/>
                <w:lang w:val="es-ES_tradnl"/>
              </w:rPr>
              <w:t xml:space="preserve">Lic. </w:t>
            </w:r>
            <w:r w:rsidR="009F388C">
              <w:rPr>
                <w:rFonts w:ascii="Trebuchet MS" w:hAnsi="Trebuchet MS"/>
                <w:lang w:val="es-ES_tradnl"/>
              </w:rPr>
              <w:t>Leonel López Alanis</w:t>
            </w:r>
          </w:p>
          <w:p w:rsidR="009F388C" w:rsidRDefault="009F388C" w:rsidP="009F388C">
            <w:pPr>
              <w:spacing w:after="0" w:line="240" w:lineRule="auto"/>
              <w:rPr>
                <w:rFonts w:ascii="Trebuchet MS" w:hAnsi="Trebuchet MS"/>
                <w:lang w:val="es-ES_tradnl"/>
              </w:rPr>
            </w:pPr>
            <w:r>
              <w:rPr>
                <w:rFonts w:ascii="Trebuchet MS" w:hAnsi="Trebuchet MS"/>
                <w:lang w:val="es-ES_tradnl"/>
              </w:rPr>
              <w:t>Lic.</w:t>
            </w:r>
            <w:r w:rsidRPr="00413DFF">
              <w:rPr>
                <w:rFonts w:ascii="Trebuchet MS" w:hAnsi="Trebuchet MS"/>
              </w:rPr>
              <w:t xml:space="preserve"> Joana</w:t>
            </w:r>
            <w:r>
              <w:rPr>
                <w:rFonts w:ascii="Trebuchet MS" w:hAnsi="Trebuchet MS"/>
                <w:lang w:val="es-ES_tradnl"/>
              </w:rPr>
              <w:t xml:space="preserve"> Teniente Cruz</w:t>
            </w:r>
          </w:p>
          <w:p w:rsidR="009F388C" w:rsidRPr="00A90388" w:rsidRDefault="009F388C" w:rsidP="009F388C">
            <w:pPr>
              <w:spacing w:after="0" w:line="240" w:lineRule="auto"/>
              <w:rPr>
                <w:rFonts w:ascii="Trebuchet MS" w:hAnsi="Trebuchet MS"/>
                <w:lang w:val="es-ES_tradnl"/>
              </w:rPr>
            </w:pPr>
            <w:r>
              <w:rPr>
                <w:rFonts w:ascii="Trebuchet MS" w:hAnsi="Trebuchet MS"/>
                <w:lang w:val="es-ES_tradnl"/>
              </w:rPr>
              <w:t>Lic. Olivia Plata Garbutt</w:t>
            </w:r>
          </w:p>
        </w:tc>
      </w:tr>
      <w:tr w:rsidR="002D26F5" w:rsidRPr="00A90388" w:rsidTr="009E7B9D">
        <w:tc>
          <w:tcPr>
            <w:tcW w:w="4839" w:type="dxa"/>
            <w:tcBorders>
              <w:top w:val="single" w:sz="4" w:space="0" w:color="073763"/>
              <w:bottom w:val="single" w:sz="4" w:space="0" w:color="073763"/>
              <w:right w:val="single" w:sz="4" w:space="0" w:color="073763"/>
            </w:tcBorders>
            <w:shd w:val="clear" w:color="auto" w:fill="0075A2"/>
            <w:vAlign w:val="center"/>
          </w:tcPr>
          <w:p w:rsidR="002D26F5" w:rsidRPr="00A90388" w:rsidRDefault="002D26F5" w:rsidP="005A13E7">
            <w:pPr>
              <w:spacing w:after="0" w:line="240" w:lineRule="auto"/>
              <w:rPr>
                <w:rFonts w:ascii="Trebuchet MS" w:hAnsi="Trebuchet MS"/>
                <w:b/>
                <w:color w:val="FFFFFF"/>
                <w:lang w:val="es-ES_tradnl"/>
              </w:rPr>
            </w:pPr>
            <w:r w:rsidRPr="00A90388">
              <w:rPr>
                <w:rFonts w:ascii="Trebuchet MS" w:hAnsi="Trebuchet MS"/>
                <w:b/>
                <w:color w:val="FFFFFF"/>
                <w:lang w:val="es-ES_tradnl"/>
              </w:rPr>
              <w:t>Nombre de la unidad administrativa responsable de dar seguimiento a la evaluación</w:t>
            </w:r>
          </w:p>
        </w:tc>
        <w:tc>
          <w:tcPr>
            <w:tcW w:w="4733" w:type="dxa"/>
            <w:tcBorders>
              <w:top w:val="dotted" w:sz="4" w:space="0" w:color="auto"/>
              <w:left w:val="single" w:sz="4" w:space="0" w:color="073763"/>
              <w:bottom w:val="dotted" w:sz="4" w:space="0" w:color="auto"/>
              <w:right w:val="dotted" w:sz="4" w:space="0" w:color="auto"/>
            </w:tcBorders>
            <w:shd w:val="clear" w:color="auto" w:fill="F2F2F2"/>
          </w:tcPr>
          <w:p w:rsidR="002D26F5" w:rsidRPr="00A90388" w:rsidRDefault="002D26F5" w:rsidP="005A13E7">
            <w:pPr>
              <w:spacing w:after="0" w:line="240" w:lineRule="auto"/>
              <w:rPr>
                <w:rFonts w:ascii="Trebuchet MS" w:hAnsi="Trebuchet MS"/>
                <w:highlight w:val="yellow"/>
                <w:lang w:val="es-ES_tradnl"/>
              </w:rPr>
            </w:pPr>
            <w:r>
              <w:rPr>
                <w:rFonts w:ascii="Trebuchet MS" w:hAnsi="Trebuchet MS"/>
                <w:lang w:val="es-ES_tradnl"/>
              </w:rPr>
              <w:t>Coordinación Administrativa en la Subsecretaría de Ingresos.</w:t>
            </w:r>
          </w:p>
        </w:tc>
      </w:tr>
      <w:tr w:rsidR="002D26F5" w:rsidRPr="00A90388" w:rsidTr="009E7B9D">
        <w:tc>
          <w:tcPr>
            <w:tcW w:w="4839" w:type="dxa"/>
            <w:tcBorders>
              <w:top w:val="single" w:sz="4" w:space="0" w:color="073763"/>
              <w:bottom w:val="single" w:sz="4" w:space="0" w:color="073763"/>
              <w:right w:val="single" w:sz="4" w:space="0" w:color="073763"/>
            </w:tcBorders>
            <w:shd w:val="clear" w:color="auto" w:fill="0075A2"/>
            <w:vAlign w:val="center"/>
          </w:tcPr>
          <w:p w:rsidR="002D26F5" w:rsidRPr="00A90388" w:rsidRDefault="002D26F5" w:rsidP="005A13E7">
            <w:pPr>
              <w:spacing w:after="0" w:line="240" w:lineRule="auto"/>
              <w:rPr>
                <w:rFonts w:ascii="Trebuchet MS" w:hAnsi="Trebuchet MS"/>
                <w:b/>
                <w:color w:val="FFFFFF"/>
                <w:lang w:val="es-ES_tradnl"/>
              </w:rPr>
            </w:pPr>
            <w:r w:rsidRPr="00A90388">
              <w:rPr>
                <w:rFonts w:ascii="Trebuchet MS" w:hAnsi="Trebuchet MS"/>
                <w:b/>
                <w:color w:val="FFFFFF"/>
                <w:lang w:val="es-ES_tradnl"/>
              </w:rPr>
              <w:t>Nombres del (de la) titular de la unidad administrativa responsable de dar seguimiento a la evaluación</w:t>
            </w:r>
          </w:p>
        </w:tc>
        <w:tc>
          <w:tcPr>
            <w:tcW w:w="4733" w:type="dxa"/>
            <w:tcBorders>
              <w:top w:val="dotted" w:sz="4" w:space="0" w:color="auto"/>
              <w:left w:val="single" w:sz="4" w:space="0" w:color="073763"/>
              <w:bottom w:val="dotted" w:sz="4" w:space="0" w:color="auto"/>
              <w:right w:val="dotted" w:sz="4" w:space="0" w:color="auto"/>
            </w:tcBorders>
            <w:shd w:val="clear" w:color="auto" w:fill="F2F2F2"/>
          </w:tcPr>
          <w:p w:rsidR="002D26F5" w:rsidRPr="00A90388" w:rsidRDefault="002D26F5" w:rsidP="005A13E7">
            <w:pPr>
              <w:spacing w:after="0" w:line="240" w:lineRule="auto"/>
              <w:rPr>
                <w:rFonts w:ascii="Trebuchet MS" w:hAnsi="Trebuchet MS"/>
                <w:highlight w:val="yellow"/>
                <w:lang w:val="es-ES_tradnl"/>
              </w:rPr>
            </w:pPr>
            <w:r>
              <w:rPr>
                <w:rFonts w:ascii="Trebuchet MS" w:hAnsi="Trebuchet MS"/>
                <w:lang w:val="es-ES_tradnl"/>
              </w:rPr>
              <w:t>Lic. Carlos Montes Ramos.- Coordinador Administrativo en la Subsecretaría de Ingresos</w:t>
            </w:r>
          </w:p>
        </w:tc>
      </w:tr>
      <w:tr w:rsidR="002D26F5" w:rsidRPr="00A90388" w:rsidTr="009E7B9D">
        <w:tc>
          <w:tcPr>
            <w:tcW w:w="4839" w:type="dxa"/>
            <w:tcBorders>
              <w:top w:val="single" w:sz="4" w:space="0" w:color="073763"/>
              <w:bottom w:val="single" w:sz="4" w:space="0" w:color="073763"/>
              <w:right w:val="single" w:sz="4" w:space="0" w:color="073763"/>
            </w:tcBorders>
            <w:shd w:val="clear" w:color="auto" w:fill="0075A2"/>
            <w:vAlign w:val="center"/>
          </w:tcPr>
          <w:p w:rsidR="002D26F5" w:rsidRPr="00A90388" w:rsidRDefault="002D26F5" w:rsidP="005A13E7">
            <w:pPr>
              <w:spacing w:after="0" w:line="240" w:lineRule="auto"/>
              <w:rPr>
                <w:rFonts w:ascii="Trebuchet MS" w:hAnsi="Trebuchet MS"/>
                <w:b/>
                <w:color w:val="FFFFFF"/>
                <w:lang w:val="es-ES_tradnl"/>
              </w:rPr>
            </w:pPr>
            <w:r w:rsidRPr="00A90388">
              <w:rPr>
                <w:rFonts w:ascii="Trebuchet MS" w:hAnsi="Trebuchet MS"/>
                <w:b/>
                <w:bCs/>
                <w:color w:val="FFFFFF"/>
                <w:lang w:val="es-ES_tradnl"/>
              </w:rPr>
              <w:t>Nombres de los(las) servidores(as) públicos(as), adscritos(as) a la unidad administrativa responsable de dar seguimiento a la evaluación, y que coadyuvaron con la revisión técnica de la evaluación</w:t>
            </w:r>
          </w:p>
        </w:tc>
        <w:tc>
          <w:tcPr>
            <w:tcW w:w="4733" w:type="dxa"/>
            <w:tcBorders>
              <w:top w:val="dotted" w:sz="4" w:space="0" w:color="auto"/>
              <w:left w:val="single" w:sz="4" w:space="0" w:color="073763"/>
              <w:bottom w:val="dotted" w:sz="4" w:space="0" w:color="auto"/>
              <w:right w:val="dotted" w:sz="4" w:space="0" w:color="auto"/>
            </w:tcBorders>
            <w:shd w:val="clear" w:color="auto" w:fill="F2F2F2"/>
          </w:tcPr>
          <w:p w:rsidR="002D26F5" w:rsidRDefault="002D26F5" w:rsidP="005A13E7">
            <w:pPr>
              <w:spacing w:after="0" w:line="240" w:lineRule="auto"/>
              <w:rPr>
                <w:rFonts w:ascii="Trebuchet MS" w:hAnsi="Trebuchet MS"/>
                <w:lang w:val="es-ES_tradnl"/>
              </w:rPr>
            </w:pPr>
            <w:r>
              <w:rPr>
                <w:rFonts w:ascii="Trebuchet MS" w:hAnsi="Trebuchet MS"/>
                <w:lang w:val="es-ES_tradnl"/>
              </w:rPr>
              <w:t>Lic. Carlos Fernando Mejía Ramírez</w:t>
            </w:r>
          </w:p>
          <w:p w:rsidR="002D26F5" w:rsidRDefault="002D26F5" w:rsidP="005A13E7">
            <w:pPr>
              <w:spacing w:after="0" w:line="240" w:lineRule="auto"/>
              <w:rPr>
                <w:rFonts w:ascii="Trebuchet MS" w:hAnsi="Trebuchet MS"/>
                <w:lang w:val="es-ES_tradnl"/>
              </w:rPr>
            </w:pPr>
            <w:r>
              <w:rPr>
                <w:rFonts w:ascii="Trebuchet MS" w:hAnsi="Trebuchet MS"/>
                <w:lang w:val="es-ES_tradnl"/>
              </w:rPr>
              <w:t>Lic. Oscar Adrián Mateos Trujano</w:t>
            </w:r>
          </w:p>
          <w:p w:rsidR="002D26F5" w:rsidRDefault="002D26F5" w:rsidP="005A13E7">
            <w:pPr>
              <w:spacing w:after="0" w:line="240" w:lineRule="auto"/>
              <w:rPr>
                <w:rFonts w:ascii="Trebuchet MS" w:hAnsi="Trebuchet MS"/>
                <w:lang w:val="es-ES_tradnl"/>
              </w:rPr>
            </w:pPr>
            <w:r>
              <w:rPr>
                <w:rFonts w:ascii="Trebuchet MS" w:hAnsi="Trebuchet MS"/>
                <w:lang w:val="es-ES_tradnl"/>
              </w:rPr>
              <w:t>Lic. Guillermo Pulido Jaramillo</w:t>
            </w:r>
          </w:p>
          <w:p w:rsidR="002D26F5" w:rsidRPr="00A90388" w:rsidRDefault="002D26F5" w:rsidP="005A13E7">
            <w:pPr>
              <w:spacing w:after="0" w:line="240" w:lineRule="auto"/>
              <w:rPr>
                <w:rFonts w:ascii="Trebuchet MS" w:hAnsi="Trebuchet MS"/>
                <w:lang w:val="es-ES_tradnl"/>
              </w:rPr>
            </w:pPr>
            <w:r>
              <w:rPr>
                <w:rFonts w:ascii="Trebuchet MS" w:hAnsi="Trebuchet MS"/>
                <w:lang w:val="es-ES_tradnl"/>
              </w:rPr>
              <w:t>Lic. Raquel Pedraza López</w:t>
            </w:r>
          </w:p>
        </w:tc>
      </w:tr>
      <w:tr w:rsidR="00B846D8" w:rsidRPr="00A90388" w:rsidTr="009E7B9D">
        <w:tc>
          <w:tcPr>
            <w:tcW w:w="4839" w:type="dxa"/>
            <w:tcBorders>
              <w:top w:val="single" w:sz="4" w:space="0" w:color="073763"/>
              <w:bottom w:val="single" w:sz="4" w:space="0" w:color="073763"/>
              <w:right w:val="single" w:sz="4" w:space="0" w:color="073763"/>
            </w:tcBorders>
            <w:shd w:val="clear" w:color="auto" w:fill="0075A2"/>
            <w:vAlign w:val="center"/>
          </w:tcPr>
          <w:p w:rsidR="00B846D8" w:rsidRPr="00A90388" w:rsidRDefault="00B846D8" w:rsidP="005A13E7">
            <w:pPr>
              <w:spacing w:after="0" w:line="240" w:lineRule="auto"/>
              <w:rPr>
                <w:rFonts w:ascii="Trebuchet MS" w:hAnsi="Trebuchet MS"/>
                <w:b/>
                <w:bCs/>
                <w:color w:val="FFFFFF"/>
                <w:lang w:val="es-ES_tradnl"/>
              </w:rPr>
            </w:pPr>
            <w:r w:rsidRPr="00A90388">
              <w:rPr>
                <w:rFonts w:ascii="Trebuchet MS" w:hAnsi="Trebuchet MS"/>
                <w:b/>
                <w:bCs/>
                <w:color w:val="FFFFFF"/>
                <w:lang w:val="es-ES_tradnl"/>
              </w:rPr>
              <w:t>Forma de contratación de la instancia evaluadora</w:t>
            </w:r>
          </w:p>
        </w:tc>
        <w:tc>
          <w:tcPr>
            <w:tcW w:w="4733" w:type="dxa"/>
            <w:tcBorders>
              <w:top w:val="dotted" w:sz="4" w:space="0" w:color="auto"/>
              <w:left w:val="single" w:sz="4" w:space="0" w:color="073763"/>
              <w:bottom w:val="dotted" w:sz="4" w:space="0" w:color="auto"/>
              <w:right w:val="dotted" w:sz="4" w:space="0" w:color="auto"/>
            </w:tcBorders>
            <w:shd w:val="clear" w:color="auto" w:fill="F2F2F2"/>
            <w:vAlign w:val="center"/>
          </w:tcPr>
          <w:p w:rsidR="00B846D8" w:rsidRPr="00A90388" w:rsidRDefault="0091309E" w:rsidP="005A13E7">
            <w:pPr>
              <w:spacing w:after="0" w:line="240" w:lineRule="auto"/>
              <w:rPr>
                <w:rFonts w:ascii="Trebuchet MS" w:hAnsi="Trebuchet MS"/>
                <w:highlight w:val="yellow"/>
                <w:lang w:val="es-ES_tradnl"/>
              </w:rPr>
            </w:pPr>
            <w:r>
              <w:rPr>
                <w:rFonts w:ascii="Trebuchet MS" w:hAnsi="Trebuchet MS"/>
                <w:lang w:val="es-ES_tradnl"/>
              </w:rPr>
              <w:t>Artículo 1º Asignación d</w:t>
            </w:r>
            <w:r w:rsidR="00B846D8" w:rsidRPr="00A90388">
              <w:rPr>
                <w:rFonts w:ascii="Trebuchet MS" w:hAnsi="Trebuchet MS"/>
                <w:lang w:val="es-ES_tradnl"/>
              </w:rPr>
              <w:t>irecta</w:t>
            </w:r>
          </w:p>
        </w:tc>
      </w:tr>
      <w:tr w:rsidR="00B846D8" w:rsidRPr="00A90388" w:rsidTr="009E7B9D">
        <w:tc>
          <w:tcPr>
            <w:tcW w:w="4839" w:type="dxa"/>
            <w:tcBorders>
              <w:top w:val="single" w:sz="4" w:space="0" w:color="073763"/>
              <w:bottom w:val="single" w:sz="4" w:space="0" w:color="073763"/>
              <w:right w:val="single" w:sz="4" w:space="0" w:color="073763"/>
            </w:tcBorders>
            <w:shd w:val="clear" w:color="auto" w:fill="0075A2"/>
            <w:vAlign w:val="center"/>
          </w:tcPr>
          <w:p w:rsidR="00B846D8" w:rsidRPr="00A90388" w:rsidRDefault="00B846D8" w:rsidP="005A13E7">
            <w:pPr>
              <w:spacing w:after="0" w:line="240" w:lineRule="auto"/>
              <w:rPr>
                <w:rFonts w:ascii="Trebuchet MS" w:hAnsi="Trebuchet MS"/>
                <w:b/>
                <w:bCs/>
                <w:color w:val="FFFFFF"/>
                <w:lang w:val="es-ES_tradnl"/>
              </w:rPr>
            </w:pPr>
            <w:r w:rsidRPr="00A90388">
              <w:rPr>
                <w:rFonts w:ascii="Trebuchet MS" w:hAnsi="Trebuchet MS"/>
                <w:b/>
                <w:bCs/>
                <w:color w:val="FFFFFF"/>
                <w:lang w:val="es-ES_tradnl"/>
              </w:rPr>
              <w:t>Costo total de la evaluación con IVA incluido</w:t>
            </w:r>
          </w:p>
        </w:tc>
        <w:tc>
          <w:tcPr>
            <w:tcW w:w="4733" w:type="dxa"/>
            <w:tcBorders>
              <w:top w:val="dotted" w:sz="4" w:space="0" w:color="auto"/>
              <w:left w:val="single" w:sz="4" w:space="0" w:color="073763"/>
              <w:bottom w:val="dotted" w:sz="4" w:space="0" w:color="auto"/>
              <w:right w:val="dotted" w:sz="4" w:space="0" w:color="auto"/>
            </w:tcBorders>
            <w:shd w:val="clear" w:color="auto" w:fill="F2F2F2"/>
            <w:vAlign w:val="center"/>
          </w:tcPr>
          <w:p w:rsidR="00B846D8" w:rsidRPr="00A90388" w:rsidRDefault="00293AFB" w:rsidP="005A13E7">
            <w:pPr>
              <w:spacing w:after="0" w:line="240" w:lineRule="auto"/>
              <w:rPr>
                <w:rFonts w:ascii="Trebuchet MS" w:hAnsi="Trebuchet MS"/>
                <w:lang w:val="es-ES_tradnl"/>
              </w:rPr>
            </w:pPr>
            <w:r>
              <w:rPr>
                <w:rFonts w:ascii="Trebuchet MS" w:hAnsi="Trebuchet MS"/>
                <w:lang w:val="es-ES_tradnl"/>
              </w:rPr>
              <w:t>$350,000.00 (CONCEPTO QUE NO GENERA IVA)</w:t>
            </w:r>
          </w:p>
        </w:tc>
      </w:tr>
      <w:tr w:rsidR="00B846D8" w:rsidRPr="00A90388" w:rsidTr="008E7CE9">
        <w:tc>
          <w:tcPr>
            <w:tcW w:w="4839" w:type="dxa"/>
            <w:tcBorders>
              <w:top w:val="single" w:sz="4" w:space="0" w:color="073763"/>
              <w:bottom w:val="single" w:sz="4" w:space="0" w:color="073763"/>
              <w:right w:val="single" w:sz="4" w:space="0" w:color="073763"/>
            </w:tcBorders>
            <w:shd w:val="clear" w:color="auto" w:fill="0075A2"/>
            <w:vAlign w:val="center"/>
          </w:tcPr>
          <w:p w:rsidR="00B846D8" w:rsidRPr="00A90388" w:rsidRDefault="00B846D8" w:rsidP="005A13E7">
            <w:pPr>
              <w:spacing w:after="0" w:line="240" w:lineRule="auto"/>
              <w:rPr>
                <w:rFonts w:ascii="Trebuchet MS" w:hAnsi="Trebuchet MS"/>
                <w:b/>
                <w:bCs/>
                <w:color w:val="FFFFFF"/>
                <w:lang w:val="es-ES_tradnl"/>
              </w:rPr>
            </w:pPr>
            <w:r w:rsidRPr="00A90388">
              <w:rPr>
                <w:rFonts w:ascii="Trebuchet MS" w:hAnsi="Trebuchet MS"/>
                <w:b/>
                <w:bCs/>
                <w:color w:val="FFFFFF"/>
                <w:lang w:val="es-ES_tradnl"/>
              </w:rPr>
              <w:t>Fuente de financiamiento</w:t>
            </w:r>
          </w:p>
        </w:tc>
        <w:tc>
          <w:tcPr>
            <w:tcW w:w="4733" w:type="dxa"/>
            <w:tcBorders>
              <w:top w:val="dotted" w:sz="4" w:space="0" w:color="auto"/>
              <w:left w:val="single" w:sz="4" w:space="0" w:color="073763"/>
              <w:bottom w:val="dotted" w:sz="4" w:space="0" w:color="auto"/>
              <w:right w:val="dotted" w:sz="4" w:space="0" w:color="auto"/>
            </w:tcBorders>
            <w:shd w:val="clear" w:color="auto" w:fill="F2F2F2"/>
            <w:vAlign w:val="center"/>
          </w:tcPr>
          <w:p w:rsidR="00B846D8" w:rsidRPr="00A90388" w:rsidRDefault="0091309E" w:rsidP="005A13E7">
            <w:pPr>
              <w:spacing w:after="0" w:line="240" w:lineRule="auto"/>
              <w:rPr>
                <w:rFonts w:ascii="Trebuchet MS" w:hAnsi="Trebuchet MS"/>
                <w:lang w:val="es-ES_tradnl"/>
              </w:rPr>
            </w:pPr>
            <w:r>
              <w:rPr>
                <w:rFonts w:ascii="Trebuchet MS" w:hAnsi="Trebuchet MS"/>
                <w:lang w:val="es-ES_tradnl"/>
              </w:rPr>
              <w:t>Recursos fiscales</w:t>
            </w:r>
          </w:p>
        </w:tc>
      </w:tr>
    </w:tbl>
    <w:p w:rsidR="008A7636" w:rsidRPr="00C727D5" w:rsidRDefault="008A7636" w:rsidP="00C727D5">
      <w:pPr>
        <w:pStyle w:val="Ttulo2"/>
        <w:rPr>
          <w:sz w:val="32"/>
          <w:lang w:val="es-ES_tradnl"/>
        </w:rPr>
        <w:sectPr w:rsidR="008A7636" w:rsidRPr="00C727D5" w:rsidSect="008E7CE9">
          <w:pgSz w:w="12240" w:h="15840" w:code="1"/>
          <w:pgMar w:top="1985" w:right="1183" w:bottom="1417" w:left="1701" w:header="708" w:footer="708" w:gutter="0"/>
          <w:cols w:space="708"/>
          <w:docGrid w:linePitch="360"/>
        </w:sectPr>
      </w:pPr>
    </w:p>
    <w:p w:rsidR="0044252C" w:rsidRDefault="002C1F66" w:rsidP="00242B30">
      <w:pPr>
        <w:pStyle w:val="Ttulo3"/>
        <w:rPr>
          <w:rFonts w:cs="Calibri"/>
          <w:b/>
          <w:szCs w:val="21"/>
          <w:lang w:val="es-ES_tradnl"/>
        </w:rPr>
      </w:pPr>
      <w:bookmarkStart w:id="90" w:name="_Toc489386202"/>
      <w:r>
        <w:t>X</w:t>
      </w:r>
      <w:r w:rsidR="00D2448D">
        <w:t>.- Apéndices</w:t>
      </w:r>
      <w:bookmarkStart w:id="91" w:name="_Toc480748723"/>
      <w:bookmarkStart w:id="92" w:name="_Toc482165428"/>
      <w:bookmarkEnd w:id="90"/>
      <w:bookmarkEnd w:id="91"/>
      <w:bookmarkEnd w:id="92"/>
    </w:p>
    <w:p w:rsidR="00272FCF" w:rsidRPr="00E74ADD" w:rsidRDefault="00EE74C2" w:rsidP="00746454">
      <w:pPr>
        <w:pStyle w:val="Ttulo3"/>
        <w:rPr>
          <w:noProof/>
          <w:szCs w:val="21"/>
          <w:lang w:eastAsia="es-MX"/>
        </w:rPr>
      </w:pPr>
      <w:bookmarkStart w:id="93" w:name="_Toc489386203"/>
      <w:r>
        <w:rPr>
          <w:b/>
          <w:szCs w:val="21"/>
        </w:rPr>
        <w:t>Apéndice 1</w:t>
      </w:r>
      <w:r w:rsidR="00272FCF" w:rsidRPr="00DF7F13">
        <w:rPr>
          <w:b/>
          <w:szCs w:val="21"/>
        </w:rPr>
        <w:t>.</w:t>
      </w:r>
      <w:r w:rsidR="00272FCF" w:rsidRPr="00DF7F13">
        <w:t>Correspondencia entre los Componentes y las Activ</w:t>
      </w:r>
      <w:r w:rsidR="00272FCF">
        <w:t>idades del Programa Presupuestario P001</w:t>
      </w:r>
      <w:r w:rsidR="001721D0">
        <w:t xml:space="preserve"> </w:t>
      </w:r>
      <w:r w:rsidR="00E337DC">
        <w:t>(MIR 2016)</w:t>
      </w:r>
      <w:bookmarkEnd w:id="93"/>
    </w:p>
    <w:tbl>
      <w:tblPr>
        <w:tblW w:w="9335"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2"/>
        <w:gridCol w:w="2532"/>
        <w:gridCol w:w="6041"/>
      </w:tblGrid>
      <w:tr w:rsidR="00272FCF" w:rsidRPr="0044252C" w:rsidTr="002850D4">
        <w:trPr>
          <w:trHeight w:val="151"/>
          <w:tblHeader/>
        </w:trPr>
        <w:tc>
          <w:tcPr>
            <w:tcW w:w="762" w:type="dxa"/>
            <w:shd w:val="clear" w:color="auto" w:fill="DEEAF6"/>
            <w:vAlign w:val="center"/>
          </w:tcPr>
          <w:p w:rsidR="00272FCF" w:rsidRPr="0044252C" w:rsidRDefault="00272FCF" w:rsidP="0044252C">
            <w:pPr>
              <w:spacing w:before="40"/>
              <w:jc w:val="center"/>
              <w:rPr>
                <w:rFonts w:ascii="Trebuchet MS" w:eastAsia="Times New Roman" w:hAnsi="Trebuchet MS"/>
                <w:b/>
                <w:bCs/>
                <w:color w:val="1F4E79"/>
                <w:spacing w:val="14"/>
                <w:sz w:val="20"/>
                <w:szCs w:val="20"/>
                <w:lang w:val="es-ES_tradnl"/>
              </w:rPr>
            </w:pPr>
            <w:r w:rsidRPr="0044252C">
              <w:rPr>
                <w:rFonts w:ascii="Trebuchet MS" w:hAnsi="Trebuchet MS"/>
                <w:b/>
                <w:color w:val="1F4E79"/>
                <w:sz w:val="20"/>
                <w:szCs w:val="20"/>
                <w:lang w:val="es-ES_tradnl"/>
              </w:rPr>
              <w:t>Núm.</w:t>
            </w:r>
          </w:p>
        </w:tc>
        <w:tc>
          <w:tcPr>
            <w:tcW w:w="2532" w:type="dxa"/>
            <w:shd w:val="clear" w:color="auto" w:fill="DEEAF6"/>
            <w:vAlign w:val="center"/>
          </w:tcPr>
          <w:p w:rsidR="00272FCF" w:rsidRPr="0044252C" w:rsidRDefault="00272FCF" w:rsidP="0044252C">
            <w:pPr>
              <w:spacing w:before="40"/>
              <w:jc w:val="center"/>
              <w:rPr>
                <w:rFonts w:ascii="Trebuchet MS" w:eastAsia="Times New Roman" w:hAnsi="Trebuchet MS"/>
                <w:b/>
                <w:bCs/>
                <w:color w:val="1F4E79"/>
                <w:spacing w:val="14"/>
                <w:sz w:val="20"/>
                <w:szCs w:val="21"/>
                <w:lang w:val="es-ES_tradnl"/>
              </w:rPr>
            </w:pPr>
            <w:r w:rsidRPr="0044252C">
              <w:rPr>
                <w:rFonts w:ascii="Trebuchet MS" w:hAnsi="Trebuchet MS"/>
                <w:b/>
                <w:color w:val="1F4E79"/>
                <w:sz w:val="20"/>
                <w:szCs w:val="20"/>
                <w:lang w:val="es-ES_tradnl"/>
              </w:rPr>
              <w:t>Componente</w:t>
            </w:r>
          </w:p>
        </w:tc>
        <w:tc>
          <w:tcPr>
            <w:tcW w:w="6041" w:type="dxa"/>
            <w:shd w:val="clear" w:color="auto" w:fill="DEEAF6"/>
            <w:vAlign w:val="center"/>
          </w:tcPr>
          <w:p w:rsidR="00272FCF" w:rsidRPr="0044252C" w:rsidRDefault="00272FCF" w:rsidP="0044252C">
            <w:pPr>
              <w:spacing w:before="40"/>
              <w:jc w:val="center"/>
              <w:rPr>
                <w:rFonts w:ascii="Trebuchet MS" w:eastAsia="Times New Roman" w:hAnsi="Trebuchet MS"/>
                <w:b/>
                <w:bCs/>
                <w:color w:val="1F4E79"/>
                <w:spacing w:val="14"/>
                <w:sz w:val="20"/>
                <w:szCs w:val="20"/>
                <w:lang w:val="es-ES_tradnl"/>
              </w:rPr>
            </w:pPr>
            <w:r w:rsidRPr="0044252C">
              <w:rPr>
                <w:rFonts w:ascii="Trebuchet MS" w:hAnsi="Trebuchet MS"/>
                <w:b/>
                <w:color w:val="1F4E79"/>
                <w:sz w:val="20"/>
                <w:szCs w:val="20"/>
                <w:lang w:val="es-ES_tradnl"/>
              </w:rPr>
              <w:t>Actividad</w:t>
            </w:r>
          </w:p>
        </w:tc>
      </w:tr>
      <w:tr w:rsidR="00272FCF" w:rsidRPr="0044252C" w:rsidTr="002850D4">
        <w:trPr>
          <w:trHeight w:val="1813"/>
        </w:trPr>
        <w:tc>
          <w:tcPr>
            <w:tcW w:w="762" w:type="dxa"/>
            <w:tcBorders>
              <w:left w:val="dotted" w:sz="4" w:space="0" w:color="1F4E79"/>
              <w:bottom w:val="dotted" w:sz="4" w:space="0" w:color="auto"/>
              <w:right w:val="dotted" w:sz="4" w:space="0" w:color="1F4E79"/>
            </w:tcBorders>
            <w:shd w:val="clear" w:color="auto" w:fill="auto"/>
            <w:vAlign w:val="center"/>
          </w:tcPr>
          <w:p w:rsidR="00272FCF" w:rsidRPr="0044252C" w:rsidRDefault="00272FCF" w:rsidP="0044252C">
            <w:pPr>
              <w:rPr>
                <w:rFonts w:ascii="Trebuchet MS" w:eastAsia="Times New Roman" w:hAnsi="Trebuchet MS"/>
                <w:bCs/>
                <w:color w:val="44546A"/>
                <w:spacing w:val="14"/>
                <w:sz w:val="20"/>
                <w:szCs w:val="20"/>
                <w:lang w:val="es-ES_tradnl"/>
              </w:rPr>
            </w:pPr>
            <w:r w:rsidRPr="0044252C">
              <w:rPr>
                <w:rFonts w:ascii="Trebuchet MS" w:hAnsi="Trebuchet MS"/>
                <w:sz w:val="20"/>
                <w:szCs w:val="20"/>
                <w:lang w:val="es-ES_tradnl"/>
              </w:rPr>
              <w:t>1</w:t>
            </w:r>
          </w:p>
        </w:tc>
        <w:tc>
          <w:tcPr>
            <w:tcW w:w="2532" w:type="dxa"/>
            <w:tcBorders>
              <w:left w:val="dotted" w:sz="4" w:space="0" w:color="1F4E79"/>
              <w:bottom w:val="dotted" w:sz="4" w:space="0" w:color="auto"/>
              <w:right w:val="dotted" w:sz="4" w:space="0" w:color="1F4E79"/>
            </w:tcBorders>
            <w:shd w:val="clear" w:color="auto" w:fill="auto"/>
            <w:vAlign w:val="center"/>
          </w:tcPr>
          <w:p w:rsidR="00272FCF" w:rsidRPr="0044252C" w:rsidRDefault="00272FCF" w:rsidP="0044252C">
            <w:pPr>
              <w:tabs>
                <w:tab w:val="center" w:pos="4678"/>
              </w:tabs>
              <w:jc w:val="both"/>
              <w:rPr>
                <w:rFonts w:ascii="Trebuchet MS" w:hAnsi="Trebuchet MS"/>
                <w:sz w:val="20"/>
                <w:szCs w:val="20"/>
                <w:lang w:val="es-ES_tradnl"/>
              </w:rPr>
            </w:pPr>
            <w:r w:rsidRPr="0044252C">
              <w:rPr>
                <w:rFonts w:ascii="Trebuchet MS" w:hAnsi="Trebuchet MS"/>
                <w:bCs/>
                <w:sz w:val="20"/>
                <w:szCs w:val="20"/>
                <w:lang w:val="es-ES_tradnl"/>
              </w:rPr>
              <w:t>Adecuaciones al marco jurídico fiscal presentadas</w:t>
            </w:r>
            <w:r w:rsidRPr="0044252C">
              <w:rPr>
                <w:rFonts w:ascii="Trebuchet MS" w:hAnsi="Trebuchet MS"/>
                <w:sz w:val="20"/>
                <w:szCs w:val="20"/>
                <w:lang w:val="es-ES_tradnl"/>
              </w:rPr>
              <w:t xml:space="preserve">. </w:t>
            </w:r>
          </w:p>
        </w:tc>
        <w:tc>
          <w:tcPr>
            <w:tcW w:w="6041" w:type="dxa"/>
            <w:tcBorders>
              <w:left w:val="dotted" w:sz="4" w:space="0" w:color="1F4E79"/>
              <w:bottom w:val="dotted" w:sz="4" w:space="0" w:color="1F4E79"/>
              <w:right w:val="dotted" w:sz="4" w:space="0" w:color="1F4E79"/>
            </w:tcBorders>
            <w:shd w:val="clear" w:color="auto" w:fill="auto"/>
            <w:vAlign w:val="center"/>
          </w:tcPr>
          <w:p w:rsidR="00272FCF" w:rsidRPr="0044252C" w:rsidRDefault="00272FCF" w:rsidP="0044252C">
            <w:pPr>
              <w:jc w:val="center"/>
              <w:rPr>
                <w:rFonts w:ascii="Trebuchet MS" w:hAnsi="Trebuchet MS"/>
                <w:i/>
                <w:sz w:val="20"/>
                <w:szCs w:val="20"/>
                <w:lang w:val="es-ES_tradnl"/>
              </w:rPr>
            </w:pPr>
            <w:r w:rsidRPr="0044252C">
              <w:rPr>
                <w:rFonts w:ascii="Trebuchet MS" w:hAnsi="Trebuchet MS"/>
                <w:sz w:val="20"/>
                <w:szCs w:val="20"/>
                <w:lang w:val="es-ES_tradnl"/>
              </w:rPr>
              <w:t>C1A1. Elaboración de Anteproyectos y Proyectos legales en materia fiscal y aduanera.</w:t>
            </w:r>
          </w:p>
          <w:p w:rsidR="00272FCF" w:rsidRPr="0044252C" w:rsidRDefault="00272FCF" w:rsidP="0044252C">
            <w:pPr>
              <w:jc w:val="center"/>
              <w:rPr>
                <w:rFonts w:ascii="Trebuchet MS" w:hAnsi="Trebuchet MS"/>
                <w:sz w:val="20"/>
                <w:szCs w:val="20"/>
                <w:lang w:val="es-ES_tradnl"/>
              </w:rPr>
            </w:pPr>
            <w:r w:rsidRPr="0044252C">
              <w:rPr>
                <w:rFonts w:ascii="Trebuchet MS" w:hAnsi="Trebuchet MS"/>
                <w:sz w:val="20"/>
                <w:szCs w:val="20"/>
                <w:lang w:val="es-ES_tradnl"/>
              </w:rPr>
              <w:t>C1A2. Negociación de convenios internacionales en materia fiscal y aduanera, así como participación en tratados de libre comercio.</w:t>
            </w:r>
          </w:p>
        </w:tc>
      </w:tr>
      <w:tr w:rsidR="00E337DC" w:rsidRPr="0044252C" w:rsidTr="0011703B">
        <w:trPr>
          <w:trHeight w:val="852"/>
        </w:trPr>
        <w:tc>
          <w:tcPr>
            <w:tcW w:w="762" w:type="dxa"/>
            <w:tcBorders>
              <w:top w:val="dotted" w:sz="4" w:space="0" w:color="auto"/>
              <w:left w:val="dotted" w:sz="4" w:space="0" w:color="1F4E79"/>
              <w:bottom w:val="dotted" w:sz="4" w:space="0" w:color="auto"/>
              <w:right w:val="dotted" w:sz="4" w:space="0" w:color="1F4E79"/>
            </w:tcBorders>
            <w:shd w:val="clear" w:color="auto" w:fill="auto"/>
            <w:vAlign w:val="center"/>
          </w:tcPr>
          <w:p w:rsidR="00E337DC" w:rsidRDefault="00E337DC" w:rsidP="00E337DC">
            <w:pPr>
              <w:pStyle w:val="Cuadrculamedia21"/>
              <w:rPr>
                <w:rFonts w:ascii="Trebuchet MS" w:hAnsi="Trebuchet MS"/>
                <w:sz w:val="20"/>
                <w:szCs w:val="20"/>
                <w:lang w:val="es-ES_tradnl"/>
              </w:rPr>
            </w:pPr>
            <w:r>
              <w:rPr>
                <w:rFonts w:ascii="Trebuchet MS" w:hAnsi="Trebuchet MS"/>
                <w:sz w:val="20"/>
                <w:szCs w:val="20"/>
                <w:lang w:val="es-ES_tradnl"/>
              </w:rPr>
              <w:t>2</w:t>
            </w:r>
          </w:p>
        </w:tc>
        <w:tc>
          <w:tcPr>
            <w:tcW w:w="2532" w:type="dxa"/>
            <w:tcBorders>
              <w:top w:val="dotted" w:sz="4" w:space="0" w:color="auto"/>
              <w:left w:val="dotted" w:sz="4" w:space="0" w:color="1F4E79"/>
              <w:bottom w:val="dotted" w:sz="4" w:space="0" w:color="auto"/>
              <w:right w:val="dotted" w:sz="4" w:space="0" w:color="1F4E79"/>
            </w:tcBorders>
            <w:shd w:val="clear" w:color="auto" w:fill="auto"/>
            <w:vAlign w:val="center"/>
          </w:tcPr>
          <w:p w:rsidR="00E337DC" w:rsidRPr="0044252C" w:rsidRDefault="00E337DC" w:rsidP="00E337DC">
            <w:pPr>
              <w:pStyle w:val="Cuadrculamedia21"/>
              <w:rPr>
                <w:rFonts w:ascii="Trebuchet MS" w:hAnsi="Trebuchet MS"/>
                <w:bCs/>
                <w:sz w:val="20"/>
                <w:szCs w:val="20"/>
                <w:lang w:val="es-ES_tradnl"/>
              </w:rPr>
            </w:pPr>
            <w:r w:rsidRPr="0044252C">
              <w:rPr>
                <w:rFonts w:ascii="Trebuchet MS" w:hAnsi="Trebuchet MS"/>
                <w:bCs/>
                <w:sz w:val="20"/>
                <w:szCs w:val="20"/>
                <w:lang w:val="es-ES_tradnl"/>
              </w:rPr>
              <w:t>Opiniones jurídicas en materia fiscal y aduanera emitidas</w:t>
            </w:r>
            <w:r w:rsidRPr="0044252C">
              <w:rPr>
                <w:rFonts w:ascii="Trebuchet MS" w:hAnsi="Trebuchet MS"/>
                <w:i/>
                <w:sz w:val="20"/>
                <w:szCs w:val="20"/>
                <w:lang w:val="es-ES_tradnl"/>
              </w:rPr>
              <w:t xml:space="preserve">. </w:t>
            </w:r>
          </w:p>
        </w:tc>
        <w:tc>
          <w:tcPr>
            <w:tcW w:w="6041" w:type="dxa"/>
            <w:tcBorders>
              <w:top w:val="dotted" w:sz="4" w:space="0" w:color="1F4E79"/>
              <w:left w:val="dotted" w:sz="4" w:space="0" w:color="1F4E79"/>
              <w:bottom w:val="dotted" w:sz="4" w:space="0" w:color="1F4E79"/>
              <w:right w:val="dotted" w:sz="4" w:space="0" w:color="1F4E79"/>
            </w:tcBorders>
            <w:shd w:val="clear" w:color="auto" w:fill="auto"/>
            <w:vAlign w:val="center"/>
          </w:tcPr>
          <w:p w:rsidR="00E337DC" w:rsidRPr="0044252C" w:rsidRDefault="00E337DC" w:rsidP="00E337DC">
            <w:pPr>
              <w:spacing w:after="0"/>
              <w:jc w:val="center"/>
              <w:rPr>
                <w:rFonts w:ascii="Trebuchet MS" w:hAnsi="Trebuchet MS"/>
                <w:sz w:val="20"/>
                <w:szCs w:val="20"/>
                <w:lang w:val="es-ES_tradnl"/>
              </w:rPr>
            </w:pPr>
            <w:r w:rsidRPr="0044252C">
              <w:rPr>
                <w:rFonts w:ascii="Trebuchet MS" w:hAnsi="Trebuchet MS"/>
                <w:sz w:val="20"/>
                <w:szCs w:val="20"/>
                <w:lang w:val="es-ES_tradnl"/>
              </w:rPr>
              <w:t>C</w:t>
            </w:r>
            <w:r>
              <w:rPr>
                <w:rFonts w:ascii="Trebuchet MS" w:hAnsi="Trebuchet MS"/>
                <w:sz w:val="20"/>
                <w:szCs w:val="20"/>
                <w:lang w:val="es-ES_tradnl"/>
              </w:rPr>
              <w:t xml:space="preserve">3 </w:t>
            </w:r>
            <w:r w:rsidRPr="0044252C">
              <w:rPr>
                <w:rFonts w:ascii="Trebuchet MS" w:hAnsi="Trebuchet MS"/>
                <w:sz w:val="20"/>
                <w:szCs w:val="20"/>
                <w:lang w:val="es-ES_tradnl"/>
              </w:rPr>
              <w:t>A1. Atención de consultas en materia fiscal y aduanera.</w:t>
            </w:r>
          </w:p>
          <w:p w:rsidR="00E337DC" w:rsidRDefault="00E337DC" w:rsidP="00E337DC">
            <w:pPr>
              <w:jc w:val="center"/>
              <w:rPr>
                <w:rFonts w:ascii="Trebuchet MS" w:hAnsi="Trebuchet MS"/>
                <w:sz w:val="20"/>
                <w:szCs w:val="20"/>
                <w:lang w:val="es-ES_tradnl"/>
              </w:rPr>
            </w:pPr>
            <w:r w:rsidRPr="0044252C">
              <w:rPr>
                <w:rFonts w:ascii="Trebuchet MS" w:hAnsi="Trebuchet MS"/>
                <w:i/>
                <w:sz w:val="20"/>
                <w:szCs w:val="20"/>
                <w:lang w:val="es-ES_tradnl"/>
              </w:rPr>
              <w:t xml:space="preserve">Oportunidad de mejora en virtud de que los indicadores </w:t>
            </w:r>
            <w:r>
              <w:rPr>
                <w:rFonts w:ascii="Trebuchet MS" w:hAnsi="Trebuchet MS"/>
                <w:i/>
                <w:sz w:val="20"/>
                <w:szCs w:val="20"/>
                <w:lang w:val="es-ES_tradnl"/>
              </w:rPr>
              <w:t xml:space="preserve">tanto </w:t>
            </w:r>
            <w:r w:rsidRPr="0044252C">
              <w:rPr>
                <w:rFonts w:ascii="Trebuchet MS" w:hAnsi="Trebuchet MS"/>
                <w:i/>
                <w:sz w:val="20"/>
                <w:szCs w:val="20"/>
                <w:lang w:val="es-ES_tradnl"/>
              </w:rPr>
              <w:t xml:space="preserve">del componente </w:t>
            </w:r>
            <w:r>
              <w:rPr>
                <w:rFonts w:ascii="Trebuchet MS" w:hAnsi="Trebuchet MS"/>
                <w:i/>
                <w:sz w:val="20"/>
                <w:szCs w:val="20"/>
                <w:lang w:val="es-ES_tradnl"/>
              </w:rPr>
              <w:t>como de la</w:t>
            </w:r>
            <w:r w:rsidRPr="0044252C">
              <w:rPr>
                <w:rFonts w:ascii="Trebuchet MS" w:hAnsi="Trebuchet MS"/>
                <w:i/>
                <w:sz w:val="20"/>
                <w:szCs w:val="20"/>
                <w:lang w:val="es-ES_tradnl"/>
              </w:rPr>
              <w:t xml:space="preserve"> actividad miden lo mismo (pregunta 19)</w:t>
            </w:r>
          </w:p>
        </w:tc>
      </w:tr>
      <w:tr w:rsidR="00E337DC" w:rsidRPr="0044252C" w:rsidTr="0011703B">
        <w:trPr>
          <w:trHeight w:val="852"/>
        </w:trPr>
        <w:tc>
          <w:tcPr>
            <w:tcW w:w="762" w:type="dxa"/>
            <w:tcBorders>
              <w:top w:val="dotted" w:sz="4" w:space="0" w:color="auto"/>
              <w:left w:val="dotted" w:sz="4" w:space="0" w:color="1F4E79"/>
              <w:bottom w:val="dotted" w:sz="4" w:space="0" w:color="auto"/>
              <w:right w:val="dotted" w:sz="4" w:space="0" w:color="1F4E79"/>
            </w:tcBorders>
            <w:shd w:val="clear" w:color="auto" w:fill="auto"/>
            <w:vAlign w:val="center"/>
          </w:tcPr>
          <w:p w:rsidR="00E337DC" w:rsidRPr="0044252C" w:rsidRDefault="00E337DC" w:rsidP="00E337DC">
            <w:pPr>
              <w:pStyle w:val="Cuadrculamedia21"/>
              <w:rPr>
                <w:rFonts w:ascii="Trebuchet MS" w:eastAsia="Times New Roman" w:hAnsi="Trebuchet MS"/>
                <w:bCs/>
                <w:color w:val="44546A"/>
                <w:spacing w:val="14"/>
                <w:sz w:val="20"/>
                <w:szCs w:val="20"/>
                <w:lang w:val="es-ES_tradnl"/>
              </w:rPr>
            </w:pPr>
            <w:r>
              <w:rPr>
                <w:rFonts w:ascii="Trebuchet MS" w:hAnsi="Trebuchet MS"/>
                <w:sz w:val="20"/>
                <w:szCs w:val="20"/>
                <w:lang w:val="es-ES_tradnl"/>
              </w:rPr>
              <w:t>3</w:t>
            </w:r>
          </w:p>
        </w:tc>
        <w:tc>
          <w:tcPr>
            <w:tcW w:w="2532" w:type="dxa"/>
            <w:tcBorders>
              <w:top w:val="dotted" w:sz="4" w:space="0" w:color="auto"/>
              <w:left w:val="dotted" w:sz="4" w:space="0" w:color="1F4E79"/>
              <w:bottom w:val="dotted" w:sz="4" w:space="0" w:color="auto"/>
              <w:right w:val="dotted" w:sz="4" w:space="0" w:color="1F4E79"/>
            </w:tcBorders>
            <w:shd w:val="clear" w:color="auto" w:fill="auto"/>
            <w:vAlign w:val="center"/>
          </w:tcPr>
          <w:p w:rsidR="00E337DC" w:rsidRPr="0044252C" w:rsidRDefault="00E337DC" w:rsidP="00E337DC">
            <w:pPr>
              <w:pStyle w:val="Cuadrculamedia21"/>
              <w:rPr>
                <w:rFonts w:ascii="Trebuchet MS" w:hAnsi="Trebuchet MS"/>
                <w:i/>
                <w:sz w:val="20"/>
                <w:szCs w:val="20"/>
                <w:lang w:val="es-ES_tradnl"/>
              </w:rPr>
            </w:pPr>
            <w:r w:rsidRPr="0044252C">
              <w:rPr>
                <w:rFonts w:ascii="Trebuchet MS" w:hAnsi="Trebuchet MS"/>
                <w:bCs/>
                <w:sz w:val="20"/>
                <w:szCs w:val="20"/>
                <w:lang w:val="es-ES_tradnl"/>
              </w:rPr>
              <w:t>Precios, tarifas, productos y aprovechamientos autorizados</w:t>
            </w:r>
            <w:r w:rsidRPr="0044252C">
              <w:rPr>
                <w:rFonts w:ascii="Trebuchet MS" w:hAnsi="Trebuchet MS"/>
                <w:sz w:val="20"/>
                <w:szCs w:val="20"/>
                <w:lang w:val="es-ES_tradnl"/>
              </w:rPr>
              <w:t xml:space="preserve">. </w:t>
            </w:r>
          </w:p>
        </w:tc>
        <w:tc>
          <w:tcPr>
            <w:tcW w:w="6041" w:type="dxa"/>
            <w:tcBorders>
              <w:top w:val="dotted" w:sz="4" w:space="0" w:color="1F4E79"/>
              <w:left w:val="dotted" w:sz="4" w:space="0" w:color="1F4E79"/>
              <w:bottom w:val="dotted" w:sz="4" w:space="0" w:color="1F4E79"/>
              <w:right w:val="dotted" w:sz="4" w:space="0" w:color="1F4E79"/>
            </w:tcBorders>
            <w:shd w:val="clear" w:color="auto" w:fill="auto"/>
            <w:vAlign w:val="center"/>
          </w:tcPr>
          <w:p w:rsidR="00E337DC" w:rsidRPr="0044252C" w:rsidRDefault="00E337DC" w:rsidP="00E337DC">
            <w:pPr>
              <w:jc w:val="center"/>
              <w:rPr>
                <w:rFonts w:ascii="Trebuchet MS" w:hAnsi="Trebuchet MS"/>
                <w:i/>
                <w:sz w:val="20"/>
                <w:szCs w:val="20"/>
                <w:lang w:val="es-ES_tradnl"/>
              </w:rPr>
            </w:pPr>
            <w:r>
              <w:rPr>
                <w:rFonts w:ascii="Trebuchet MS" w:hAnsi="Trebuchet MS"/>
                <w:sz w:val="20"/>
                <w:szCs w:val="20"/>
                <w:lang w:val="es-ES_tradnl"/>
              </w:rPr>
              <w:t xml:space="preserve">C2 </w:t>
            </w:r>
            <w:r w:rsidRPr="0044252C">
              <w:rPr>
                <w:rFonts w:ascii="Trebuchet MS" w:hAnsi="Trebuchet MS"/>
                <w:sz w:val="20"/>
                <w:szCs w:val="20"/>
                <w:lang w:val="es-ES_tradnl"/>
              </w:rPr>
              <w:t>A1. Análisis de las propuestas de precios, tarifas, productos y aprovechamientos.</w:t>
            </w:r>
          </w:p>
        </w:tc>
      </w:tr>
      <w:tr w:rsidR="00E337DC" w:rsidRPr="0044252C" w:rsidTr="002850D4">
        <w:trPr>
          <w:trHeight w:val="1166"/>
        </w:trPr>
        <w:tc>
          <w:tcPr>
            <w:tcW w:w="762" w:type="dxa"/>
            <w:tcBorders>
              <w:top w:val="dotted" w:sz="4" w:space="0" w:color="auto"/>
              <w:left w:val="dotted" w:sz="4" w:space="0" w:color="1F4E79"/>
              <w:bottom w:val="dotted" w:sz="4" w:space="0" w:color="auto"/>
              <w:right w:val="dotted" w:sz="4" w:space="0" w:color="1F4E79"/>
            </w:tcBorders>
            <w:shd w:val="clear" w:color="auto" w:fill="auto"/>
            <w:vAlign w:val="center"/>
          </w:tcPr>
          <w:p w:rsidR="00E337DC" w:rsidRPr="0044252C" w:rsidRDefault="00E337DC" w:rsidP="00E337DC">
            <w:pPr>
              <w:pStyle w:val="Cuadrculamedia21"/>
              <w:rPr>
                <w:rFonts w:ascii="Trebuchet MS" w:eastAsia="Times New Roman" w:hAnsi="Trebuchet MS"/>
                <w:bCs/>
                <w:color w:val="44546A"/>
                <w:spacing w:val="14"/>
                <w:sz w:val="20"/>
                <w:szCs w:val="20"/>
                <w:lang w:val="es-ES_tradnl"/>
              </w:rPr>
            </w:pPr>
            <w:r w:rsidRPr="0044252C">
              <w:rPr>
                <w:rFonts w:ascii="Trebuchet MS" w:hAnsi="Trebuchet MS"/>
                <w:sz w:val="20"/>
                <w:szCs w:val="20"/>
                <w:lang w:val="es-ES_tradnl"/>
              </w:rPr>
              <w:t>4</w:t>
            </w:r>
          </w:p>
        </w:tc>
        <w:tc>
          <w:tcPr>
            <w:tcW w:w="2532" w:type="dxa"/>
            <w:tcBorders>
              <w:top w:val="dotted" w:sz="4" w:space="0" w:color="auto"/>
              <w:left w:val="dotted" w:sz="4" w:space="0" w:color="1F4E79"/>
              <w:bottom w:val="dotted" w:sz="4" w:space="0" w:color="auto"/>
              <w:right w:val="dotted" w:sz="4" w:space="0" w:color="1F4E79"/>
            </w:tcBorders>
            <w:shd w:val="clear" w:color="auto" w:fill="auto"/>
            <w:vAlign w:val="center"/>
          </w:tcPr>
          <w:p w:rsidR="00E337DC" w:rsidRPr="0044252C" w:rsidRDefault="00E337DC" w:rsidP="00E337DC">
            <w:pPr>
              <w:tabs>
                <w:tab w:val="center" w:pos="4678"/>
              </w:tabs>
              <w:jc w:val="both"/>
              <w:rPr>
                <w:rFonts w:ascii="Trebuchet MS" w:hAnsi="Trebuchet MS"/>
                <w:bCs/>
                <w:sz w:val="20"/>
                <w:szCs w:val="20"/>
                <w:lang w:val="es-ES_tradnl"/>
              </w:rPr>
            </w:pPr>
            <w:r w:rsidRPr="0044252C">
              <w:rPr>
                <w:rFonts w:ascii="Trebuchet MS" w:hAnsi="Trebuchet MS"/>
                <w:bCs/>
                <w:sz w:val="20"/>
                <w:szCs w:val="20"/>
                <w:lang w:val="es-ES_tradnl"/>
              </w:rPr>
              <w:t>Estudios de Propuestas de Política de Ingresos, presentados a autoridades superiores</w:t>
            </w:r>
            <w:r w:rsidRPr="0044252C">
              <w:rPr>
                <w:rFonts w:ascii="Trebuchet MS" w:hAnsi="Trebuchet MS"/>
                <w:sz w:val="20"/>
                <w:szCs w:val="20"/>
                <w:lang w:val="es-ES_tradnl"/>
              </w:rPr>
              <w:t>.</w:t>
            </w:r>
          </w:p>
        </w:tc>
        <w:tc>
          <w:tcPr>
            <w:tcW w:w="6041" w:type="dxa"/>
            <w:tcBorders>
              <w:top w:val="dotted" w:sz="4" w:space="0" w:color="1F4E79"/>
              <w:left w:val="dotted" w:sz="4" w:space="0" w:color="1F4E79"/>
              <w:bottom w:val="dotted" w:sz="4" w:space="0" w:color="1F4E79"/>
              <w:right w:val="dotted" w:sz="4" w:space="0" w:color="1F4E79"/>
            </w:tcBorders>
            <w:shd w:val="clear" w:color="auto" w:fill="auto"/>
            <w:vAlign w:val="center"/>
          </w:tcPr>
          <w:p w:rsidR="00E337DC" w:rsidRPr="0044252C" w:rsidRDefault="00E337DC" w:rsidP="00E337DC">
            <w:pPr>
              <w:jc w:val="center"/>
              <w:rPr>
                <w:rFonts w:ascii="Trebuchet MS" w:hAnsi="Trebuchet MS"/>
                <w:sz w:val="20"/>
                <w:szCs w:val="20"/>
                <w:lang w:val="es-ES_tradnl"/>
              </w:rPr>
            </w:pPr>
            <w:r w:rsidRPr="0044252C">
              <w:rPr>
                <w:rFonts w:ascii="Trebuchet MS" w:hAnsi="Trebuchet MS"/>
                <w:sz w:val="20"/>
                <w:szCs w:val="20"/>
                <w:lang w:val="es-ES_tradnl"/>
              </w:rPr>
              <w:t>C4A1. Análisis económico, fiscal y/o contables de propuestas de alternativas de política de ingresos.</w:t>
            </w:r>
          </w:p>
        </w:tc>
      </w:tr>
      <w:tr w:rsidR="00E337DC" w:rsidRPr="0044252C" w:rsidTr="002850D4">
        <w:trPr>
          <w:trHeight w:val="574"/>
        </w:trPr>
        <w:tc>
          <w:tcPr>
            <w:tcW w:w="762" w:type="dxa"/>
            <w:tcBorders>
              <w:top w:val="dotted" w:sz="4" w:space="0" w:color="auto"/>
              <w:left w:val="dotted" w:sz="4" w:space="0" w:color="1F4E79"/>
              <w:bottom w:val="dotted" w:sz="4" w:space="0" w:color="auto"/>
              <w:right w:val="dotted" w:sz="4" w:space="0" w:color="1F4E79"/>
            </w:tcBorders>
            <w:shd w:val="clear" w:color="auto" w:fill="auto"/>
            <w:vAlign w:val="center"/>
          </w:tcPr>
          <w:p w:rsidR="00E337DC" w:rsidRPr="0044252C" w:rsidRDefault="00E337DC" w:rsidP="00E337DC">
            <w:pPr>
              <w:pStyle w:val="Cuadrculamedia21"/>
              <w:rPr>
                <w:rFonts w:ascii="Trebuchet MS" w:eastAsia="Times New Roman" w:hAnsi="Trebuchet MS"/>
                <w:bCs/>
                <w:color w:val="44546A"/>
                <w:spacing w:val="14"/>
                <w:sz w:val="20"/>
                <w:szCs w:val="20"/>
                <w:lang w:val="es-ES_tradnl"/>
              </w:rPr>
            </w:pPr>
            <w:r w:rsidRPr="0044252C">
              <w:rPr>
                <w:rFonts w:ascii="Trebuchet MS" w:hAnsi="Trebuchet MS"/>
                <w:sz w:val="20"/>
                <w:szCs w:val="20"/>
                <w:lang w:val="es-ES_tradnl"/>
              </w:rPr>
              <w:t>5</w:t>
            </w:r>
          </w:p>
        </w:tc>
        <w:tc>
          <w:tcPr>
            <w:tcW w:w="2532" w:type="dxa"/>
            <w:tcBorders>
              <w:top w:val="dotted" w:sz="4" w:space="0" w:color="auto"/>
              <w:left w:val="dotted" w:sz="4" w:space="0" w:color="1F4E79"/>
              <w:bottom w:val="dotted" w:sz="4" w:space="0" w:color="auto"/>
              <w:right w:val="dotted" w:sz="4" w:space="0" w:color="1F4E79"/>
            </w:tcBorders>
            <w:shd w:val="clear" w:color="auto" w:fill="auto"/>
            <w:vAlign w:val="center"/>
          </w:tcPr>
          <w:p w:rsidR="00E337DC" w:rsidRPr="0044252C" w:rsidRDefault="00E337DC" w:rsidP="00E337DC">
            <w:pPr>
              <w:pStyle w:val="Cuadrculamedia21"/>
              <w:rPr>
                <w:rFonts w:ascii="Trebuchet MS" w:hAnsi="Trebuchet MS"/>
                <w:i/>
                <w:sz w:val="20"/>
                <w:szCs w:val="20"/>
                <w:lang w:val="es-ES_tradnl"/>
              </w:rPr>
            </w:pPr>
            <w:r w:rsidRPr="0044252C">
              <w:rPr>
                <w:rFonts w:ascii="Trebuchet MS" w:hAnsi="Trebuchet MS"/>
                <w:bCs/>
                <w:sz w:val="20"/>
                <w:szCs w:val="20"/>
                <w:lang w:val="es-ES_tradnl"/>
              </w:rPr>
              <w:t>Ingresos excedentes validados</w:t>
            </w:r>
            <w:r w:rsidRPr="0044252C">
              <w:rPr>
                <w:rFonts w:ascii="Trebuchet MS" w:hAnsi="Trebuchet MS"/>
                <w:sz w:val="20"/>
                <w:szCs w:val="20"/>
                <w:lang w:val="es-ES_tradnl"/>
              </w:rPr>
              <w:t>.</w:t>
            </w:r>
          </w:p>
        </w:tc>
        <w:tc>
          <w:tcPr>
            <w:tcW w:w="6041" w:type="dxa"/>
            <w:tcBorders>
              <w:top w:val="dotted" w:sz="4" w:space="0" w:color="1F4E79"/>
              <w:left w:val="dotted" w:sz="4" w:space="0" w:color="1F4E79"/>
              <w:bottom w:val="dotted" w:sz="4" w:space="0" w:color="1F4E79"/>
              <w:right w:val="dotted" w:sz="4" w:space="0" w:color="1F4E79"/>
            </w:tcBorders>
            <w:shd w:val="clear" w:color="auto" w:fill="auto"/>
            <w:vAlign w:val="center"/>
          </w:tcPr>
          <w:p w:rsidR="00E337DC" w:rsidRPr="0044252C" w:rsidRDefault="00E337DC" w:rsidP="00E337DC">
            <w:pPr>
              <w:jc w:val="center"/>
              <w:rPr>
                <w:rFonts w:ascii="Trebuchet MS" w:hAnsi="Trebuchet MS"/>
                <w:sz w:val="20"/>
                <w:szCs w:val="20"/>
                <w:lang w:val="es-ES_tradnl"/>
              </w:rPr>
            </w:pPr>
            <w:r w:rsidRPr="0044252C">
              <w:rPr>
                <w:rFonts w:ascii="Trebuchet MS" w:hAnsi="Trebuchet MS"/>
                <w:sz w:val="20"/>
                <w:szCs w:val="20"/>
                <w:lang w:val="es-ES_tradnl"/>
              </w:rPr>
              <w:t>C5A1. Análisis de las solicitudes de ingresos excedentes.</w:t>
            </w:r>
          </w:p>
        </w:tc>
      </w:tr>
      <w:tr w:rsidR="00E337DC" w:rsidRPr="0044252C" w:rsidTr="0011703B">
        <w:trPr>
          <w:trHeight w:val="1011"/>
        </w:trPr>
        <w:tc>
          <w:tcPr>
            <w:tcW w:w="762" w:type="dxa"/>
            <w:tcBorders>
              <w:top w:val="dotted" w:sz="4" w:space="0" w:color="auto"/>
              <w:left w:val="dotted" w:sz="4" w:space="0" w:color="1F4E79"/>
              <w:bottom w:val="dotted" w:sz="4" w:space="0" w:color="auto"/>
              <w:right w:val="dotted" w:sz="4" w:space="0" w:color="1F4E79"/>
            </w:tcBorders>
            <w:shd w:val="clear" w:color="auto" w:fill="auto"/>
            <w:vAlign w:val="center"/>
          </w:tcPr>
          <w:p w:rsidR="00E337DC" w:rsidRPr="0044252C" w:rsidRDefault="00E337DC" w:rsidP="00E337DC">
            <w:pPr>
              <w:pStyle w:val="Cuadrculamedia21"/>
              <w:rPr>
                <w:rFonts w:ascii="Trebuchet MS" w:eastAsia="Times New Roman" w:hAnsi="Trebuchet MS"/>
                <w:bCs/>
                <w:color w:val="44546A"/>
                <w:spacing w:val="14"/>
                <w:sz w:val="20"/>
                <w:szCs w:val="20"/>
                <w:lang w:val="es-ES_tradnl"/>
              </w:rPr>
            </w:pPr>
            <w:r>
              <w:rPr>
                <w:rFonts w:ascii="Trebuchet MS" w:hAnsi="Trebuchet MS"/>
                <w:sz w:val="20"/>
                <w:szCs w:val="20"/>
                <w:lang w:val="es-ES_tradnl"/>
              </w:rPr>
              <w:t>6</w:t>
            </w:r>
          </w:p>
        </w:tc>
        <w:tc>
          <w:tcPr>
            <w:tcW w:w="2532" w:type="dxa"/>
            <w:tcBorders>
              <w:top w:val="dotted" w:sz="4" w:space="0" w:color="auto"/>
              <w:left w:val="dotted" w:sz="4" w:space="0" w:color="1F4E79"/>
              <w:bottom w:val="dotted" w:sz="4" w:space="0" w:color="auto"/>
              <w:right w:val="dotted" w:sz="4" w:space="0" w:color="1F4E79"/>
            </w:tcBorders>
            <w:shd w:val="clear" w:color="auto" w:fill="auto"/>
            <w:vAlign w:val="center"/>
          </w:tcPr>
          <w:p w:rsidR="00E337DC" w:rsidRPr="0044252C" w:rsidRDefault="00E337DC" w:rsidP="00E337DC">
            <w:pPr>
              <w:pStyle w:val="Cuadrculamedia21"/>
              <w:rPr>
                <w:rFonts w:ascii="Trebuchet MS" w:hAnsi="Trebuchet MS"/>
                <w:i/>
                <w:sz w:val="20"/>
                <w:szCs w:val="20"/>
                <w:lang w:val="es-ES_tradnl"/>
              </w:rPr>
            </w:pPr>
            <w:r w:rsidRPr="0044252C">
              <w:rPr>
                <w:rFonts w:ascii="Trebuchet MS" w:hAnsi="Trebuchet MS"/>
                <w:bCs/>
                <w:sz w:val="20"/>
                <w:szCs w:val="20"/>
                <w:lang w:val="es-ES_tradnl"/>
              </w:rPr>
              <w:t>Campañas de difusión y promoción realizadas</w:t>
            </w:r>
            <w:r w:rsidRPr="0044252C">
              <w:rPr>
                <w:rFonts w:ascii="Trebuchet MS" w:hAnsi="Trebuchet MS"/>
                <w:sz w:val="20"/>
                <w:szCs w:val="20"/>
                <w:lang w:val="es-ES_tradnl"/>
              </w:rPr>
              <w:t>.</w:t>
            </w:r>
          </w:p>
        </w:tc>
        <w:tc>
          <w:tcPr>
            <w:tcW w:w="6041" w:type="dxa"/>
            <w:tcBorders>
              <w:top w:val="dotted" w:sz="4" w:space="0" w:color="1F4E79"/>
              <w:left w:val="dotted" w:sz="4" w:space="0" w:color="1F4E79"/>
              <w:bottom w:val="dotted" w:sz="4" w:space="0" w:color="1F4E79"/>
              <w:right w:val="dotted" w:sz="4" w:space="0" w:color="1F4E79"/>
            </w:tcBorders>
            <w:shd w:val="clear" w:color="auto" w:fill="auto"/>
            <w:vAlign w:val="center"/>
          </w:tcPr>
          <w:p w:rsidR="00E337DC" w:rsidRPr="0044252C" w:rsidRDefault="00E337DC" w:rsidP="00E337DC">
            <w:pPr>
              <w:jc w:val="center"/>
              <w:rPr>
                <w:rFonts w:ascii="Trebuchet MS" w:hAnsi="Trebuchet MS"/>
                <w:sz w:val="20"/>
                <w:szCs w:val="20"/>
                <w:lang w:val="es-ES_tradnl"/>
              </w:rPr>
            </w:pPr>
            <w:r>
              <w:rPr>
                <w:rFonts w:ascii="Trebuchet MS" w:hAnsi="Trebuchet MS"/>
                <w:sz w:val="20"/>
                <w:szCs w:val="20"/>
                <w:lang w:val="es-ES_tradnl"/>
              </w:rPr>
              <w:t>C6 A1. El</w:t>
            </w:r>
            <w:r w:rsidRPr="0044252C">
              <w:rPr>
                <w:rFonts w:ascii="Trebuchet MS" w:hAnsi="Trebuchet MS"/>
                <w:sz w:val="20"/>
                <w:szCs w:val="20"/>
                <w:lang w:val="es-ES_tradnl"/>
              </w:rPr>
              <w:t>aboración del Programa Anual de Comunicación Social de la SHCP.</w:t>
            </w:r>
          </w:p>
        </w:tc>
      </w:tr>
      <w:tr w:rsidR="00E337DC" w:rsidRPr="0044252C" w:rsidTr="002850D4">
        <w:trPr>
          <w:trHeight w:val="2625"/>
        </w:trPr>
        <w:tc>
          <w:tcPr>
            <w:tcW w:w="762" w:type="dxa"/>
            <w:tcBorders>
              <w:top w:val="dotted" w:sz="4" w:space="0" w:color="auto"/>
              <w:left w:val="dotted" w:sz="4" w:space="0" w:color="1F4E79"/>
              <w:bottom w:val="dotted" w:sz="4" w:space="0" w:color="auto"/>
              <w:right w:val="dotted" w:sz="4" w:space="0" w:color="1F4E79"/>
            </w:tcBorders>
            <w:shd w:val="clear" w:color="auto" w:fill="auto"/>
            <w:vAlign w:val="center"/>
          </w:tcPr>
          <w:p w:rsidR="00E337DC" w:rsidRPr="0044252C" w:rsidRDefault="00E337DC" w:rsidP="00E337DC">
            <w:pPr>
              <w:pStyle w:val="Cuadrculamedia21"/>
              <w:rPr>
                <w:rFonts w:ascii="Trebuchet MS" w:eastAsia="Times New Roman" w:hAnsi="Trebuchet MS"/>
                <w:bCs/>
                <w:color w:val="44546A"/>
                <w:spacing w:val="14"/>
                <w:sz w:val="20"/>
                <w:szCs w:val="20"/>
                <w:lang w:val="es-ES_tradnl"/>
              </w:rPr>
            </w:pPr>
            <w:r>
              <w:rPr>
                <w:rFonts w:ascii="Trebuchet MS" w:hAnsi="Trebuchet MS"/>
                <w:sz w:val="20"/>
                <w:szCs w:val="20"/>
                <w:lang w:val="es-ES_tradnl"/>
              </w:rPr>
              <w:t>7</w:t>
            </w:r>
          </w:p>
        </w:tc>
        <w:tc>
          <w:tcPr>
            <w:tcW w:w="2532" w:type="dxa"/>
            <w:tcBorders>
              <w:top w:val="dotted" w:sz="4" w:space="0" w:color="auto"/>
              <w:left w:val="dotted" w:sz="4" w:space="0" w:color="1F4E79"/>
              <w:bottom w:val="dotted" w:sz="4" w:space="0" w:color="auto"/>
              <w:right w:val="dotted" w:sz="4" w:space="0" w:color="1F4E79"/>
            </w:tcBorders>
            <w:shd w:val="clear" w:color="auto" w:fill="auto"/>
            <w:vAlign w:val="center"/>
          </w:tcPr>
          <w:p w:rsidR="00E337DC" w:rsidRPr="0044252C" w:rsidRDefault="00E337DC" w:rsidP="00E337DC">
            <w:pPr>
              <w:pStyle w:val="Cuadrculamedia21"/>
              <w:rPr>
                <w:rFonts w:ascii="Trebuchet MS" w:hAnsi="Trebuchet MS"/>
                <w:i/>
                <w:sz w:val="20"/>
                <w:szCs w:val="20"/>
                <w:lang w:val="es-ES_tradnl"/>
              </w:rPr>
            </w:pPr>
            <w:r w:rsidRPr="0044252C">
              <w:rPr>
                <w:rFonts w:ascii="Trebuchet MS" w:hAnsi="Trebuchet MS"/>
                <w:bCs/>
                <w:sz w:val="20"/>
                <w:szCs w:val="20"/>
                <w:lang w:val="es-ES_tradnl"/>
              </w:rPr>
              <w:t>Participaciones e incentivos económicos incrementados</w:t>
            </w:r>
            <w:r w:rsidRPr="0044252C">
              <w:rPr>
                <w:rFonts w:ascii="Trebuchet MS" w:hAnsi="Trebuchet MS"/>
                <w:sz w:val="20"/>
                <w:szCs w:val="20"/>
                <w:lang w:val="es-ES_tradnl"/>
              </w:rPr>
              <w:t>.</w:t>
            </w:r>
          </w:p>
        </w:tc>
        <w:tc>
          <w:tcPr>
            <w:tcW w:w="6041" w:type="dxa"/>
            <w:tcBorders>
              <w:top w:val="dotted" w:sz="4" w:space="0" w:color="1F4E79"/>
              <w:left w:val="dotted" w:sz="4" w:space="0" w:color="1F4E79"/>
              <w:bottom w:val="dotted" w:sz="4" w:space="0" w:color="1F4E79"/>
              <w:right w:val="dotted" w:sz="4" w:space="0" w:color="1F4E79"/>
            </w:tcBorders>
            <w:shd w:val="clear" w:color="auto" w:fill="auto"/>
            <w:vAlign w:val="center"/>
          </w:tcPr>
          <w:p w:rsidR="00E337DC" w:rsidRPr="0044252C" w:rsidRDefault="00E337DC" w:rsidP="00E337DC">
            <w:pPr>
              <w:jc w:val="center"/>
              <w:rPr>
                <w:rFonts w:ascii="Trebuchet MS" w:hAnsi="Trebuchet MS"/>
                <w:i/>
                <w:sz w:val="20"/>
                <w:szCs w:val="20"/>
                <w:lang w:val="es-ES_tradnl"/>
              </w:rPr>
            </w:pPr>
            <w:r w:rsidRPr="0044252C">
              <w:rPr>
                <w:rFonts w:ascii="Trebuchet MS" w:hAnsi="Trebuchet MS"/>
                <w:sz w:val="20"/>
                <w:szCs w:val="20"/>
                <w:lang w:val="es-ES_tradnl"/>
              </w:rPr>
              <w:t>C</w:t>
            </w:r>
            <w:r>
              <w:rPr>
                <w:rFonts w:ascii="Trebuchet MS" w:hAnsi="Trebuchet MS"/>
                <w:sz w:val="20"/>
                <w:szCs w:val="20"/>
                <w:lang w:val="es-ES_tradnl"/>
              </w:rPr>
              <w:t xml:space="preserve">7 </w:t>
            </w:r>
            <w:r w:rsidRPr="0044252C">
              <w:rPr>
                <w:rFonts w:ascii="Trebuchet MS" w:hAnsi="Trebuchet MS"/>
                <w:sz w:val="20"/>
                <w:szCs w:val="20"/>
                <w:lang w:val="es-ES_tradnl"/>
              </w:rPr>
              <w:t>A1. Notificación de participaciones e incentivos económicos.</w:t>
            </w:r>
          </w:p>
          <w:p w:rsidR="00E337DC" w:rsidRPr="0044252C" w:rsidRDefault="00E337DC" w:rsidP="00E337DC">
            <w:pPr>
              <w:jc w:val="center"/>
              <w:rPr>
                <w:rFonts w:ascii="Trebuchet MS" w:hAnsi="Trebuchet MS"/>
                <w:sz w:val="20"/>
                <w:szCs w:val="20"/>
                <w:lang w:val="es-ES_tradnl"/>
              </w:rPr>
            </w:pPr>
            <w:r w:rsidRPr="0044252C">
              <w:rPr>
                <w:rFonts w:ascii="Trebuchet MS" w:hAnsi="Trebuchet MS"/>
                <w:sz w:val="20"/>
                <w:szCs w:val="20"/>
                <w:lang w:val="es-ES_tradnl"/>
              </w:rPr>
              <w:t>C</w:t>
            </w:r>
            <w:r>
              <w:rPr>
                <w:rFonts w:ascii="Trebuchet MS" w:hAnsi="Trebuchet MS"/>
                <w:sz w:val="20"/>
                <w:szCs w:val="20"/>
                <w:lang w:val="es-ES_tradnl"/>
              </w:rPr>
              <w:t xml:space="preserve">7 </w:t>
            </w:r>
            <w:r w:rsidRPr="0044252C">
              <w:rPr>
                <w:rFonts w:ascii="Trebuchet MS" w:hAnsi="Trebuchet MS"/>
                <w:sz w:val="20"/>
                <w:szCs w:val="20"/>
                <w:lang w:val="es-ES_tradnl"/>
              </w:rPr>
              <w:t>A2. Inscripción de obligaciones y empréstitos en el Registro de Obligaciones y Empréstitos de Entidades Federativas y Municipios.</w:t>
            </w:r>
          </w:p>
          <w:p w:rsidR="00E337DC" w:rsidRPr="0044252C" w:rsidRDefault="00E337DC" w:rsidP="00E337DC">
            <w:pPr>
              <w:jc w:val="center"/>
              <w:rPr>
                <w:rFonts w:ascii="Trebuchet MS" w:hAnsi="Trebuchet MS"/>
                <w:sz w:val="20"/>
                <w:szCs w:val="20"/>
                <w:lang w:val="es-ES_tradnl"/>
              </w:rPr>
            </w:pPr>
            <w:r w:rsidRPr="0044252C">
              <w:rPr>
                <w:rFonts w:ascii="Trebuchet MS" w:hAnsi="Trebuchet MS"/>
                <w:sz w:val="20"/>
                <w:szCs w:val="20"/>
                <w:lang w:val="es-ES_tradnl"/>
              </w:rPr>
              <w:t>C</w:t>
            </w:r>
            <w:r>
              <w:rPr>
                <w:rFonts w:ascii="Trebuchet MS" w:hAnsi="Trebuchet MS"/>
                <w:sz w:val="20"/>
                <w:szCs w:val="20"/>
                <w:lang w:val="es-ES_tradnl"/>
              </w:rPr>
              <w:t xml:space="preserve">7 </w:t>
            </w:r>
            <w:r w:rsidRPr="0044252C">
              <w:rPr>
                <w:rFonts w:ascii="Trebuchet MS" w:hAnsi="Trebuchet MS"/>
                <w:sz w:val="20"/>
                <w:szCs w:val="20"/>
                <w:lang w:val="es-ES_tradnl"/>
              </w:rPr>
              <w:t>A3. Formalización de convenios y anexos de colaboración administrativa en materia fiscal federal.</w:t>
            </w:r>
          </w:p>
        </w:tc>
      </w:tr>
    </w:tbl>
    <w:p w:rsidR="00272FCF" w:rsidRPr="003508FB" w:rsidRDefault="00272FCF" w:rsidP="00272FCF">
      <w:pPr>
        <w:tabs>
          <w:tab w:val="center" w:pos="4678"/>
        </w:tabs>
        <w:jc w:val="center"/>
        <w:rPr>
          <w:rFonts w:ascii="Trebuchet MS" w:hAnsi="Trebuchet MS"/>
          <w:sz w:val="18"/>
          <w:szCs w:val="18"/>
          <w:lang w:val="es-ES_tradnl"/>
        </w:rPr>
      </w:pPr>
    </w:p>
    <w:p w:rsidR="00272FCF" w:rsidRPr="00DF7F13" w:rsidRDefault="00272FCF" w:rsidP="00272FCF">
      <w:pPr>
        <w:tabs>
          <w:tab w:val="center" w:pos="4678"/>
        </w:tabs>
        <w:jc w:val="center"/>
        <w:rPr>
          <w:rFonts w:cs="Calibri"/>
          <w:i/>
          <w:sz w:val="18"/>
          <w:szCs w:val="18"/>
          <w:lang w:val="es-ES_tradnl"/>
        </w:rPr>
      </w:pPr>
      <w:r w:rsidRPr="00DF7F13">
        <w:rPr>
          <w:rFonts w:cs="Calibri"/>
          <w:sz w:val="18"/>
          <w:szCs w:val="18"/>
          <w:lang w:val="es-ES_tradnl"/>
        </w:rPr>
        <w:t>Fuente:</w:t>
      </w:r>
      <w:r w:rsidRPr="00DF7F13">
        <w:rPr>
          <w:rFonts w:cs="Calibri"/>
          <w:i/>
          <w:sz w:val="18"/>
          <w:szCs w:val="18"/>
          <w:lang w:val="es-ES_tradnl"/>
        </w:rPr>
        <w:t xml:space="preserve"> UNAM-IIS, con información de la MIR </w:t>
      </w:r>
      <w:r w:rsidR="00E337DC">
        <w:rPr>
          <w:rFonts w:cs="Calibri"/>
          <w:i/>
          <w:sz w:val="18"/>
          <w:szCs w:val="18"/>
          <w:lang w:val="es-ES_tradnl"/>
        </w:rPr>
        <w:t xml:space="preserve">2016 </w:t>
      </w:r>
      <w:r w:rsidRPr="00DF7F13">
        <w:rPr>
          <w:rFonts w:cs="Calibri"/>
          <w:i/>
          <w:sz w:val="18"/>
          <w:szCs w:val="18"/>
          <w:lang w:val="es-ES_tradnl"/>
        </w:rPr>
        <w:t>del Pp P001</w:t>
      </w:r>
    </w:p>
    <w:p w:rsidR="00272FCF" w:rsidRDefault="00272FCF" w:rsidP="00272FCF">
      <w:pPr>
        <w:jc w:val="center"/>
        <w:rPr>
          <w:rFonts w:ascii="Trebuchet MS" w:hAnsi="Trebuchet MS"/>
          <w:i/>
          <w:sz w:val="18"/>
          <w:szCs w:val="18"/>
          <w:lang w:val="es-ES_tradnl"/>
        </w:rPr>
      </w:pPr>
    </w:p>
    <w:p w:rsidR="00272FCF" w:rsidRPr="00DF7F13" w:rsidRDefault="00EE74C2" w:rsidP="00746454">
      <w:pPr>
        <w:pStyle w:val="Ttulo3"/>
      </w:pPr>
      <w:bookmarkStart w:id="94" w:name="_Toc489386204"/>
      <w:r>
        <w:rPr>
          <w:b/>
        </w:rPr>
        <w:t>Apéndice 2</w:t>
      </w:r>
      <w:r w:rsidR="00272FCF" w:rsidRPr="00DF7F13">
        <w:rPr>
          <w:b/>
        </w:rPr>
        <w:t xml:space="preserve">. </w:t>
      </w:r>
      <w:r w:rsidR="00272FCF">
        <w:t>Análisis de los supuestos con el nivel de objetivos de las actividades para generar los componentes del Programa Presupuestario P001</w:t>
      </w:r>
      <w:bookmarkEnd w:id="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6"/>
        <w:gridCol w:w="2144"/>
        <w:gridCol w:w="1895"/>
        <w:gridCol w:w="1017"/>
        <w:gridCol w:w="1154"/>
        <w:gridCol w:w="1476"/>
      </w:tblGrid>
      <w:tr w:rsidR="00EC1DC5" w:rsidRPr="004E37DD" w:rsidTr="003A69EF">
        <w:trPr>
          <w:trHeight w:val="789"/>
          <w:tblHeader/>
          <w:jc w:val="center"/>
        </w:trPr>
        <w:tc>
          <w:tcPr>
            <w:tcW w:w="985" w:type="pct"/>
            <w:shd w:val="clear" w:color="auto" w:fill="DEEAF6"/>
            <w:vAlign w:val="center"/>
          </w:tcPr>
          <w:p w:rsidR="00EC1DC5" w:rsidRPr="004E37DD" w:rsidRDefault="00EC1DC5" w:rsidP="006C2C8E">
            <w:pPr>
              <w:spacing w:after="0"/>
              <w:jc w:val="center"/>
              <w:rPr>
                <w:rFonts w:ascii="Trebuchet MS" w:hAnsi="Trebuchet MS"/>
                <w:b/>
                <w:color w:val="1F4E79"/>
                <w:sz w:val="16"/>
                <w:szCs w:val="20"/>
                <w:lang w:val="es-ES_tradnl"/>
              </w:rPr>
            </w:pPr>
            <w:r w:rsidRPr="004E37DD">
              <w:rPr>
                <w:rFonts w:ascii="Trebuchet MS" w:hAnsi="Trebuchet MS"/>
                <w:b/>
                <w:color w:val="1F4E79"/>
                <w:sz w:val="16"/>
                <w:szCs w:val="20"/>
                <w:lang w:val="es-ES_tradnl"/>
              </w:rPr>
              <w:t>Componente</w:t>
            </w:r>
          </w:p>
        </w:tc>
        <w:tc>
          <w:tcPr>
            <w:tcW w:w="1120" w:type="pct"/>
            <w:shd w:val="clear" w:color="auto" w:fill="DEEAF6"/>
            <w:vAlign w:val="center"/>
          </w:tcPr>
          <w:p w:rsidR="00EC1DC5" w:rsidRPr="004E37DD" w:rsidRDefault="00EC1DC5" w:rsidP="006C2C8E">
            <w:pPr>
              <w:spacing w:after="0"/>
              <w:jc w:val="center"/>
              <w:rPr>
                <w:rFonts w:ascii="Trebuchet MS" w:hAnsi="Trebuchet MS"/>
                <w:b/>
                <w:color w:val="1F4E79"/>
                <w:sz w:val="16"/>
                <w:szCs w:val="20"/>
                <w:lang w:val="es-ES_tradnl"/>
              </w:rPr>
            </w:pPr>
            <w:r w:rsidRPr="004E37DD">
              <w:rPr>
                <w:rFonts w:ascii="Trebuchet MS" w:hAnsi="Trebuchet MS"/>
                <w:b/>
                <w:color w:val="1F4E79"/>
                <w:sz w:val="16"/>
                <w:szCs w:val="20"/>
                <w:lang w:val="es-ES_tradnl"/>
              </w:rPr>
              <w:t>Actividad</w:t>
            </w:r>
          </w:p>
        </w:tc>
        <w:tc>
          <w:tcPr>
            <w:tcW w:w="990" w:type="pct"/>
            <w:shd w:val="clear" w:color="auto" w:fill="DEEAF6"/>
            <w:vAlign w:val="center"/>
          </w:tcPr>
          <w:p w:rsidR="00EC1DC5" w:rsidRPr="004E37DD" w:rsidRDefault="00EC1DC5" w:rsidP="006C2C8E">
            <w:pPr>
              <w:spacing w:after="0"/>
              <w:jc w:val="center"/>
              <w:rPr>
                <w:rFonts w:ascii="Trebuchet MS" w:hAnsi="Trebuchet MS"/>
                <w:b/>
                <w:color w:val="1F4E79"/>
                <w:sz w:val="16"/>
                <w:szCs w:val="20"/>
                <w:lang w:val="es-ES_tradnl"/>
              </w:rPr>
            </w:pPr>
            <w:r>
              <w:rPr>
                <w:rFonts w:ascii="Trebuchet MS" w:hAnsi="Trebuchet MS"/>
                <w:b/>
                <w:color w:val="1F4E79"/>
                <w:sz w:val="16"/>
                <w:szCs w:val="20"/>
                <w:lang w:val="es-ES_tradnl"/>
              </w:rPr>
              <w:t>Supuestos de la actividad</w:t>
            </w:r>
          </w:p>
        </w:tc>
        <w:tc>
          <w:tcPr>
            <w:tcW w:w="531" w:type="pct"/>
            <w:shd w:val="clear" w:color="auto" w:fill="DEEAF6"/>
            <w:vAlign w:val="center"/>
          </w:tcPr>
          <w:p w:rsidR="00EC1DC5" w:rsidRPr="004E37DD" w:rsidRDefault="00EC1DC5" w:rsidP="006C2C8E">
            <w:pPr>
              <w:spacing w:after="0"/>
              <w:jc w:val="center"/>
              <w:rPr>
                <w:rFonts w:ascii="Trebuchet MS" w:hAnsi="Trebuchet MS"/>
                <w:b/>
                <w:color w:val="1F4E79"/>
                <w:sz w:val="16"/>
                <w:szCs w:val="20"/>
                <w:lang w:val="es-ES_tradnl"/>
              </w:rPr>
            </w:pPr>
            <w:r w:rsidRPr="004E37DD">
              <w:rPr>
                <w:rFonts w:ascii="Trebuchet MS" w:hAnsi="Trebuchet MS"/>
                <w:b/>
                <w:color w:val="1F4E79"/>
                <w:sz w:val="16"/>
                <w:szCs w:val="20"/>
                <w:lang w:val="es-ES_tradnl"/>
              </w:rPr>
              <w:t>Claridad</w:t>
            </w:r>
            <w:r>
              <w:rPr>
                <w:rFonts w:ascii="Trebuchet MS" w:hAnsi="Trebuchet MS"/>
                <w:b/>
                <w:color w:val="1F4E79"/>
                <w:sz w:val="16"/>
                <w:szCs w:val="20"/>
                <w:lang w:val="es-ES_tradnl"/>
              </w:rPr>
              <w:t xml:space="preserve"> en redacción</w:t>
            </w:r>
          </w:p>
        </w:tc>
        <w:tc>
          <w:tcPr>
            <w:tcW w:w="603" w:type="pct"/>
            <w:shd w:val="clear" w:color="auto" w:fill="DEEAF6"/>
            <w:vAlign w:val="center"/>
          </w:tcPr>
          <w:p w:rsidR="00EC1DC5" w:rsidRDefault="00EC1DC5" w:rsidP="006C2C8E">
            <w:pPr>
              <w:spacing w:after="0"/>
              <w:jc w:val="center"/>
              <w:rPr>
                <w:rFonts w:ascii="Trebuchet MS" w:hAnsi="Trebuchet MS"/>
                <w:b/>
                <w:color w:val="1F4E79"/>
                <w:sz w:val="16"/>
                <w:szCs w:val="20"/>
                <w:lang w:val="es-ES_tradnl"/>
              </w:rPr>
            </w:pPr>
            <w:r w:rsidRPr="004E37DD">
              <w:rPr>
                <w:rFonts w:ascii="Trebuchet MS" w:hAnsi="Trebuchet MS"/>
                <w:b/>
                <w:color w:val="1F4E79"/>
                <w:sz w:val="16"/>
                <w:szCs w:val="20"/>
                <w:lang w:val="es-ES_tradnl"/>
              </w:rPr>
              <w:t>Orden</w:t>
            </w:r>
          </w:p>
          <w:p w:rsidR="00EC1DC5" w:rsidRPr="004E37DD" w:rsidRDefault="00EC1DC5" w:rsidP="006C2C8E">
            <w:pPr>
              <w:spacing w:after="0"/>
              <w:jc w:val="center"/>
              <w:rPr>
                <w:rFonts w:ascii="Trebuchet MS" w:hAnsi="Trebuchet MS"/>
                <w:b/>
                <w:color w:val="1F4E79"/>
                <w:sz w:val="16"/>
                <w:szCs w:val="20"/>
                <w:lang w:val="es-ES_tradnl"/>
              </w:rPr>
            </w:pPr>
            <w:r>
              <w:rPr>
                <w:rFonts w:ascii="Trebuchet MS" w:hAnsi="Trebuchet MS"/>
                <w:b/>
                <w:color w:val="1F4E79"/>
                <w:sz w:val="16"/>
                <w:szCs w:val="20"/>
                <w:lang w:val="es-ES_tradnl"/>
              </w:rPr>
              <w:t>cronológico</w:t>
            </w:r>
          </w:p>
        </w:tc>
        <w:tc>
          <w:tcPr>
            <w:tcW w:w="771" w:type="pct"/>
            <w:shd w:val="clear" w:color="auto" w:fill="DEEAF6"/>
            <w:vAlign w:val="center"/>
          </w:tcPr>
          <w:p w:rsidR="00EC1DC5" w:rsidRPr="004E37DD" w:rsidRDefault="00EC1DC5" w:rsidP="006C2C8E">
            <w:pPr>
              <w:spacing w:after="0"/>
              <w:jc w:val="center"/>
              <w:rPr>
                <w:rFonts w:ascii="Trebuchet MS" w:hAnsi="Trebuchet MS"/>
                <w:b/>
                <w:color w:val="1F4E79"/>
                <w:sz w:val="16"/>
                <w:szCs w:val="20"/>
                <w:lang w:val="es-ES_tradnl"/>
              </w:rPr>
            </w:pPr>
            <w:r w:rsidRPr="004E37DD">
              <w:rPr>
                <w:rFonts w:ascii="Trebuchet MS" w:hAnsi="Trebuchet MS"/>
                <w:b/>
                <w:color w:val="1F4E79"/>
                <w:sz w:val="16"/>
                <w:szCs w:val="20"/>
                <w:lang w:val="es-ES_tradnl"/>
              </w:rPr>
              <w:t>Necesaria</w:t>
            </w:r>
            <w:r>
              <w:rPr>
                <w:rFonts w:ascii="Trebuchet MS" w:hAnsi="Trebuchet MS"/>
                <w:b/>
                <w:color w:val="1F4E79"/>
                <w:sz w:val="16"/>
                <w:szCs w:val="20"/>
                <w:lang w:val="es-ES_tradnl"/>
              </w:rPr>
              <w:t xml:space="preserve"> para producir el componente</w:t>
            </w:r>
          </w:p>
        </w:tc>
      </w:tr>
      <w:tr w:rsidR="00EC1DC5" w:rsidRPr="004E37DD" w:rsidTr="003A69EF">
        <w:trPr>
          <w:trHeight w:val="991"/>
          <w:jc w:val="center"/>
        </w:trPr>
        <w:tc>
          <w:tcPr>
            <w:tcW w:w="985" w:type="pct"/>
            <w:vMerge w:val="restart"/>
            <w:tcBorders>
              <w:left w:val="dotted" w:sz="4" w:space="0" w:color="1F4E79"/>
              <w:right w:val="dotted" w:sz="4" w:space="0" w:color="1F4E79"/>
            </w:tcBorders>
            <w:shd w:val="clear" w:color="auto" w:fill="auto"/>
            <w:vAlign w:val="center"/>
          </w:tcPr>
          <w:p w:rsidR="00EC1DC5" w:rsidRPr="004E37DD" w:rsidRDefault="00EC1DC5" w:rsidP="006C2C8E">
            <w:pPr>
              <w:spacing w:after="0"/>
              <w:rPr>
                <w:rFonts w:ascii="Trebuchet MS" w:hAnsi="Trebuchet MS"/>
                <w:sz w:val="16"/>
                <w:szCs w:val="20"/>
                <w:lang w:val="es-ES_tradnl"/>
              </w:rPr>
            </w:pPr>
            <w:r>
              <w:rPr>
                <w:rFonts w:ascii="Trebuchet MS" w:hAnsi="Trebuchet MS"/>
                <w:sz w:val="16"/>
                <w:szCs w:val="20"/>
                <w:lang w:val="es-ES_tradnl"/>
              </w:rPr>
              <w:t xml:space="preserve">C1 </w:t>
            </w:r>
            <w:r w:rsidRPr="004E37DD">
              <w:rPr>
                <w:rFonts w:ascii="Trebuchet MS" w:hAnsi="Trebuchet MS"/>
                <w:sz w:val="16"/>
                <w:szCs w:val="20"/>
                <w:lang w:val="es-ES_tradnl"/>
              </w:rPr>
              <w:t>Adecuaciones al marco jurídico fiscal presentadas</w:t>
            </w:r>
          </w:p>
        </w:tc>
        <w:tc>
          <w:tcPr>
            <w:tcW w:w="1120" w:type="pct"/>
            <w:tcBorders>
              <w:left w:val="dotted" w:sz="4" w:space="0" w:color="1F4E79"/>
              <w:right w:val="dotted" w:sz="4" w:space="0" w:color="1F4E79"/>
            </w:tcBorders>
            <w:shd w:val="clear" w:color="auto" w:fill="auto"/>
            <w:vAlign w:val="center"/>
          </w:tcPr>
          <w:p w:rsidR="00EC1DC5" w:rsidRDefault="00EC1DC5" w:rsidP="006C2C8E">
            <w:pPr>
              <w:spacing w:after="0"/>
              <w:rPr>
                <w:rFonts w:ascii="Trebuchet MS" w:hAnsi="Trebuchet MS"/>
                <w:sz w:val="16"/>
                <w:szCs w:val="20"/>
                <w:lang w:val="es-ES_tradnl"/>
              </w:rPr>
            </w:pPr>
          </w:p>
          <w:p w:rsidR="00EC1DC5" w:rsidRPr="00EC1DC5" w:rsidRDefault="00EC1DC5" w:rsidP="006C2C8E">
            <w:pPr>
              <w:spacing w:after="0"/>
              <w:rPr>
                <w:rFonts w:ascii="Trebuchet MS" w:hAnsi="Trebuchet MS"/>
                <w:i/>
                <w:sz w:val="16"/>
                <w:szCs w:val="20"/>
                <w:lang w:val="es-ES_tradnl"/>
              </w:rPr>
            </w:pPr>
            <w:r w:rsidRPr="004E37DD">
              <w:rPr>
                <w:rFonts w:ascii="Trebuchet MS" w:hAnsi="Trebuchet MS"/>
                <w:sz w:val="16"/>
                <w:szCs w:val="20"/>
                <w:lang w:val="es-ES_tradnl"/>
              </w:rPr>
              <w:t>A1. Elaboración de Anteproyectos y Proyectos legales en materia fiscal y aduanera.</w:t>
            </w:r>
          </w:p>
        </w:tc>
        <w:tc>
          <w:tcPr>
            <w:tcW w:w="990" w:type="pct"/>
            <w:tcBorders>
              <w:left w:val="dotted" w:sz="4" w:space="0" w:color="1F4E79"/>
              <w:bottom w:val="single" w:sz="4" w:space="0" w:color="auto"/>
              <w:right w:val="dotted" w:sz="4" w:space="0" w:color="1F4E79"/>
            </w:tcBorders>
            <w:shd w:val="clear" w:color="auto" w:fill="auto"/>
            <w:vAlign w:val="center"/>
          </w:tcPr>
          <w:p w:rsidR="00EC1DC5" w:rsidRDefault="00EC1DC5" w:rsidP="006C2C8E">
            <w:pPr>
              <w:spacing w:after="0"/>
              <w:rPr>
                <w:rFonts w:ascii="Trebuchet MS" w:hAnsi="Trebuchet MS"/>
                <w:sz w:val="16"/>
                <w:szCs w:val="20"/>
                <w:lang w:val="es-ES_tradnl"/>
              </w:rPr>
            </w:pPr>
          </w:p>
          <w:p w:rsidR="00EC1DC5" w:rsidRPr="00B64AE1" w:rsidRDefault="00EC1DC5" w:rsidP="006C2C8E">
            <w:pPr>
              <w:spacing w:after="0"/>
              <w:rPr>
                <w:rFonts w:ascii="Trebuchet MS" w:hAnsi="Trebuchet MS"/>
                <w:sz w:val="16"/>
                <w:szCs w:val="20"/>
              </w:rPr>
            </w:pPr>
            <w:r w:rsidRPr="00B64AE1">
              <w:rPr>
                <w:rFonts w:ascii="Trebuchet MS" w:hAnsi="Trebuchet MS"/>
                <w:sz w:val="16"/>
                <w:szCs w:val="20"/>
              </w:rPr>
              <w:t>La Procuraduría Fiscal de la Federación acepta los proyectos y anteproyectos.</w:t>
            </w:r>
          </w:p>
          <w:p w:rsidR="00EC1DC5" w:rsidRPr="00B64AE1" w:rsidRDefault="00EC1DC5" w:rsidP="006C2C8E">
            <w:pPr>
              <w:spacing w:after="0"/>
              <w:rPr>
                <w:rFonts w:ascii="Trebuchet MS" w:hAnsi="Trebuchet MS"/>
                <w:sz w:val="16"/>
                <w:szCs w:val="20"/>
              </w:rPr>
            </w:pPr>
          </w:p>
        </w:tc>
        <w:tc>
          <w:tcPr>
            <w:tcW w:w="531" w:type="pct"/>
            <w:vMerge w:val="restart"/>
            <w:tcBorders>
              <w:left w:val="dotted" w:sz="4" w:space="0" w:color="1F4E79"/>
              <w:right w:val="dotted" w:sz="4" w:space="0" w:color="1F4E79"/>
            </w:tcBorders>
            <w:shd w:val="clear" w:color="auto" w:fill="auto"/>
            <w:vAlign w:val="center"/>
          </w:tcPr>
          <w:p w:rsidR="00EC1DC5" w:rsidRPr="004E37DD" w:rsidRDefault="00EC1DC5" w:rsidP="006C2C8E">
            <w:pPr>
              <w:spacing w:after="0"/>
              <w:rPr>
                <w:rFonts w:ascii="Trebuchet MS" w:hAnsi="Trebuchet MS"/>
                <w:sz w:val="16"/>
                <w:szCs w:val="20"/>
                <w:lang w:val="es-ES_tradnl"/>
              </w:rPr>
            </w:pPr>
            <w:r w:rsidRPr="004E37DD">
              <w:rPr>
                <w:rFonts w:ascii="Trebuchet MS" w:hAnsi="Trebuchet MS"/>
                <w:sz w:val="16"/>
                <w:szCs w:val="20"/>
                <w:lang w:val="es-ES_tradnl"/>
              </w:rPr>
              <w:t>Clara</w:t>
            </w:r>
          </w:p>
        </w:tc>
        <w:tc>
          <w:tcPr>
            <w:tcW w:w="603" w:type="pct"/>
            <w:vMerge w:val="restart"/>
            <w:tcBorders>
              <w:left w:val="dotted" w:sz="4" w:space="0" w:color="1F4E79"/>
              <w:right w:val="dotted" w:sz="4" w:space="0" w:color="1F4E79"/>
            </w:tcBorders>
            <w:shd w:val="clear" w:color="auto" w:fill="auto"/>
            <w:vAlign w:val="center"/>
          </w:tcPr>
          <w:p w:rsidR="00EC1DC5" w:rsidRPr="004E37DD" w:rsidRDefault="00EC1DC5" w:rsidP="006C2C8E">
            <w:pPr>
              <w:spacing w:after="0"/>
              <w:jc w:val="center"/>
              <w:rPr>
                <w:rFonts w:ascii="Trebuchet MS" w:hAnsi="Trebuchet MS"/>
                <w:sz w:val="16"/>
                <w:szCs w:val="20"/>
                <w:lang w:val="es-ES_tradnl"/>
              </w:rPr>
            </w:pPr>
            <w:r w:rsidRPr="004E37DD">
              <w:rPr>
                <w:rFonts w:ascii="Trebuchet MS" w:hAnsi="Trebuchet MS"/>
                <w:sz w:val="16"/>
                <w:szCs w:val="20"/>
                <w:lang w:val="es-ES_tradnl"/>
              </w:rPr>
              <w:t>Sí</w:t>
            </w:r>
          </w:p>
        </w:tc>
        <w:tc>
          <w:tcPr>
            <w:tcW w:w="771" w:type="pct"/>
            <w:vMerge w:val="restart"/>
            <w:tcBorders>
              <w:left w:val="dotted" w:sz="4" w:space="0" w:color="1F4E79"/>
              <w:right w:val="dotted" w:sz="4" w:space="0" w:color="1F4E79"/>
            </w:tcBorders>
            <w:shd w:val="clear" w:color="auto" w:fill="auto"/>
            <w:vAlign w:val="center"/>
          </w:tcPr>
          <w:p w:rsidR="00EC1DC5" w:rsidRPr="004E37DD" w:rsidRDefault="00EC1DC5" w:rsidP="006C2C8E">
            <w:pPr>
              <w:spacing w:after="0"/>
              <w:rPr>
                <w:rFonts w:ascii="Trebuchet MS" w:hAnsi="Trebuchet MS"/>
                <w:sz w:val="16"/>
                <w:szCs w:val="20"/>
                <w:lang w:val="es-ES_tradnl"/>
              </w:rPr>
            </w:pPr>
            <w:r w:rsidRPr="004E37DD">
              <w:rPr>
                <w:rFonts w:ascii="Trebuchet MS" w:hAnsi="Trebuchet MS"/>
                <w:sz w:val="16"/>
                <w:szCs w:val="20"/>
                <w:lang w:val="es-ES_tradnl"/>
              </w:rPr>
              <w:t>Las Actividades definidas para este Componente son necesarias y suficientes.</w:t>
            </w:r>
          </w:p>
        </w:tc>
      </w:tr>
      <w:tr w:rsidR="00EC1DC5" w:rsidRPr="004E37DD" w:rsidTr="003A69EF">
        <w:trPr>
          <w:trHeight w:val="1141"/>
          <w:jc w:val="center"/>
        </w:trPr>
        <w:tc>
          <w:tcPr>
            <w:tcW w:w="985" w:type="pct"/>
            <w:vMerge/>
            <w:tcBorders>
              <w:left w:val="dotted" w:sz="4" w:space="0" w:color="1F4E79"/>
              <w:bottom w:val="dotted" w:sz="4" w:space="0" w:color="1F4E79"/>
              <w:right w:val="dotted" w:sz="4" w:space="0" w:color="1F4E79"/>
            </w:tcBorders>
            <w:shd w:val="clear" w:color="auto" w:fill="auto"/>
            <w:vAlign w:val="center"/>
          </w:tcPr>
          <w:p w:rsidR="00EC1DC5" w:rsidRPr="004E37DD" w:rsidRDefault="00EC1DC5" w:rsidP="006C2C8E">
            <w:pPr>
              <w:spacing w:after="0"/>
              <w:rPr>
                <w:rFonts w:ascii="Trebuchet MS" w:hAnsi="Trebuchet MS"/>
                <w:sz w:val="16"/>
                <w:szCs w:val="20"/>
                <w:lang w:val="es-ES_tradnl"/>
              </w:rPr>
            </w:pPr>
          </w:p>
        </w:tc>
        <w:tc>
          <w:tcPr>
            <w:tcW w:w="1120" w:type="pct"/>
            <w:tcBorders>
              <w:left w:val="dotted" w:sz="4" w:space="0" w:color="1F4E79"/>
              <w:bottom w:val="dotted" w:sz="4" w:space="0" w:color="1F4E79"/>
              <w:right w:val="dotted" w:sz="4" w:space="0" w:color="1F4E79"/>
            </w:tcBorders>
            <w:shd w:val="clear" w:color="auto" w:fill="auto"/>
            <w:vAlign w:val="center"/>
          </w:tcPr>
          <w:p w:rsidR="00EC1DC5" w:rsidRPr="004E37DD" w:rsidRDefault="00EC1DC5" w:rsidP="006C2C8E">
            <w:pPr>
              <w:spacing w:after="0"/>
              <w:rPr>
                <w:rFonts w:ascii="Trebuchet MS" w:hAnsi="Trebuchet MS"/>
                <w:sz w:val="16"/>
                <w:szCs w:val="20"/>
                <w:lang w:val="es-ES_tradnl"/>
              </w:rPr>
            </w:pPr>
            <w:r w:rsidRPr="004E37DD">
              <w:rPr>
                <w:rFonts w:ascii="Trebuchet MS" w:hAnsi="Trebuchet MS"/>
                <w:sz w:val="16"/>
                <w:szCs w:val="20"/>
                <w:lang w:val="es-ES_tradnl"/>
              </w:rPr>
              <w:t>A2. Negociación de convenios internacionales en materia fiscal y aduanera, así como participación en tratados de libre comercio.</w:t>
            </w:r>
          </w:p>
        </w:tc>
        <w:tc>
          <w:tcPr>
            <w:tcW w:w="990" w:type="pct"/>
            <w:tcBorders>
              <w:left w:val="dotted" w:sz="4" w:space="0" w:color="1F4E79"/>
              <w:bottom w:val="dotted" w:sz="4" w:space="0" w:color="1F4E79"/>
              <w:right w:val="dotted" w:sz="4" w:space="0" w:color="1F4E79"/>
            </w:tcBorders>
            <w:shd w:val="clear" w:color="auto" w:fill="auto"/>
            <w:vAlign w:val="center"/>
          </w:tcPr>
          <w:p w:rsidR="00EC1DC5" w:rsidRDefault="00EC1DC5" w:rsidP="006C2C8E">
            <w:pPr>
              <w:spacing w:after="0"/>
              <w:rPr>
                <w:rFonts w:ascii="Trebuchet MS" w:hAnsi="Trebuchet MS"/>
                <w:sz w:val="16"/>
                <w:szCs w:val="20"/>
              </w:rPr>
            </w:pPr>
          </w:p>
          <w:p w:rsidR="00EC1DC5" w:rsidRPr="00373086" w:rsidRDefault="00EC1DC5" w:rsidP="006C2C8E">
            <w:pPr>
              <w:spacing w:after="0"/>
              <w:rPr>
                <w:rFonts w:ascii="Trebuchet MS" w:hAnsi="Trebuchet MS"/>
                <w:sz w:val="16"/>
                <w:szCs w:val="20"/>
              </w:rPr>
            </w:pPr>
            <w:r w:rsidRPr="00373086">
              <w:rPr>
                <w:rFonts w:ascii="Trebuchet MS" w:hAnsi="Trebuchet MS"/>
                <w:sz w:val="16"/>
                <w:szCs w:val="20"/>
              </w:rPr>
              <w:t>El Senado de la República aprueba el Tratado Internacional. Los países contraparte de México cumplen con los compromisos establecidos. La Secretaría de Economía acepta las propuestas y participación en los tratados de libre comercio.</w:t>
            </w:r>
          </w:p>
          <w:p w:rsidR="00EC1DC5" w:rsidRPr="00B64AE1" w:rsidRDefault="00EC1DC5" w:rsidP="006C2C8E">
            <w:pPr>
              <w:spacing w:after="0"/>
              <w:rPr>
                <w:rFonts w:ascii="Trebuchet MS" w:hAnsi="Trebuchet MS"/>
                <w:sz w:val="16"/>
                <w:szCs w:val="20"/>
              </w:rPr>
            </w:pPr>
          </w:p>
        </w:tc>
        <w:tc>
          <w:tcPr>
            <w:tcW w:w="531" w:type="pct"/>
            <w:vMerge/>
            <w:tcBorders>
              <w:left w:val="dotted" w:sz="4" w:space="0" w:color="1F4E79"/>
              <w:bottom w:val="dotted" w:sz="4" w:space="0" w:color="1F4E79"/>
              <w:right w:val="dotted" w:sz="4" w:space="0" w:color="1F4E79"/>
            </w:tcBorders>
            <w:shd w:val="clear" w:color="auto" w:fill="auto"/>
            <w:vAlign w:val="center"/>
          </w:tcPr>
          <w:p w:rsidR="00EC1DC5" w:rsidRPr="004E37DD" w:rsidRDefault="00EC1DC5" w:rsidP="006C2C8E">
            <w:pPr>
              <w:spacing w:after="0"/>
              <w:rPr>
                <w:rFonts w:ascii="Trebuchet MS" w:hAnsi="Trebuchet MS"/>
                <w:sz w:val="16"/>
                <w:szCs w:val="20"/>
                <w:lang w:val="es-ES_tradnl"/>
              </w:rPr>
            </w:pPr>
          </w:p>
        </w:tc>
        <w:tc>
          <w:tcPr>
            <w:tcW w:w="603" w:type="pct"/>
            <w:vMerge/>
            <w:tcBorders>
              <w:left w:val="dotted" w:sz="4" w:space="0" w:color="1F4E79"/>
              <w:bottom w:val="dotted" w:sz="4" w:space="0" w:color="1F4E79"/>
              <w:right w:val="dotted" w:sz="4" w:space="0" w:color="1F4E79"/>
            </w:tcBorders>
            <w:shd w:val="clear" w:color="auto" w:fill="auto"/>
            <w:vAlign w:val="center"/>
          </w:tcPr>
          <w:p w:rsidR="00EC1DC5" w:rsidRPr="004E37DD" w:rsidRDefault="00EC1DC5" w:rsidP="006C2C8E">
            <w:pPr>
              <w:spacing w:after="0"/>
              <w:jc w:val="center"/>
              <w:rPr>
                <w:rFonts w:ascii="Trebuchet MS" w:hAnsi="Trebuchet MS"/>
                <w:sz w:val="16"/>
                <w:szCs w:val="20"/>
                <w:lang w:val="es-ES_tradnl"/>
              </w:rPr>
            </w:pPr>
          </w:p>
        </w:tc>
        <w:tc>
          <w:tcPr>
            <w:tcW w:w="771" w:type="pct"/>
            <w:vMerge/>
            <w:tcBorders>
              <w:left w:val="dotted" w:sz="4" w:space="0" w:color="1F4E79"/>
              <w:bottom w:val="dotted" w:sz="4" w:space="0" w:color="1F4E79"/>
              <w:right w:val="dotted" w:sz="4" w:space="0" w:color="1F4E79"/>
            </w:tcBorders>
            <w:shd w:val="clear" w:color="auto" w:fill="auto"/>
            <w:vAlign w:val="center"/>
          </w:tcPr>
          <w:p w:rsidR="00EC1DC5" w:rsidRPr="004E37DD" w:rsidRDefault="00EC1DC5" w:rsidP="006C2C8E">
            <w:pPr>
              <w:spacing w:after="0"/>
              <w:rPr>
                <w:rFonts w:ascii="Trebuchet MS" w:hAnsi="Trebuchet MS"/>
                <w:sz w:val="16"/>
                <w:szCs w:val="20"/>
                <w:lang w:val="es-ES_tradnl"/>
              </w:rPr>
            </w:pPr>
          </w:p>
        </w:tc>
      </w:tr>
      <w:tr w:rsidR="003A69EF" w:rsidRPr="004E37DD" w:rsidTr="00B039C0">
        <w:trPr>
          <w:trHeight w:val="1795"/>
          <w:jc w:val="center"/>
        </w:trPr>
        <w:tc>
          <w:tcPr>
            <w:tcW w:w="985" w:type="pct"/>
            <w:tcBorders>
              <w:top w:val="dotted" w:sz="4" w:space="0" w:color="1F4E79"/>
              <w:left w:val="dotted" w:sz="4" w:space="0" w:color="1F4E79"/>
              <w:bottom w:val="dotted" w:sz="4" w:space="0" w:color="1F4E79"/>
              <w:right w:val="dotted" w:sz="4" w:space="0" w:color="1F4E79"/>
            </w:tcBorders>
            <w:shd w:val="clear" w:color="auto" w:fill="auto"/>
            <w:vAlign w:val="center"/>
          </w:tcPr>
          <w:p w:rsidR="003A69EF" w:rsidRPr="004E37DD" w:rsidRDefault="003A69EF" w:rsidP="00B039C0">
            <w:pPr>
              <w:pStyle w:val="Cuadrculamedia21"/>
              <w:rPr>
                <w:rFonts w:ascii="Trebuchet MS" w:hAnsi="Trebuchet MS"/>
                <w:sz w:val="16"/>
                <w:szCs w:val="20"/>
                <w:lang w:val="es-ES_tradnl"/>
              </w:rPr>
            </w:pPr>
            <w:r>
              <w:rPr>
                <w:rFonts w:ascii="Trebuchet MS" w:hAnsi="Trebuchet MS"/>
                <w:bCs/>
                <w:sz w:val="16"/>
                <w:szCs w:val="20"/>
                <w:lang w:val="es-ES_tradnl"/>
              </w:rPr>
              <w:t xml:space="preserve">C2 </w:t>
            </w:r>
            <w:r w:rsidRPr="004E37DD">
              <w:rPr>
                <w:rFonts w:ascii="Trebuchet MS" w:hAnsi="Trebuchet MS"/>
                <w:bCs/>
                <w:sz w:val="16"/>
                <w:szCs w:val="20"/>
                <w:lang w:val="es-ES_tradnl"/>
              </w:rPr>
              <w:t>Opiniones jurídicas en materia fiscal y aduanera emitidas</w:t>
            </w:r>
            <w:r w:rsidRPr="004E37DD">
              <w:rPr>
                <w:rFonts w:ascii="Trebuchet MS" w:hAnsi="Trebuchet MS"/>
                <w:i/>
                <w:sz w:val="16"/>
                <w:szCs w:val="20"/>
                <w:lang w:val="es-ES_tradnl"/>
              </w:rPr>
              <w:t xml:space="preserve">. </w:t>
            </w:r>
          </w:p>
        </w:tc>
        <w:tc>
          <w:tcPr>
            <w:tcW w:w="1120" w:type="pct"/>
            <w:tcBorders>
              <w:top w:val="dotted" w:sz="4" w:space="0" w:color="1F4E79"/>
              <w:left w:val="dotted" w:sz="4" w:space="0" w:color="1F4E79"/>
              <w:bottom w:val="dotted" w:sz="4" w:space="0" w:color="1F4E79"/>
              <w:right w:val="dotted" w:sz="4" w:space="0" w:color="1F4E79"/>
            </w:tcBorders>
            <w:shd w:val="clear" w:color="auto" w:fill="auto"/>
            <w:vAlign w:val="center"/>
          </w:tcPr>
          <w:p w:rsidR="003A69EF" w:rsidRPr="004E37DD" w:rsidRDefault="003A69EF" w:rsidP="00B039C0">
            <w:pPr>
              <w:spacing w:after="0"/>
              <w:rPr>
                <w:rFonts w:ascii="Trebuchet MS" w:hAnsi="Trebuchet MS"/>
                <w:sz w:val="16"/>
                <w:szCs w:val="20"/>
                <w:lang w:val="es-ES_tradnl"/>
              </w:rPr>
            </w:pPr>
            <w:r w:rsidRPr="004E37DD">
              <w:rPr>
                <w:rFonts w:ascii="Trebuchet MS" w:hAnsi="Trebuchet MS"/>
                <w:sz w:val="16"/>
                <w:szCs w:val="20"/>
                <w:lang w:val="es-ES_tradnl"/>
              </w:rPr>
              <w:t xml:space="preserve">A1. Atención de consultas en materia fiscal y aduanera. </w:t>
            </w:r>
          </w:p>
        </w:tc>
        <w:tc>
          <w:tcPr>
            <w:tcW w:w="990" w:type="pct"/>
            <w:tcBorders>
              <w:top w:val="dotted" w:sz="4" w:space="0" w:color="1F4E79"/>
              <w:left w:val="dotted" w:sz="4" w:space="0" w:color="1F4E79"/>
              <w:bottom w:val="dotted" w:sz="4" w:space="0" w:color="1F4E79"/>
              <w:right w:val="dotted" w:sz="4" w:space="0" w:color="1F4E79"/>
            </w:tcBorders>
            <w:shd w:val="clear" w:color="auto" w:fill="auto"/>
            <w:vAlign w:val="center"/>
          </w:tcPr>
          <w:p w:rsidR="003A69EF" w:rsidRPr="00373086" w:rsidRDefault="003A69EF" w:rsidP="00B039C0">
            <w:pPr>
              <w:spacing w:after="0"/>
              <w:rPr>
                <w:rFonts w:ascii="Trebuchet MS" w:hAnsi="Trebuchet MS"/>
                <w:sz w:val="16"/>
                <w:szCs w:val="20"/>
              </w:rPr>
            </w:pPr>
            <w:r w:rsidRPr="00373086">
              <w:rPr>
                <w:rFonts w:ascii="Trebuchet MS" w:hAnsi="Trebuchet MS"/>
                <w:sz w:val="16"/>
                <w:szCs w:val="20"/>
              </w:rPr>
              <w:t>Las consultas se presentan oportunamente por los entes públicos y privados. Se cuenta con la opinión económica del área administrativa correspondiente. Se elaboran los estudios jurídicos requeridos para sustentar las opiniones</w:t>
            </w:r>
            <w:r>
              <w:rPr>
                <w:rFonts w:ascii="Trebuchet MS" w:hAnsi="Trebuchet MS"/>
                <w:sz w:val="16"/>
                <w:szCs w:val="20"/>
              </w:rPr>
              <w:t>.</w:t>
            </w:r>
          </w:p>
        </w:tc>
        <w:tc>
          <w:tcPr>
            <w:tcW w:w="531" w:type="pct"/>
            <w:tcBorders>
              <w:top w:val="dotted" w:sz="4" w:space="0" w:color="1F4E79"/>
              <w:left w:val="dotted" w:sz="4" w:space="0" w:color="1F4E79"/>
              <w:bottom w:val="dotted" w:sz="4" w:space="0" w:color="1F4E79"/>
              <w:right w:val="dotted" w:sz="4" w:space="0" w:color="1F4E79"/>
            </w:tcBorders>
            <w:shd w:val="clear" w:color="auto" w:fill="auto"/>
            <w:vAlign w:val="center"/>
          </w:tcPr>
          <w:p w:rsidR="003A69EF" w:rsidRPr="004E37DD" w:rsidRDefault="003A69EF" w:rsidP="00B039C0">
            <w:pPr>
              <w:spacing w:after="0"/>
              <w:rPr>
                <w:rFonts w:ascii="Trebuchet MS" w:hAnsi="Trebuchet MS"/>
                <w:sz w:val="16"/>
                <w:szCs w:val="20"/>
                <w:lang w:val="es-ES_tradnl"/>
              </w:rPr>
            </w:pPr>
            <w:r>
              <w:rPr>
                <w:rFonts w:ascii="Trebuchet MS" w:hAnsi="Trebuchet MS"/>
                <w:sz w:val="16"/>
                <w:szCs w:val="20"/>
                <w:lang w:val="es-ES_tradnl"/>
              </w:rPr>
              <w:t>Cl</w:t>
            </w:r>
            <w:r w:rsidRPr="004E37DD">
              <w:rPr>
                <w:rFonts w:ascii="Trebuchet MS" w:hAnsi="Trebuchet MS"/>
                <w:sz w:val="16"/>
                <w:szCs w:val="20"/>
                <w:lang w:val="es-ES_tradnl"/>
              </w:rPr>
              <w:t>ara</w:t>
            </w:r>
          </w:p>
        </w:tc>
        <w:tc>
          <w:tcPr>
            <w:tcW w:w="603" w:type="pct"/>
            <w:tcBorders>
              <w:top w:val="dotted" w:sz="4" w:space="0" w:color="1F4E79"/>
              <w:left w:val="dotted" w:sz="4" w:space="0" w:color="1F4E79"/>
              <w:bottom w:val="dotted" w:sz="4" w:space="0" w:color="1F4E79"/>
              <w:right w:val="dotted" w:sz="4" w:space="0" w:color="1F4E79"/>
            </w:tcBorders>
            <w:shd w:val="clear" w:color="auto" w:fill="auto"/>
            <w:vAlign w:val="center"/>
          </w:tcPr>
          <w:p w:rsidR="003A69EF" w:rsidRPr="004E37DD" w:rsidRDefault="003A69EF" w:rsidP="00B039C0">
            <w:pPr>
              <w:spacing w:after="0"/>
              <w:rPr>
                <w:rFonts w:ascii="Trebuchet MS" w:hAnsi="Trebuchet MS"/>
                <w:sz w:val="16"/>
                <w:szCs w:val="20"/>
                <w:lang w:val="es-ES_tradnl"/>
              </w:rPr>
            </w:pPr>
            <w:r w:rsidRPr="004E37DD">
              <w:rPr>
                <w:rFonts w:ascii="Trebuchet MS" w:hAnsi="Trebuchet MS"/>
                <w:sz w:val="16"/>
                <w:szCs w:val="20"/>
                <w:lang w:val="es-ES_tradnl"/>
              </w:rPr>
              <w:t>Actividad única</w:t>
            </w:r>
          </w:p>
        </w:tc>
        <w:tc>
          <w:tcPr>
            <w:tcW w:w="772" w:type="pct"/>
            <w:tcBorders>
              <w:top w:val="dotted" w:sz="4" w:space="0" w:color="1F4E79"/>
              <w:left w:val="dotted" w:sz="4" w:space="0" w:color="1F4E79"/>
              <w:bottom w:val="dotted" w:sz="4" w:space="0" w:color="1F4E79"/>
              <w:right w:val="dotted" w:sz="4" w:space="0" w:color="1F4E79"/>
            </w:tcBorders>
            <w:shd w:val="clear" w:color="auto" w:fill="auto"/>
            <w:vAlign w:val="center"/>
          </w:tcPr>
          <w:p w:rsidR="003A69EF" w:rsidRPr="004E37DD" w:rsidRDefault="003A69EF" w:rsidP="00B039C0">
            <w:pPr>
              <w:spacing w:after="0"/>
              <w:rPr>
                <w:rFonts w:ascii="Trebuchet MS" w:hAnsi="Trebuchet MS"/>
                <w:sz w:val="16"/>
                <w:szCs w:val="20"/>
                <w:lang w:val="es-ES_tradnl"/>
              </w:rPr>
            </w:pPr>
            <w:r w:rsidRPr="004E37DD">
              <w:rPr>
                <w:rFonts w:ascii="Trebuchet MS" w:hAnsi="Trebuchet MS"/>
                <w:sz w:val="16"/>
                <w:szCs w:val="20"/>
                <w:lang w:val="es-ES_tradnl"/>
              </w:rPr>
              <w:t xml:space="preserve">La Actividad definida para este Componente </w:t>
            </w:r>
            <w:r>
              <w:rPr>
                <w:rFonts w:ascii="Trebuchet MS" w:hAnsi="Trebuchet MS"/>
                <w:sz w:val="16"/>
                <w:szCs w:val="20"/>
                <w:lang w:val="es-ES_tradnl"/>
              </w:rPr>
              <w:t xml:space="preserve">mide en su definición lo mismo tanto en la actividad como en el componente, aunque en el método de cálculo se identifica la diferencia </w:t>
            </w:r>
          </w:p>
        </w:tc>
      </w:tr>
      <w:tr w:rsidR="00EC1DC5" w:rsidRPr="004E37DD" w:rsidTr="003A69EF">
        <w:trPr>
          <w:trHeight w:val="444"/>
          <w:jc w:val="center"/>
        </w:trPr>
        <w:tc>
          <w:tcPr>
            <w:tcW w:w="985" w:type="pct"/>
            <w:tcBorders>
              <w:top w:val="dotted" w:sz="4" w:space="0" w:color="1F4E79"/>
              <w:left w:val="dotted" w:sz="4" w:space="0" w:color="1F4E79"/>
              <w:bottom w:val="dotted" w:sz="4" w:space="0" w:color="1F4E79"/>
              <w:right w:val="dotted" w:sz="4" w:space="0" w:color="1F4E79"/>
            </w:tcBorders>
            <w:shd w:val="clear" w:color="auto" w:fill="auto"/>
            <w:vAlign w:val="center"/>
          </w:tcPr>
          <w:p w:rsidR="00EC1DC5" w:rsidRPr="004E37DD" w:rsidRDefault="00EC1DC5" w:rsidP="003A69EF">
            <w:pPr>
              <w:pStyle w:val="Cuadrculamedia21"/>
              <w:rPr>
                <w:rFonts w:ascii="Trebuchet MS" w:hAnsi="Trebuchet MS"/>
                <w:i/>
                <w:sz w:val="16"/>
                <w:szCs w:val="20"/>
                <w:lang w:val="es-ES_tradnl"/>
              </w:rPr>
            </w:pPr>
            <w:r>
              <w:rPr>
                <w:rFonts w:ascii="Trebuchet MS" w:hAnsi="Trebuchet MS"/>
                <w:bCs/>
                <w:sz w:val="16"/>
                <w:szCs w:val="20"/>
                <w:lang w:val="es-ES_tradnl"/>
              </w:rPr>
              <w:t>C</w:t>
            </w:r>
            <w:r w:rsidR="003A69EF">
              <w:rPr>
                <w:rFonts w:ascii="Trebuchet MS" w:hAnsi="Trebuchet MS"/>
                <w:bCs/>
                <w:sz w:val="16"/>
                <w:szCs w:val="20"/>
                <w:lang w:val="es-ES_tradnl"/>
              </w:rPr>
              <w:t>3</w:t>
            </w:r>
            <w:r w:rsidRPr="004E37DD">
              <w:rPr>
                <w:rFonts w:ascii="Trebuchet MS" w:hAnsi="Trebuchet MS"/>
                <w:bCs/>
                <w:sz w:val="16"/>
                <w:szCs w:val="20"/>
                <w:lang w:val="es-ES_tradnl"/>
              </w:rPr>
              <w:t>Precios, tarifas, productos y aprovechamientos autorizados</w:t>
            </w:r>
            <w:r w:rsidRPr="004E37DD">
              <w:rPr>
                <w:rFonts w:ascii="Trebuchet MS" w:hAnsi="Trebuchet MS"/>
                <w:sz w:val="16"/>
                <w:szCs w:val="20"/>
                <w:lang w:val="es-ES_tradnl"/>
              </w:rPr>
              <w:t xml:space="preserve">. </w:t>
            </w:r>
          </w:p>
        </w:tc>
        <w:tc>
          <w:tcPr>
            <w:tcW w:w="1120" w:type="pct"/>
            <w:tcBorders>
              <w:top w:val="dotted" w:sz="4" w:space="0" w:color="1F4E79"/>
              <w:left w:val="dotted" w:sz="4" w:space="0" w:color="1F4E79"/>
              <w:bottom w:val="dotted" w:sz="4" w:space="0" w:color="1F4E79"/>
              <w:right w:val="dotted" w:sz="4" w:space="0" w:color="1F4E79"/>
            </w:tcBorders>
            <w:shd w:val="clear" w:color="auto" w:fill="auto"/>
            <w:vAlign w:val="center"/>
          </w:tcPr>
          <w:p w:rsidR="00EC1DC5" w:rsidRPr="004E37DD" w:rsidRDefault="00EC1DC5" w:rsidP="006C2C8E">
            <w:pPr>
              <w:spacing w:after="0"/>
              <w:rPr>
                <w:rFonts w:ascii="Trebuchet MS" w:hAnsi="Trebuchet MS"/>
                <w:i/>
                <w:sz w:val="16"/>
                <w:szCs w:val="20"/>
                <w:lang w:val="es-ES_tradnl"/>
              </w:rPr>
            </w:pPr>
            <w:r w:rsidRPr="004E37DD">
              <w:rPr>
                <w:rFonts w:ascii="Trebuchet MS" w:hAnsi="Trebuchet MS"/>
                <w:sz w:val="16"/>
                <w:szCs w:val="20"/>
                <w:lang w:val="es-ES_tradnl"/>
              </w:rPr>
              <w:t>A1. Análisis de las propuestas de precios, tarifas, productos y aprovechamientos.</w:t>
            </w:r>
          </w:p>
          <w:p w:rsidR="00EC1DC5" w:rsidRPr="004E37DD" w:rsidRDefault="00EC1DC5" w:rsidP="006C2C8E">
            <w:pPr>
              <w:spacing w:after="0"/>
              <w:rPr>
                <w:rFonts w:ascii="Trebuchet MS" w:hAnsi="Trebuchet MS"/>
                <w:sz w:val="16"/>
                <w:szCs w:val="20"/>
                <w:lang w:val="es-ES_tradnl"/>
              </w:rPr>
            </w:pPr>
          </w:p>
        </w:tc>
        <w:tc>
          <w:tcPr>
            <w:tcW w:w="990" w:type="pct"/>
            <w:tcBorders>
              <w:top w:val="dotted" w:sz="4" w:space="0" w:color="1F4E79"/>
              <w:left w:val="dotted" w:sz="4" w:space="0" w:color="1F4E79"/>
              <w:bottom w:val="dotted" w:sz="4" w:space="0" w:color="1F4E79"/>
              <w:right w:val="dotted" w:sz="4" w:space="0" w:color="1F4E79"/>
            </w:tcBorders>
            <w:shd w:val="clear" w:color="auto" w:fill="auto"/>
            <w:vAlign w:val="center"/>
          </w:tcPr>
          <w:p w:rsidR="00EC1DC5" w:rsidRPr="00373086" w:rsidRDefault="00EC1DC5" w:rsidP="006C2C8E">
            <w:pPr>
              <w:spacing w:after="0"/>
              <w:rPr>
                <w:rFonts w:ascii="Trebuchet MS" w:hAnsi="Trebuchet MS"/>
                <w:sz w:val="16"/>
                <w:szCs w:val="20"/>
              </w:rPr>
            </w:pPr>
            <w:r w:rsidRPr="00373086">
              <w:rPr>
                <w:rFonts w:ascii="Trebuchet MS" w:hAnsi="Trebuchet MS"/>
                <w:sz w:val="16"/>
                <w:szCs w:val="20"/>
              </w:rPr>
              <w:t>Se cuenta con información verídica y oportuna al momento de la revisión de precios, tarifas, productos y aprovechamientos. Existe información de precios en los mercados relevantes que permiten establec</w:t>
            </w:r>
            <w:r>
              <w:rPr>
                <w:rFonts w:ascii="Trebuchet MS" w:hAnsi="Trebuchet MS"/>
                <w:sz w:val="16"/>
                <w:szCs w:val="20"/>
              </w:rPr>
              <w:t>er precios y tarifas competitiva</w:t>
            </w:r>
            <w:r w:rsidRPr="00373086">
              <w:rPr>
                <w:rFonts w:ascii="Trebuchet MS" w:hAnsi="Trebuchet MS"/>
                <w:sz w:val="16"/>
                <w:szCs w:val="20"/>
              </w:rPr>
              <w:t>s, y las propuestas de las Dependencias y sus Órganos Desconcentrados de la Administración Pública Federal cumplen con los requisitos y se presentan en los tiempos que señala la Ley de Ingresos de la Federación.</w:t>
            </w:r>
          </w:p>
        </w:tc>
        <w:tc>
          <w:tcPr>
            <w:tcW w:w="531" w:type="pct"/>
            <w:tcBorders>
              <w:top w:val="dotted" w:sz="4" w:space="0" w:color="1F4E79"/>
              <w:left w:val="dotted" w:sz="4" w:space="0" w:color="1F4E79"/>
              <w:bottom w:val="dotted" w:sz="4" w:space="0" w:color="1F4E79"/>
              <w:right w:val="dotted" w:sz="4" w:space="0" w:color="1F4E79"/>
            </w:tcBorders>
            <w:shd w:val="clear" w:color="auto" w:fill="auto"/>
            <w:vAlign w:val="center"/>
          </w:tcPr>
          <w:p w:rsidR="00EC1DC5" w:rsidRPr="004E37DD" w:rsidRDefault="00EC1DC5" w:rsidP="006C2C8E">
            <w:pPr>
              <w:spacing w:after="0"/>
              <w:rPr>
                <w:rFonts w:ascii="Trebuchet MS" w:hAnsi="Trebuchet MS"/>
                <w:sz w:val="16"/>
                <w:szCs w:val="20"/>
                <w:lang w:val="es-ES_tradnl"/>
              </w:rPr>
            </w:pPr>
            <w:r w:rsidRPr="004E37DD">
              <w:rPr>
                <w:rFonts w:ascii="Trebuchet MS" w:hAnsi="Trebuchet MS"/>
                <w:sz w:val="16"/>
                <w:szCs w:val="20"/>
                <w:lang w:val="es-ES_tradnl"/>
              </w:rPr>
              <w:t>Clara</w:t>
            </w:r>
          </w:p>
        </w:tc>
        <w:tc>
          <w:tcPr>
            <w:tcW w:w="603" w:type="pct"/>
            <w:tcBorders>
              <w:top w:val="dotted" w:sz="4" w:space="0" w:color="1F4E79"/>
              <w:left w:val="dotted" w:sz="4" w:space="0" w:color="1F4E79"/>
              <w:bottom w:val="dotted" w:sz="4" w:space="0" w:color="1F4E79"/>
              <w:right w:val="dotted" w:sz="4" w:space="0" w:color="1F4E79"/>
            </w:tcBorders>
            <w:shd w:val="clear" w:color="auto" w:fill="auto"/>
            <w:vAlign w:val="center"/>
          </w:tcPr>
          <w:p w:rsidR="00EC1DC5" w:rsidRPr="004E37DD" w:rsidRDefault="00EC1DC5" w:rsidP="006C2C8E">
            <w:pPr>
              <w:spacing w:after="0"/>
              <w:rPr>
                <w:rFonts w:ascii="Trebuchet MS" w:hAnsi="Trebuchet MS"/>
                <w:sz w:val="16"/>
                <w:szCs w:val="20"/>
                <w:lang w:val="es-ES_tradnl"/>
              </w:rPr>
            </w:pPr>
            <w:r w:rsidRPr="004E37DD">
              <w:rPr>
                <w:rFonts w:ascii="Trebuchet MS" w:hAnsi="Trebuchet MS"/>
                <w:sz w:val="16"/>
                <w:szCs w:val="20"/>
                <w:lang w:val="es-ES_tradnl"/>
              </w:rPr>
              <w:t>Actividad única</w:t>
            </w:r>
          </w:p>
        </w:tc>
        <w:tc>
          <w:tcPr>
            <w:tcW w:w="771" w:type="pct"/>
            <w:tcBorders>
              <w:top w:val="dotted" w:sz="4" w:space="0" w:color="1F4E79"/>
              <w:left w:val="dotted" w:sz="4" w:space="0" w:color="1F4E79"/>
              <w:bottom w:val="dotted" w:sz="4" w:space="0" w:color="1F4E79"/>
              <w:right w:val="dotted" w:sz="4" w:space="0" w:color="1F4E79"/>
            </w:tcBorders>
            <w:shd w:val="clear" w:color="auto" w:fill="auto"/>
            <w:vAlign w:val="center"/>
          </w:tcPr>
          <w:p w:rsidR="00EC1DC5" w:rsidRPr="004E37DD" w:rsidRDefault="00EC1DC5" w:rsidP="006C2C8E">
            <w:pPr>
              <w:spacing w:after="0"/>
              <w:rPr>
                <w:rFonts w:ascii="Trebuchet MS" w:hAnsi="Trebuchet MS"/>
                <w:sz w:val="16"/>
                <w:szCs w:val="20"/>
                <w:lang w:val="es-ES_tradnl"/>
              </w:rPr>
            </w:pPr>
            <w:r w:rsidRPr="004E37DD">
              <w:rPr>
                <w:rFonts w:ascii="Trebuchet MS" w:hAnsi="Trebuchet MS"/>
                <w:sz w:val="16"/>
                <w:szCs w:val="20"/>
                <w:lang w:val="es-ES_tradnl"/>
              </w:rPr>
              <w:t>La Actividad definida para este Componente es la necesaria y suficiente.</w:t>
            </w:r>
          </w:p>
        </w:tc>
      </w:tr>
      <w:tr w:rsidR="00EC1DC5" w:rsidRPr="004E37DD" w:rsidTr="003A69EF">
        <w:trPr>
          <w:trHeight w:val="2480"/>
          <w:jc w:val="center"/>
        </w:trPr>
        <w:tc>
          <w:tcPr>
            <w:tcW w:w="985" w:type="pct"/>
            <w:tcBorders>
              <w:top w:val="dotted" w:sz="4" w:space="0" w:color="1F4E79"/>
              <w:left w:val="dotted" w:sz="4" w:space="0" w:color="1F4E79"/>
              <w:bottom w:val="dotted" w:sz="4" w:space="0" w:color="1F4E79"/>
              <w:right w:val="dotted" w:sz="4" w:space="0" w:color="1F4E79"/>
            </w:tcBorders>
            <w:shd w:val="clear" w:color="auto" w:fill="auto"/>
            <w:vAlign w:val="center"/>
          </w:tcPr>
          <w:p w:rsidR="00EC1DC5" w:rsidRPr="004E37DD" w:rsidRDefault="00EC1DC5" w:rsidP="006C2C8E">
            <w:pPr>
              <w:tabs>
                <w:tab w:val="center" w:pos="4678"/>
              </w:tabs>
              <w:spacing w:after="0"/>
              <w:jc w:val="both"/>
              <w:rPr>
                <w:rFonts w:ascii="Trebuchet MS" w:hAnsi="Trebuchet MS"/>
                <w:bCs/>
                <w:sz w:val="16"/>
                <w:szCs w:val="20"/>
                <w:lang w:val="es-ES_tradnl"/>
              </w:rPr>
            </w:pPr>
            <w:r>
              <w:rPr>
                <w:rFonts w:ascii="Trebuchet MS" w:hAnsi="Trebuchet MS"/>
                <w:bCs/>
                <w:sz w:val="16"/>
                <w:szCs w:val="20"/>
                <w:lang w:val="es-ES_tradnl"/>
              </w:rPr>
              <w:t xml:space="preserve">C4 </w:t>
            </w:r>
            <w:r w:rsidRPr="004E37DD">
              <w:rPr>
                <w:rFonts w:ascii="Trebuchet MS" w:hAnsi="Trebuchet MS"/>
                <w:bCs/>
                <w:sz w:val="16"/>
                <w:szCs w:val="20"/>
                <w:lang w:val="es-ES_tradnl"/>
              </w:rPr>
              <w:t>Estudios de Propuestas de Política de Ingresos, presentados a autoridades superiores</w:t>
            </w:r>
            <w:r w:rsidRPr="004E37DD">
              <w:rPr>
                <w:rFonts w:ascii="Trebuchet MS" w:hAnsi="Trebuchet MS"/>
                <w:sz w:val="16"/>
                <w:szCs w:val="20"/>
                <w:lang w:val="es-ES_tradnl"/>
              </w:rPr>
              <w:t>.</w:t>
            </w:r>
          </w:p>
        </w:tc>
        <w:tc>
          <w:tcPr>
            <w:tcW w:w="1120" w:type="pct"/>
            <w:tcBorders>
              <w:top w:val="dotted" w:sz="4" w:space="0" w:color="1F4E79"/>
              <w:left w:val="dotted" w:sz="4" w:space="0" w:color="1F4E79"/>
              <w:bottom w:val="dotted" w:sz="4" w:space="0" w:color="1F4E79"/>
              <w:right w:val="dotted" w:sz="4" w:space="0" w:color="1F4E79"/>
            </w:tcBorders>
            <w:shd w:val="clear" w:color="auto" w:fill="auto"/>
            <w:vAlign w:val="center"/>
          </w:tcPr>
          <w:p w:rsidR="00EC1DC5" w:rsidRPr="004E37DD" w:rsidRDefault="00EC1DC5" w:rsidP="006C2C8E">
            <w:pPr>
              <w:spacing w:after="0"/>
              <w:rPr>
                <w:rFonts w:ascii="Trebuchet MS" w:hAnsi="Trebuchet MS"/>
                <w:sz w:val="16"/>
                <w:szCs w:val="20"/>
                <w:lang w:val="es-ES_tradnl"/>
              </w:rPr>
            </w:pPr>
            <w:r w:rsidRPr="004E37DD">
              <w:rPr>
                <w:rFonts w:ascii="Trebuchet MS" w:hAnsi="Trebuchet MS"/>
                <w:sz w:val="16"/>
                <w:szCs w:val="20"/>
                <w:lang w:val="es-ES_tradnl"/>
              </w:rPr>
              <w:t>A1. Análisis económico, fiscal y/o contables de propuestas de alternativas de política de ingresos.</w:t>
            </w:r>
          </w:p>
        </w:tc>
        <w:tc>
          <w:tcPr>
            <w:tcW w:w="990" w:type="pct"/>
            <w:tcBorders>
              <w:top w:val="dotted" w:sz="4" w:space="0" w:color="1F4E79"/>
              <w:left w:val="dotted" w:sz="4" w:space="0" w:color="1F4E79"/>
              <w:bottom w:val="dotted" w:sz="4" w:space="0" w:color="1F4E79"/>
              <w:right w:val="dotted" w:sz="4" w:space="0" w:color="1F4E79"/>
            </w:tcBorders>
            <w:shd w:val="clear" w:color="auto" w:fill="auto"/>
            <w:vAlign w:val="center"/>
          </w:tcPr>
          <w:p w:rsidR="00EC1DC5" w:rsidRPr="00A343B0" w:rsidRDefault="00EC1DC5" w:rsidP="006C2C8E">
            <w:pPr>
              <w:spacing w:after="0"/>
              <w:rPr>
                <w:rFonts w:ascii="Trebuchet MS" w:hAnsi="Trebuchet MS"/>
                <w:sz w:val="16"/>
                <w:szCs w:val="20"/>
              </w:rPr>
            </w:pPr>
            <w:r w:rsidRPr="00A343B0">
              <w:rPr>
                <w:rFonts w:ascii="Trebuchet MS" w:hAnsi="Trebuchet MS"/>
                <w:sz w:val="16"/>
                <w:szCs w:val="20"/>
              </w:rPr>
              <w:t>La propuesta se presenta por los entes públicos y privados en los tiempos que señala la normatividad y con el debido sustento económico-contable para su inclusión en el paquete fiscal, en los estudios o para su publicación en el Diario Oficial de la Federación.</w:t>
            </w:r>
          </w:p>
        </w:tc>
        <w:tc>
          <w:tcPr>
            <w:tcW w:w="531" w:type="pct"/>
            <w:tcBorders>
              <w:top w:val="dotted" w:sz="4" w:space="0" w:color="1F4E79"/>
              <w:left w:val="dotted" w:sz="4" w:space="0" w:color="1F4E79"/>
              <w:bottom w:val="dotted" w:sz="4" w:space="0" w:color="1F4E79"/>
              <w:right w:val="dotted" w:sz="4" w:space="0" w:color="1F4E79"/>
            </w:tcBorders>
            <w:shd w:val="clear" w:color="auto" w:fill="auto"/>
            <w:vAlign w:val="center"/>
          </w:tcPr>
          <w:p w:rsidR="00EC1DC5" w:rsidRPr="004E37DD" w:rsidRDefault="00EC1DC5" w:rsidP="006C2C8E">
            <w:pPr>
              <w:spacing w:after="0"/>
              <w:rPr>
                <w:rFonts w:ascii="Trebuchet MS" w:hAnsi="Trebuchet MS"/>
                <w:sz w:val="16"/>
                <w:szCs w:val="20"/>
                <w:lang w:val="es-ES_tradnl"/>
              </w:rPr>
            </w:pPr>
            <w:r w:rsidRPr="004E37DD">
              <w:rPr>
                <w:rFonts w:ascii="Trebuchet MS" w:hAnsi="Trebuchet MS"/>
                <w:sz w:val="16"/>
                <w:szCs w:val="20"/>
                <w:lang w:val="es-ES_tradnl"/>
              </w:rPr>
              <w:t>Clara</w:t>
            </w:r>
          </w:p>
        </w:tc>
        <w:tc>
          <w:tcPr>
            <w:tcW w:w="603" w:type="pct"/>
            <w:tcBorders>
              <w:top w:val="dotted" w:sz="4" w:space="0" w:color="1F4E79"/>
              <w:left w:val="dotted" w:sz="4" w:space="0" w:color="1F4E79"/>
              <w:bottom w:val="dotted" w:sz="4" w:space="0" w:color="1F4E79"/>
              <w:right w:val="dotted" w:sz="4" w:space="0" w:color="1F4E79"/>
            </w:tcBorders>
            <w:shd w:val="clear" w:color="auto" w:fill="auto"/>
            <w:vAlign w:val="center"/>
          </w:tcPr>
          <w:p w:rsidR="00EC1DC5" w:rsidRPr="004E37DD" w:rsidRDefault="00EC1DC5" w:rsidP="006C2C8E">
            <w:pPr>
              <w:spacing w:after="0"/>
              <w:rPr>
                <w:rFonts w:ascii="Trebuchet MS" w:hAnsi="Trebuchet MS"/>
                <w:sz w:val="16"/>
                <w:szCs w:val="20"/>
                <w:lang w:val="es-ES_tradnl"/>
              </w:rPr>
            </w:pPr>
            <w:r w:rsidRPr="004E37DD">
              <w:rPr>
                <w:rFonts w:ascii="Trebuchet MS" w:hAnsi="Trebuchet MS"/>
                <w:sz w:val="16"/>
                <w:szCs w:val="20"/>
                <w:lang w:val="es-ES_tradnl"/>
              </w:rPr>
              <w:t>Actividad única</w:t>
            </w:r>
          </w:p>
        </w:tc>
        <w:tc>
          <w:tcPr>
            <w:tcW w:w="771" w:type="pct"/>
            <w:tcBorders>
              <w:top w:val="dotted" w:sz="4" w:space="0" w:color="1F4E79"/>
              <w:left w:val="dotted" w:sz="4" w:space="0" w:color="1F4E79"/>
              <w:right w:val="dotted" w:sz="4" w:space="0" w:color="1F4E79"/>
            </w:tcBorders>
            <w:shd w:val="clear" w:color="auto" w:fill="auto"/>
            <w:vAlign w:val="center"/>
          </w:tcPr>
          <w:p w:rsidR="00EC1DC5" w:rsidRPr="004E37DD" w:rsidRDefault="00EC1DC5" w:rsidP="006C2C8E">
            <w:pPr>
              <w:spacing w:after="0"/>
              <w:rPr>
                <w:rFonts w:ascii="Trebuchet MS" w:hAnsi="Trebuchet MS"/>
                <w:sz w:val="16"/>
                <w:szCs w:val="20"/>
                <w:lang w:val="es-ES_tradnl"/>
              </w:rPr>
            </w:pPr>
            <w:r w:rsidRPr="004E37DD">
              <w:rPr>
                <w:rFonts w:ascii="Trebuchet MS" w:hAnsi="Trebuchet MS"/>
                <w:sz w:val="16"/>
                <w:szCs w:val="20"/>
                <w:lang w:val="es-ES_tradnl"/>
              </w:rPr>
              <w:t>Las Actividades definidas para este Componente son necesarias y suficientes.</w:t>
            </w:r>
          </w:p>
        </w:tc>
      </w:tr>
      <w:tr w:rsidR="00EC1DC5" w:rsidRPr="004E37DD" w:rsidTr="003A69EF">
        <w:trPr>
          <w:trHeight w:val="2286"/>
          <w:jc w:val="center"/>
        </w:trPr>
        <w:tc>
          <w:tcPr>
            <w:tcW w:w="985" w:type="pct"/>
            <w:tcBorders>
              <w:top w:val="dotted" w:sz="4" w:space="0" w:color="1F4E79"/>
              <w:left w:val="dotted" w:sz="4" w:space="0" w:color="1F4E79"/>
              <w:bottom w:val="dotted" w:sz="4" w:space="0" w:color="1F4E79"/>
              <w:right w:val="dotted" w:sz="4" w:space="0" w:color="1F4E79"/>
            </w:tcBorders>
            <w:shd w:val="clear" w:color="auto" w:fill="auto"/>
            <w:vAlign w:val="center"/>
          </w:tcPr>
          <w:p w:rsidR="00EC1DC5" w:rsidRPr="004E37DD" w:rsidRDefault="00EC1DC5" w:rsidP="006C2C8E">
            <w:pPr>
              <w:pStyle w:val="Cuadrculamedia21"/>
              <w:rPr>
                <w:rFonts w:ascii="Trebuchet MS" w:hAnsi="Trebuchet MS"/>
                <w:i/>
                <w:sz w:val="16"/>
                <w:szCs w:val="20"/>
                <w:lang w:val="es-ES_tradnl"/>
              </w:rPr>
            </w:pPr>
            <w:r>
              <w:rPr>
                <w:rFonts w:ascii="Trebuchet MS" w:hAnsi="Trebuchet MS"/>
                <w:bCs/>
                <w:sz w:val="16"/>
                <w:szCs w:val="20"/>
                <w:lang w:val="es-ES_tradnl"/>
              </w:rPr>
              <w:t xml:space="preserve">C5 </w:t>
            </w:r>
            <w:r w:rsidRPr="004E37DD">
              <w:rPr>
                <w:rFonts w:ascii="Trebuchet MS" w:hAnsi="Trebuchet MS"/>
                <w:bCs/>
                <w:sz w:val="16"/>
                <w:szCs w:val="20"/>
                <w:lang w:val="es-ES_tradnl"/>
              </w:rPr>
              <w:t>Ingresos excedentes validados</w:t>
            </w:r>
            <w:r w:rsidRPr="004E37DD">
              <w:rPr>
                <w:rFonts w:ascii="Trebuchet MS" w:hAnsi="Trebuchet MS"/>
                <w:sz w:val="16"/>
                <w:szCs w:val="20"/>
                <w:lang w:val="es-ES_tradnl"/>
              </w:rPr>
              <w:t>.</w:t>
            </w:r>
          </w:p>
        </w:tc>
        <w:tc>
          <w:tcPr>
            <w:tcW w:w="1120" w:type="pct"/>
            <w:tcBorders>
              <w:top w:val="dotted" w:sz="4" w:space="0" w:color="1F4E79"/>
              <w:left w:val="dotted" w:sz="4" w:space="0" w:color="1F4E79"/>
              <w:bottom w:val="dotted" w:sz="4" w:space="0" w:color="1F4E79"/>
              <w:right w:val="dotted" w:sz="4" w:space="0" w:color="1F4E79"/>
            </w:tcBorders>
            <w:shd w:val="clear" w:color="auto" w:fill="auto"/>
            <w:vAlign w:val="center"/>
          </w:tcPr>
          <w:p w:rsidR="00EC1DC5" w:rsidRPr="004E37DD" w:rsidRDefault="00EC1DC5" w:rsidP="006C2C8E">
            <w:pPr>
              <w:spacing w:after="0"/>
              <w:rPr>
                <w:rFonts w:ascii="Trebuchet MS" w:hAnsi="Trebuchet MS"/>
                <w:sz w:val="16"/>
                <w:szCs w:val="20"/>
                <w:lang w:val="es-ES_tradnl"/>
              </w:rPr>
            </w:pPr>
            <w:r w:rsidRPr="004E37DD">
              <w:rPr>
                <w:rFonts w:ascii="Trebuchet MS" w:hAnsi="Trebuchet MS"/>
                <w:sz w:val="16"/>
                <w:szCs w:val="20"/>
                <w:lang w:val="es-ES_tradnl"/>
              </w:rPr>
              <w:t>A1. Análisis de las solicitudes de ingresos excedentes.</w:t>
            </w:r>
          </w:p>
        </w:tc>
        <w:tc>
          <w:tcPr>
            <w:tcW w:w="990" w:type="pct"/>
            <w:tcBorders>
              <w:top w:val="dotted" w:sz="4" w:space="0" w:color="1F4E79"/>
              <w:left w:val="dotted" w:sz="4" w:space="0" w:color="1F4E79"/>
              <w:bottom w:val="dotted" w:sz="4" w:space="0" w:color="1F4E79"/>
              <w:right w:val="dotted" w:sz="4" w:space="0" w:color="1F4E79"/>
            </w:tcBorders>
            <w:shd w:val="clear" w:color="auto" w:fill="auto"/>
            <w:vAlign w:val="center"/>
          </w:tcPr>
          <w:p w:rsidR="00EC1DC5" w:rsidRPr="00A343B0" w:rsidRDefault="00EC1DC5" w:rsidP="006C2C8E">
            <w:pPr>
              <w:spacing w:after="0"/>
              <w:rPr>
                <w:rFonts w:ascii="Trebuchet MS" w:hAnsi="Trebuchet MS"/>
                <w:sz w:val="16"/>
                <w:szCs w:val="20"/>
              </w:rPr>
            </w:pPr>
            <w:r w:rsidRPr="00A343B0">
              <w:rPr>
                <w:rFonts w:ascii="Trebuchet MS" w:hAnsi="Trebuchet MS"/>
                <w:sz w:val="16"/>
                <w:szCs w:val="20"/>
              </w:rPr>
              <w:t>Las solicitudes de ingresos excedentes presentadas por las entidades y dependencias de la Administración Pública Federal cumplen con los requisitos y se presentan en los tiempos que señala la normatividad.</w:t>
            </w:r>
          </w:p>
        </w:tc>
        <w:tc>
          <w:tcPr>
            <w:tcW w:w="531" w:type="pct"/>
            <w:tcBorders>
              <w:top w:val="dotted" w:sz="4" w:space="0" w:color="1F4E79"/>
              <w:left w:val="dotted" w:sz="4" w:space="0" w:color="1F4E79"/>
              <w:bottom w:val="dotted" w:sz="4" w:space="0" w:color="1F4E79"/>
              <w:right w:val="dotted" w:sz="4" w:space="0" w:color="1F4E79"/>
            </w:tcBorders>
            <w:shd w:val="clear" w:color="auto" w:fill="auto"/>
            <w:vAlign w:val="center"/>
          </w:tcPr>
          <w:p w:rsidR="00EC1DC5" w:rsidRPr="004E37DD" w:rsidRDefault="00EC1DC5" w:rsidP="006C2C8E">
            <w:pPr>
              <w:spacing w:after="0"/>
              <w:rPr>
                <w:rFonts w:ascii="Trebuchet MS" w:hAnsi="Trebuchet MS"/>
                <w:sz w:val="16"/>
                <w:szCs w:val="20"/>
                <w:lang w:val="es-ES_tradnl"/>
              </w:rPr>
            </w:pPr>
            <w:r w:rsidRPr="004E37DD">
              <w:rPr>
                <w:rFonts w:ascii="Trebuchet MS" w:hAnsi="Trebuchet MS"/>
                <w:sz w:val="16"/>
                <w:szCs w:val="20"/>
                <w:lang w:val="es-ES_tradnl"/>
              </w:rPr>
              <w:t>Clara</w:t>
            </w:r>
          </w:p>
        </w:tc>
        <w:tc>
          <w:tcPr>
            <w:tcW w:w="603" w:type="pct"/>
            <w:tcBorders>
              <w:top w:val="dotted" w:sz="4" w:space="0" w:color="1F4E79"/>
              <w:left w:val="dotted" w:sz="4" w:space="0" w:color="1F4E79"/>
              <w:bottom w:val="dotted" w:sz="4" w:space="0" w:color="1F4E79"/>
              <w:right w:val="dotted" w:sz="4" w:space="0" w:color="1F4E79"/>
            </w:tcBorders>
            <w:shd w:val="clear" w:color="auto" w:fill="auto"/>
            <w:vAlign w:val="center"/>
          </w:tcPr>
          <w:p w:rsidR="00EC1DC5" w:rsidRPr="004E37DD" w:rsidRDefault="00EC1DC5" w:rsidP="006C2C8E">
            <w:pPr>
              <w:spacing w:after="0"/>
              <w:rPr>
                <w:rFonts w:ascii="Trebuchet MS" w:hAnsi="Trebuchet MS"/>
                <w:sz w:val="16"/>
                <w:szCs w:val="20"/>
                <w:lang w:val="es-ES_tradnl"/>
              </w:rPr>
            </w:pPr>
            <w:r w:rsidRPr="004E37DD">
              <w:rPr>
                <w:rFonts w:ascii="Trebuchet MS" w:hAnsi="Trebuchet MS"/>
                <w:sz w:val="16"/>
                <w:szCs w:val="20"/>
                <w:lang w:val="es-ES_tradnl"/>
              </w:rPr>
              <w:t>Actividad única</w:t>
            </w:r>
          </w:p>
        </w:tc>
        <w:tc>
          <w:tcPr>
            <w:tcW w:w="771" w:type="pct"/>
            <w:tcBorders>
              <w:left w:val="dotted" w:sz="4" w:space="0" w:color="1F4E79"/>
              <w:bottom w:val="dotted" w:sz="4" w:space="0" w:color="1F4E79"/>
              <w:right w:val="dotted" w:sz="4" w:space="0" w:color="1F4E79"/>
            </w:tcBorders>
            <w:shd w:val="clear" w:color="auto" w:fill="auto"/>
            <w:vAlign w:val="center"/>
          </w:tcPr>
          <w:p w:rsidR="00EC1DC5" w:rsidRPr="004E37DD" w:rsidRDefault="00EC1DC5" w:rsidP="006C2C8E">
            <w:pPr>
              <w:spacing w:after="0"/>
              <w:rPr>
                <w:rFonts w:ascii="Trebuchet MS" w:hAnsi="Trebuchet MS"/>
                <w:sz w:val="16"/>
                <w:szCs w:val="20"/>
                <w:lang w:val="es-ES_tradnl"/>
              </w:rPr>
            </w:pPr>
            <w:r w:rsidRPr="004E37DD">
              <w:rPr>
                <w:rFonts w:ascii="Trebuchet MS" w:hAnsi="Trebuchet MS"/>
                <w:sz w:val="16"/>
                <w:szCs w:val="20"/>
                <w:lang w:val="es-ES_tradnl"/>
              </w:rPr>
              <w:t>La Actividad definida para este Componente es la necesaria y suficiente.</w:t>
            </w:r>
          </w:p>
        </w:tc>
      </w:tr>
      <w:tr w:rsidR="00EC1DC5" w:rsidRPr="004E37DD" w:rsidTr="003A69EF">
        <w:trPr>
          <w:trHeight w:val="956"/>
          <w:jc w:val="center"/>
        </w:trPr>
        <w:tc>
          <w:tcPr>
            <w:tcW w:w="985" w:type="pct"/>
            <w:tcBorders>
              <w:top w:val="dotted" w:sz="4" w:space="0" w:color="1F4E79"/>
              <w:left w:val="dotted" w:sz="4" w:space="0" w:color="1F4E79"/>
              <w:bottom w:val="dotted" w:sz="4" w:space="0" w:color="1F4E79"/>
              <w:right w:val="dotted" w:sz="4" w:space="0" w:color="1F4E79"/>
            </w:tcBorders>
            <w:shd w:val="clear" w:color="auto" w:fill="auto"/>
            <w:vAlign w:val="center"/>
          </w:tcPr>
          <w:p w:rsidR="00EC1DC5" w:rsidRPr="004E37DD" w:rsidRDefault="00EC1DC5" w:rsidP="006C2C8E">
            <w:pPr>
              <w:pStyle w:val="Cuadrculamedia21"/>
              <w:rPr>
                <w:rFonts w:ascii="Trebuchet MS" w:hAnsi="Trebuchet MS"/>
                <w:i/>
                <w:sz w:val="16"/>
                <w:szCs w:val="20"/>
                <w:lang w:val="es-ES_tradnl"/>
              </w:rPr>
            </w:pPr>
            <w:r>
              <w:rPr>
                <w:rFonts w:ascii="Trebuchet MS" w:hAnsi="Trebuchet MS"/>
                <w:bCs/>
                <w:sz w:val="16"/>
                <w:szCs w:val="20"/>
                <w:lang w:val="es-ES_tradnl"/>
              </w:rPr>
              <w:t xml:space="preserve">C6 </w:t>
            </w:r>
            <w:r w:rsidRPr="004E37DD">
              <w:rPr>
                <w:rFonts w:ascii="Trebuchet MS" w:hAnsi="Trebuchet MS"/>
                <w:bCs/>
                <w:sz w:val="16"/>
                <w:szCs w:val="20"/>
                <w:lang w:val="es-ES_tradnl"/>
              </w:rPr>
              <w:t>Campañas de difusión y promoción realizadas</w:t>
            </w:r>
            <w:r w:rsidRPr="004E37DD">
              <w:rPr>
                <w:rFonts w:ascii="Trebuchet MS" w:hAnsi="Trebuchet MS"/>
                <w:sz w:val="16"/>
                <w:szCs w:val="20"/>
                <w:lang w:val="es-ES_tradnl"/>
              </w:rPr>
              <w:t>.</w:t>
            </w:r>
          </w:p>
        </w:tc>
        <w:tc>
          <w:tcPr>
            <w:tcW w:w="1120" w:type="pct"/>
            <w:tcBorders>
              <w:top w:val="dotted" w:sz="4" w:space="0" w:color="1F4E79"/>
              <w:left w:val="dotted" w:sz="4" w:space="0" w:color="1F4E79"/>
              <w:bottom w:val="dotted" w:sz="4" w:space="0" w:color="1F4E79"/>
              <w:right w:val="dotted" w:sz="4" w:space="0" w:color="1F4E79"/>
            </w:tcBorders>
            <w:shd w:val="clear" w:color="auto" w:fill="auto"/>
            <w:vAlign w:val="center"/>
          </w:tcPr>
          <w:p w:rsidR="00EC1DC5" w:rsidRPr="004E37DD" w:rsidRDefault="00EC1DC5" w:rsidP="006C2C8E">
            <w:pPr>
              <w:spacing w:after="0"/>
              <w:rPr>
                <w:rFonts w:ascii="Trebuchet MS" w:hAnsi="Trebuchet MS"/>
                <w:sz w:val="16"/>
                <w:szCs w:val="20"/>
                <w:lang w:val="es-ES_tradnl"/>
              </w:rPr>
            </w:pPr>
            <w:r w:rsidRPr="004E37DD">
              <w:rPr>
                <w:rFonts w:ascii="Trebuchet MS" w:hAnsi="Trebuchet MS"/>
                <w:sz w:val="16"/>
                <w:szCs w:val="20"/>
                <w:lang w:val="es-ES_tradnl"/>
              </w:rPr>
              <w:t xml:space="preserve">A1. Elaboración del Programa Anual de Comunicación Social de la SHCP. </w:t>
            </w:r>
          </w:p>
        </w:tc>
        <w:tc>
          <w:tcPr>
            <w:tcW w:w="990" w:type="pct"/>
            <w:tcBorders>
              <w:top w:val="dotted" w:sz="4" w:space="0" w:color="1F4E79"/>
              <w:left w:val="dotted" w:sz="4" w:space="0" w:color="1F4E79"/>
              <w:bottom w:val="dotted" w:sz="4" w:space="0" w:color="1F4E79"/>
              <w:right w:val="dotted" w:sz="4" w:space="0" w:color="1F4E79"/>
            </w:tcBorders>
            <w:shd w:val="clear" w:color="auto" w:fill="auto"/>
            <w:vAlign w:val="center"/>
          </w:tcPr>
          <w:p w:rsidR="00EC1DC5" w:rsidRPr="00A343B0" w:rsidRDefault="00C11781" w:rsidP="006C2C8E">
            <w:pPr>
              <w:spacing w:after="0"/>
              <w:rPr>
                <w:rFonts w:ascii="Trebuchet MS" w:hAnsi="Trebuchet MS"/>
                <w:sz w:val="16"/>
                <w:szCs w:val="20"/>
              </w:rPr>
            </w:pPr>
            <w:r w:rsidRPr="00C11781">
              <w:rPr>
                <w:rFonts w:ascii="Trebuchet MS" w:hAnsi="Trebuchet MS"/>
                <w:sz w:val="16"/>
                <w:szCs w:val="20"/>
              </w:rPr>
              <w:t>Los contribuyentes cumplen con sus obligaciones fiscales.</w:t>
            </w:r>
          </w:p>
        </w:tc>
        <w:tc>
          <w:tcPr>
            <w:tcW w:w="531" w:type="pct"/>
            <w:tcBorders>
              <w:top w:val="dotted" w:sz="4" w:space="0" w:color="1F4E79"/>
              <w:left w:val="dotted" w:sz="4" w:space="0" w:color="1F4E79"/>
              <w:bottom w:val="dotted" w:sz="4" w:space="0" w:color="1F4E79"/>
              <w:right w:val="dotted" w:sz="4" w:space="0" w:color="1F4E79"/>
            </w:tcBorders>
            <w:shd w:val="clear" w:color="auto" w:fill="auto"/>
            <w:vAlign w:val="center"/>
          </w:tcPr>
          <w:p w:rsidR="00EC1DC5" w:rsidRPr="004E37DD" w:rsidRDefault="00EC1DC5" w:rsidP="006C2C8E">
            <w:pPr>
              <w:spacing w:after="0"/>
              <w:rPr>
                <w:rFonts w:ascii="Trebuchet MS" w:hAnsi="Trebuchet MS"/>
                <w:sz w:val="16"/>
                <w:szCs w:val="20"/>
                <w:lang w:val="es-ES_tradnl"/>
              </w:rPr>
            </w:pPr>
            <w:r w:rsidRPr="004E37DD">
              <w:rPr>
                <w:rFonts w:ascii="Trebuchet MS" w:hAnsi="Trebuchet MS"/>
                <w:sz w:val="16"/>
                <w:szCs w:val="20"/>
                <w:lang w:val="es-ES_tradnl"/>
              </w:rPr>
              <w:t>Clara</w:t>
            </w:r>
          </w:p>
        </w:tc>
        <w:tc>
          <w:tcPr>
            <w:tcW w:w="603" w:type="pct"/>
            <w:tcBorders>
              <w:top w:val="dotted" w:sz="4" w:space="0" w:color="1F4E79"/>
              <w:left w:val="dotted" w:sz="4" w:space="0" w:color="1F4E79"/>
              <w:bottom w:val="dotted" w:sz="4" w:space="0" w:color="1F4E79"/>
              <w:right w:val="dotted" w:sz="4" w:space="0" w:color="1F4E79"/>
            </w:tcBorders>
            <w:shd w:val="clear" w:color="auto" w:fill="auto"/>
            <w:vAlign w:val="center"/>
          </w:tcPr>
          <w:p w:rsidR="00EC1DC5" w:rsidRPr="004E37DD" w:rsidRDefault="00EC1DC5" w:rsidP="006C2C8E">
            <w:pPr>
              <w:spacing w:after="0"/>
              <w:rPr>
                <w:rFonts w:ascii="Trebuchet MS" w:hAnsi="Trebuchet MS"/>
                <w:sz w:val="16"/>
                <w:szCs w:val="20"/>
                <w:lang w:val="es-ES_tradnl"/>
              </w:rPr>
            </w:pPr>
            <w:r w:rsidRPr="004E37DD">
              <w:rPr>
                <w:rFonts w:ascii="Trebuchet MS" w:hAnsi="Trebuchet MS"/>
                <w:sz w:val="16"/>
                <w:szCs w:val="20"/>
                <w:lang w:val="es-ES_tradnl"/>
              </w:rPr>
              <w:t>Actividad única</w:t>
            </w:r>
          </w:p>
        </w:tc>
        <w:tc>
          <w:tcPr>
            <w:tcW w:w="771" w:type="pct"/>
            <w:tcBorders>
              <w:top w:val="dotted" w:sz="4" w:space="0" w:color="1F4E79"/>
              <w:left w:val="dotted" w:sz="4" w:space="0" w:color="1F4E79"/>
              <w:bottom w:val="dotted" w:sz="4" w:space="0" w:color="1F4E79"/>
              <w:right w:val="dotted" w:sz="4" w:space="0" w:color="1F4E79"/>
            </w:tcBorders>
            <w:shd w:val="clear" w:color="auto" w:fill="auto"/>
            <w:vAlign w:val="center"/>
          </w:tcPr>
          <w:p w:rsidR="00EC1DC5" w:rsidRPr="004E37DD" w:rsidRDefault="00EC1DC5" w:rsidP="006C2C8E">
            <w:pPr>
              <w:spacing w:after="0"/>
              <w:rPr>
                <w:rFonts w:ascii="Trebuchet MS" w:hAnsi="Trebuchet MS"/>
                <w:sz w:val="16"/>
                <w:szCs w:val="20"/>
                <w:lang w:val="es-ES_tradnl"/>
              </w:rPr>
            </w:pPr>
            <w:r w:rsidRPr="004E37DD">
              <w:rPr>
                <w:rFonts w:ascii="Trebuchet MS" w:hAnsi="Trebuchet MS"/>
                <w:sz w:val="16"/>
                <w:szCs w:val="20"/>
                <w:lang w:val="es-ES_tradnl"/>
              </w:rPr>
              <w:t>Es una actividad necesaria y suficiente para el desarrollo del Componente.</w:t>
            </w:r>
          </w:p>
        </w:tc>
      </w:tr>
      <w:tr w:rsidR="00EC1DC5" w:rsidRPr="004E37DD" w:rsidTr="003A69EF">
        <w:trPr>
          <w:trHeight w:val="665"/>
          <w:jc w:val="center"/>
        </w:trPr>
        <w:tc>
          <w:tcPr>
            <w:tcW w:w="985" w:type="pct"/>
            <w:vMerge w:val="restart"/>
            <w:tcBorders>
              <w:top w:val="dotted" w:sz="4" w:space="0" w:color="1F4E79"/>
              <w:left w:val="dotted" w:sz="4" w:space="0" w:color="1F4E79"/>
              <w:right w:val="dotted" w:sz="4" w:space="0" w:color="1F4E79"/>
            </w:tcBorders>
            <w:shd w:val="clear" w:color="auto" w:fill="auto"/>
            <w:vAlign w:val="center"/>
          </w:tcPr>
          <w:p w:rsidR="00EC1DC5" w:rsidRPr="004E37DD" w:rsidRDefault="00EC1DC5" w:rsidP="006C2C8E">
            <w:pPr>
              <w:pStyle w:val="Cuadrculamedia21"/>
              <w:rPr>
                <w:rFonts w:ascii="Trebuchet MS" w:hAnsi="Trebuchet MS"/>
                <w:i/>
                <w:sz w:val="16"/>
                <w:szCs w:val="20"/>
                <w:lang w:val="es-ES_tradnl"/>
              </w:rPr>
            </w:pPr>
            <w:r>
              <w:rPr>
                <w:rFonts w:ascii="Trebuchet MS" w:hAnsi="Trebuchet MS"/>
                <w:bCs/>
                <w:sz w:val="16"/>
                <w:szCs w:val="20"/>
                <w:lang w:val="es-ES_tradnl"/>
              </w:rPr>
              <w:t xml:space="preserve">C7 </w:t>
            </w:r>
            <w:r w:rsidRPr="004E37DD">
              <w:rPr>
                <w:rFonts w:ascii="Trebuchet MS" w:hAnsi="Trebuchet MS"/>
                <w:bCs/>
                <w:sz w:val="16"/>
                <w:szCs w:val="20"/>
                <w:lang w:val="es-ES_tradnl"/>
              </w:rPr>
              <w:t>Participaciones e incentivos económicos incrementados</w:t>
            </w:r>
            <w:r w:rsidRPr="004E37DD">
              <w:rPr>
                <w:rFonts w:ascii="Trebuchet MS" w:hAnsi="Trebuchet MS"/>
                <w:sz w:val="16"/>
                <w:szCs w:val="20"/>
                <w:lang w:val="es-ES_tradnl"/>
              </w:rPr>
              <w:t>.</w:t>
            </w:r>
          </w:p>
        </w:tc>
        <w:tc>
          <w:tcPr>
            <w:tcW w:w="1120" w:type="pct"/>
            <w:tcBorders>
              <w:top w:val="dotted" w:sz="4" w:space="0" w:color="1F4E79"/>
              <w:left w:val="dotted" w:sz="4" w:space="0" w:color="1F4E79"/>
              <w:bottom w:val="single" w:sz="4" w:space="0" w:color="auto"/>
              <w:right w:val="dotted" w:sz="4" w:space="0" w:color="1F4E79"/>
            </w:tcBorders>
            <w:shd w:val="clear" w:color="auto" w:fill="auto"/>
            <w:vAlign w:val="center"/>
          </w:tcPr>
          <w:p w:rsidR="00EC1DC5" w:rsidRPr="004E37DD" w:rsidRDefault="00EC1DC5" w:rsidP="006C2C8E">
            <w:pPr>
              <w:spacing w:after="0"/>
              <w:rPr>
                <w:rFonts w:ascii="Trebuchet MS" w:hAnsi="Trebuchet MS"/>
                <w:sz w:val="16"/>
                <w:szCs w:val="20"/>
                <w:lang w:val="es-ES_tradnl"/>
              </w:rPr>
            </w:pPr>
            <w:r w:rsidRPr="004E37DD">
              <w:rPr>
                <w:rFonts w:ascii="Trebuchet MS" w:hAnsi="Trebuchet MS"/>
                <w:sz w:val="16"/>
                <w:szCs w:val="20"/>
                <w:lang w:val="es-ES_tradnl"/>
              </w:rPr>
              <w:t>A1. Notificación de participaciones e incentivos económicos.</w:t>
            </w:r>
          </w:p>
        </w:tc>
        <w:tc>
          <w:tcPr>
            <w:tcW w:w="990" w:type="pct"/>
            <w:tcBorders>
              <w:top w:val="dotted" w:sz="4" w:space="0" w:color="1F4E79"/>
              <w:left w:val="dotted" w:sz="4" w:space="0" w:color="1F4E79"/>
              <w:bottom w:val="single" w:sz="4" w:space="0" w:color="auto"/>
              <w:right w:val="dotted" w:sz="4" w:space="0" w:color="1F4E79"/>
            </w:tcBorders>
            <w:shd w:val="clear" w:color="auto" w:fill="auto"/>
            <w:vAlign w:val="center"/>
          </w:tcPr>
          <w:p w:rsidR="00EC1DC5" w:rsidRPr="00A343B0" w:rsidRDefault="00EC1DC5" w:rsidP="006C2C8E">
            <w:pPr>
              <w:spacing w:after="0"/>
              <w:rPr>
                <w:rFonts w:ascii="Trebuchet MS" w:hAnsi="Trebuchet MS"/>
                <w:sz w:val="16"/>
                <w:szCs w:val="20"/>
              </w:rPr>
            </w:pPr>
            <w:r w:rsidRPr="00A343B0">
              <w:rPr>
                <w:rFonts w:ascii="Trebuchet MS" w:hAnsi="Trebuchet MS"/>
                <w:sz w:val="16"/>
                <w:szCs w:val="20"/>
              </w:rPr>
              <w:t>El Congreso de la Unión aprueba el Presupuesto de Egresos y la Ley de Ingresos de la Federación.</w:t>
            </w:r>
          </w:p>
          <w:p w:rsidR="00EC1DC5" w:rsidRPr="00A343B0" w:rsidRDefault="00EC1DC5" w:rsidP="006C2C8E">
            <w:pPr>
              <w:spacing w:after="0"/>
              <w:rPr>
                <w:rFonts w:ascii="Trebuchet MS" w:hAnsi="Trebuchet MS"/>
                <w:sz w:val="16"/>
                <w:szCs w:val="20"/>
              </w:rPr>
            </w:pPr>
          </w:p>
        </w:tc>
        <w:tc>
          <w:tcPr>
            <w:tcW w:w="531" w:type="pct"/>
            <w:vMerge w:val="restart"/>
            <w:tcBorders>
              <w:top w:val="dotted" w:sz="4" w:space="0" w:color="1F4E79"/>
              <w:left w:val="dotted" w:sz="4" w:space="0" w:color="1F4E79"/>
              <w:right w:val="dotted" w:sz="4" w:space="0" w:color="1F4E79"/>
            </w:tcBorders>
            <w:shd w:val="clear" w:color="auto" w:fill="auto"/>
            <w:vAlign w:val="center"/>
          </w:tcPr>
          <w:p w:rsidR="00EC1DC5" w:rsidRPr="004E37DD" w:rsidRDefault="00EC1DC5" w:rsidP="006C2C8E">
            <w:pPr>
              <w:spacing w:after="0"/>
              <w:rPr>
                <w:rFonts w:ascii="Trebuchet MS" w:hAnsi="Trebuchet MS"/>
                <w:sz w:val="16"/>
                <w:szCs w:val="20"/>
                <w:lang w:val="es-ES_tradnl"/>
              </w:rPr>
            </w:pPr>
            <w:r w:rsidRPr="004E37DD">
              <w:rPr>
                <w:rFonts w:ascii="Trebuchet MS" w:hAnsi="Trebuchet MS"/>
                <w:sz w:val="16"/>
                <w:szCs w:val="20"/>
                <w:lang w:val="es-ES_tradnl"/>
              </w:rPr>
              <w:t>Clara</w:t>
            </w:r>
          </w:p>
        </w:tc>
        <w:tc>
          <w:tcPr>
            <w:tcW w:w="603" w:type="pct"/>
            <w:vMerge w:val="restart"/>
            <w:tcBorders>
              <w:top w:val="dotted" w:sz="4" w:space="0" w:color="1F4E79"/>
              <w:left w:val="dotted" w:sz="4" w:space="0" w:color="1F4E79"/>
              <w:right w:val="dotted" w:sz="4" w:space="0" w:color="1F4E79"/>
            </w:tcBorders>
            <w:shd w:val="clear" w:color="auto" w:fill="auto"/>
            <w:vAlign w:val="center"/>
          </w:tcPr>
          <w:p w:rsidR="00EC1DC5" w:rsidRPr="004E37DD" w:rsidRDefault="00EC1DC5" w:rsidP="006C2C8E">
            <w:pPr>
              <w:spacing w:after="0"/>
              <w:jc w:val="center"/>
              <w:rPr>
                <w:rFonts w:ascii="Trebuchet MS" w:hAnsi="Trebuchet MS"/>
                <w:sz w:val="16"/>
                <w:szCs w:val="20"/>
                <w:lang w:val="es-ES_tradnl"/>
              </w:rPr>
            </w:pPr>
            <w:r w:rsidRPr="004E37DD">
              <w:rPr>
                <w:rFonts w:ascii="Trebuchet MS" w:hAnsi="Trebuchet MS"/>
                <w:sz w:val="16"/>
                <w:szCs w:val="20"/>
                <w:lang w:val="es-ES_tradnl"/>
              </w:rPr>
              <w:t>Sí</w:t>
            </w:r>
          </w:p>
        </w:tc>
        <w:tc>
          <w:tcPr>
            <w:tcW w:w="771" w:type="pct"/>
            <w:vMerge w:val="restart"/>
            <w:tcBorders>
              <w:top w:val="dotted" w:sz="4" w:space="0" w:color="1F4E79"/>
              <w:left w:val="dotted" w:sz="4" w:space="0" w:color="1F4E79"/>
              <w:right w:val="dotted" w:sz="4" w:space="0" w:color="1F4E79"/>
            </w:tcBorders>
            <w:shd w:val="clear" w:color="auto" w:fill="auto"/>
            <w:vAlign w:val="center"/>
          </w:tcPr>
          <w:p w:rsidR="00EC1DC5" w:rsidRPr="004E37DD" w:rsidRDefault="00EC1DC5" w:rsidP="006C2C8E">
            <w:pPr>
              <w:spacing w:after="0"/>
              <w:rPr>
                <w:rFonts w:ascii="Trebuchet MS" w:hAnsi="Trebuchet MS"/>
                <w:sz w:val="16"/>
                <w:szCs w:val="20"/>
                <w:lang w:val="es-ES_tradnl"/>
              </w:rPr>
            </w:pPr>
            <w:r w:rsidRPr="004E37DD">
              <w:rPr>
                <w:rFonts w:ascii="Trebuchet MS" w:hAnsi="Trebuchet MS"/>
                <w:sz w:val="16"/>
                <w:szCs w:val="20"/>
                <w:lang w:val="es-ES_tradnl"/>
              </w:rPr>
              <w:t>Es una actividad necesaria y suficiente para el desarrollo del Componente.</w:t>
            </w:r>
          </w:p>
        </w:tc>
      </w:tr>
      <w:tr w:rsidR="00EC1DC5" w:rsidRPr="004E37DD" w:rsidTr="003A69EF">
        <w:trPr>
          <w:trHeight w:val="1116"/>
          <w:jc w:val="center"/>
        </w:trPr>
        <w:tc>
          <w:tcPr>
            <w:tcW w:w="985" w:type="pct"/>
            <w:vMerge/>
            <w:tcBorders>
              <w:left w:val="dotted" w:sz="4" w:space="0" w:color="1F4E79"/>
              <w:right w:val="dotted" w:sz="4" w:space="0" w:color="1F4E79"/>
            </w:tcBorders>
            <w:shd w:val="clear" w:color="auto" w:fill="auto"/>
            <w:vAlign w:val="center"/>
          </w:tcPr>
          <w:p w:rsidR="00EC1DC5" w:rsidRPr="004E37DD" w:rsidRDefault="00EC1DC5" w:rsidP="006C2C8E">
            <w:pPr>
              <w:pStyle w:val="Cuadrculamedia21"/>
              <w:rPr>
                <w:rFonts w:ascii="Trebuchet MS" w:hAnsi="Trebuchet MS"/>
                <w:bCs/>
                <w:sz w:val="16"/>
                <w:szCs w:val="20"/>
                <w:lang w:val="es-ES_tradnl"/>
              </w:rPr>
            </w:pPr>
          </w:p>
        </w:tc>
        <w:tc>
          <w:tcPr>
            <w:tcW w:w="1120" w:type="pct"/>
            <w:tcBorders>
              <w:top w:val="single" w:sz="4" w:space="0" w:color="auto"/>
              <w:left w:val="dotted" w:sz="4" w:space="0" w:color="1F4E79"/>
              <w:bottom w:val="single" w:sz="4" w:space="0" w:color="auto"/>
              <w:right w:val="dotted" w:sz="4" w:space="0" w:color="1F4E79"/>
            </w:tcBorders>
            <w:shd w:val="clear" w:color="auto" w:fill="auto"/>
            <w:vAlign w:val="center"/>
          </w:tcPr>
          <w:p w:rsidR="00EC1DC5" w:rsidRPr="004E37DD" w:rsidRDefault="00EC1DC5" w:rsidP="006C2C8E">
            <w:pPr>
              <w:spacing w:after="0"/>
              <w:rPr>
                <w:rFonts w:ascii="Trebuchet MS" w:hAnsi="Trebuchet MS"/>
                <w:sz w:val="16"/>
                <w:szCs w:val="20"/>
                <w:lang w:val="es-ES_tradnl"/>
              </w:rPr>
            </w:pPr>
            <w:r w:rsidRPr="004E37DD">
              <w:rPr>
                <w:rFonts w:ascii="Trebuchet MS" w:hAnsi="Trebuchet MS"/>
                <w:sz w:val="16"/>
                <w:szCs w:val="20"/>
                <w:lang w:val="es-ES_tradnl"/>
              </w:rPr>
              <w:t>A2. Inscripción de obligaciones y empréstitos en el Registro de Obligaciones y Empréstitos de Entidades Federativas y Municipios.</w:t>
            </w:r>
          </w:p>
        </w:tc>
        <w:tc>
          <w:tcPr>
            <w:tcW w:w="990" w:type="pct"/>
            <w:tcBorders>
              <w:top w:val="single" w:sz="4" w:space="0" w:color="auto"/>
              <w:left w:val="dotted" w:sz="4" w:space="0" w:color="1F4E79"/>
              <w:bottom w:val="single" w:sz="4" w:space="0" w:color="auto"/>
              <w:right w:val="dotted" w:sz="4" w:space="0" w:color="1F4E79"/>
            </w:tcBorders>
            <w:shd w:val="clear" w:color="auto" w:fill="auto"/>
            <w:vAlign w:val="center"/>
          </w:tcPr>
          <w:p w:rsidR="00EC1DC5" w:rsidRPr="00A343B0" w:rsidRDefault="00EC1DC5" w:rsidP="006C2C8E">
            <w:pPr>
              <w:spacing w:after="0"/>
              <w:rPr>
                <w:rFonts w:ascii="Trebuchet MS" w:hAnsi="Trebuchet MS"/>
                <w:sz w:val="16"/>
                <w:szCs w:val="20"/>
              </w:rPr>
            </w:pPr>
            <w:r w:rsidRPr="00A343B0">
              <w:rPr>
                <w:rFonts w:ascii="Trebuchet MS" w:hAnsi="Trebuchet MS"/>
                <w:sz w:val="16"/>
                <w:szCs w:val="20"/>
              </w:rPr>
              <w:t>Los congresos locales y cabildos aprueban el endeudamiento de entidades y municipios.</w:t>
            </w:r>
          </w:p>
          <w:p w:rsidR="00EC1DC5" w:rsidRPr="00A343B0" w:rsidRDefault="00EC1DC5" w:rsidP="006C2C8E">
            <w:pPr>
              <w:spacing w:after="0"/>
              <w:rPr>
                <w:rFonts w:ascii="Trebuchet MS" w:hAnsi="Trebuchet MS"/>
                <w:sz w:val="16"/>
                <w:szCs w:val="20"/>
              </w:rPr>
            </w:pPr>
          </w:p>
        </w:tc>
        <w:tc>
          <w:tcPr>
            <w:tcW w:w="531" w:type="pct"/>
            <w:vMerge/>
            <w:tcBorders>
              <w:left w:val="dotted" w:sz="4" w:space="0" w:color="1F4E79"/>
              <w:right w:val="dotted" w:sz="4" w:space="0" w:color="1F4E79"/>
            </w:tcBorders>
            <w:shd w:val="clear" w:color="auto" w:fill="auto"/>
            <w:vAlign w:val="center"/>
          </w:tcPr>
          <w:p w:rsidR="00EC1DC5" w:rsidRPr="004E37DD" w:rsidRDefault="00EC1DC5" w:rsidP="006C2C8E">
            <w:pPr>
              <w:spacing w:after="0"/>
              <w:rPr>
                <w:rFonts w:ascii="Trebuchet MS" w:hAnsi="Trebuchet MS"/>
                <w:sz w:val="16"/>
                <w:szCs w:val="20"/>
                <w:lang w:val="es-ES_tradnl"/>
              </w:rPr>
            </w:pPr>
          </w:p>
        </w:tc>
        <w:tc>
          <w:tcPr>
            <w:tcW w:w="603" w:type="pct"/>
            <w:vMerge/>
            <w:tcBorders>
              <w:left w:val="dotted" w:sz="4" w:space="0" w:color="1F4E79"/>
              <w:right w:val="dotted" w:sz="4" w:space="0" w:color="1F4E79"/>
            </w:tcBorders>
            <w:shd w:val="clear" w:color="auto" w:fill="auto"/>
            <w:vAlign w:val="center"/>
          </w:tcPr>
          <w:p w:rsidR="00EC1DC5" w:rsidRPr="004E37DD" w:rsidRDefault="00EC1DC5" w:rsidP="006C2C8E">
            <w:pPr>
              <w:spacing w:after="0"/>
              <w:jc w:val="center"/>
              <w:rPr>
                <w:rFonts w:ascii="Trebuchet MS" w:hAnsi="Trebuchet MS"/>
                <w:sz w:val="16"/>
                <w:szCs w:val="20"/>
                <w:lang w:val="es-ES_tradnl"/>
              </w:rPr>
            </w:pPr>
          </w:p>
        </w:tc>
        <w:tc>
          <w:tcPr>
            <w:tcW w:w="771" w:type="pct"/>
            <w:vMerge/>
            <w:tcBorders>
              <w:left w:val="dotted" w:sz="4" w:space="0" w:color="1F4E79"/>
              <w:right w:val="dotted" w:sz="4" w:space="0" w:color="1F4E79"/>
            </w:tcBorders>
            <w:shd w:val="clear" w:color="auto" w:fill="auto"/>
            <w:vAlign w:val="center"/>
          </w:tcPr>
          <w:p w:rsidR="00EC1DC5" w:rsidRPr="004E37DD" w:rsidRDefault="00EC1DC5" w:rsidP="006C2C8E">
            <w:pPr>
              <w:spacing w:after="0"/>
              <w:rPr>
                <w:rFonts w:ascii="Trebuchet MS" w:hAnsi="Trebuchet MS"/>
                <w:sz w:val="16"/>
                <w:szCs w:val="20"/>
                <w:lang w:val="es-ES_tradnl"/>
              </w:rPr>
            </w:pPr>
          </w:p>
        </w:tc>
      </w:tr>
      <w:tr w:rsidR="00EC1DC5" w:rsidRPr="004E37DD" w:rsidTr="003A69EF">
        <w:trPr>
          <w:trHeight w:val="351"/>
          <w:jc w:val="center"/>
        </w:trPr>
        <w:tc>
          <w:tcPr>
            <w:tcW w:w="985" w:type="pct"/>
            <w:vMerge/>
            <w:tcBorders>
              <w:left w:val="dotted" w:sz="4" w:space="0" w:color="1F4E79"/>
              <w:bottom w:val="dotted" w:sz="4" w:space="0" w:color="1F4E79"/>
              <w:right w:val="dotted" w:sz="4" w:space="0" w:color="1F4E79"/>
            </w:tcBorders>
            <w:shd w:val="clear" w:color="auto" w:fill="auto"/>
            <w:vAlign w:val="center"/>
          </w:tcPr>
          <w:p w:rsidR="00EC1DC5" w:rsidRPr="004E37DD" w:rsidRDefault="00EC1DC5" w:rsidP="006C2C8E">
            <w:pPr>
              <w:pStyle w:val="Cuadrculamedia21"/>
              <w:rPr>
                <w:rFonts w:ascii="Trebuchet MS" w:hAnsi="Trebuchet MS"/>
                <w:bCs/>
                <w:sz w:val="16"/>
                <w:szCs w:val="20"/>
                <w:lang w:val="es-ES_tradnl"/>
              </w:rPr>
            </w:pPr>
          </w:p>
        </w:tc>
        <w:tc>
          <w:tcPr>
            <w:tcW w:w="1120" w:type="pct"/>
            <w:tcBorders>
              <w:top w:val="single" w:sz="4" w:space="0" w:color="auto"/>
              <w:left w:val="dotted" w:sz="4" w:space="0" w:color="1F4E79"/>
              <w:bottom w:val="dotted" w:sz="4" w:space="0" w:color="1F4E79"/>
              <w:right w:val="dotted" w:sz="4" w:space="0" w:color="1F4E79"/>
            </w:tcBorders>
            <w:shd w:val="clear" w:color="auto" w:fill="auto"/>
            <w:vAlign w:val="center"/>
          </w:tcPr>
          <w:p w:rsidR="00EC1DC5" w:rsidRPr="004E37DD" w:rsidRDefault="00EC1DC5" w:rsidP="006C2C8E">
            <w:pPr>
              <w:spacing w:after="0"/>
              <w:rPr>
                <w:rFonts w:ascii="Trebuchet MS" w:hAnsi="Trebuchet MS"/>
                <w:sz w:val="16"/>
                <w:szCs w:val="20"/>
                <w:lang w:val="es-ES_tradnl"/>
              </w:rPr>
            </w:pPr>
            <w:r w:rsidRPr="004E37DD">
              <w:rPr>
                <w:rFonts w:ascii="Trebuchet MS" w:hAnsi="Trebuchet MS"/>
                <w:sz w:val="16"/>
                <w:szCs w:val="20"/>
                <w:lang w:val="es-ES_tradnl"/>
              </w:rPr>
              <w:t>A3. Formalización de convenios y anexos de colaboración administrativa en materia fiscal federal.</w:t>
            </w:r>
          </w:p>
        </w:tc>
        <w:tc>
          <w:tcPr>
            <w:tcW w:w="990" w:type="pct"/>
            <w:tcBorders>
              <w:top w:val="single" w:sz="4" w:space="0" w:color="auto"/>
              <w:left w:val="dotted" w:sz="4" w:space="0" w:color="1F4E79"/>
              <w:bottom w:val="dotted" w:sz="4" w:space="0" w:color="1F4E79"/>
              <w:right w:val="dotted" w:sz="4" w:space="0" w:color="1F4E79"/>
            </w:tcBorders>
            <w:shd w:val="clear" w:color="auto" w:fill="auto"/>
            <w:vAlign w:val="center"/>
          </w:tcPr>
          <w:p w:rsidR="00EC1DC5" w:rsidRPr="00A343B0" w:rsidRDefault="00EC1DC5" w:rsidP="006C2C8E">
            <w:pPr>
              <w:spacing w:after="0"/>
              <w:rPr>
                <w:rFonts w:ascii="Trebuchet MS" w:hAnsi="Trebuchet MS"/>
                <w:sz w:val="16"/>
                <w:szCs w:val="20"/>
              </w:rPr>
            </w:pPr>
            <w:r>
              <w:rPr>
                <w:rFonts w:ascii="Trebuchet MS" w:hAnsi="Trebuchet MS"/>
                <w:sz w:val="16"/>
                <w:szCs w:val="20"/>
              </w:rPr>
              <w:t>Existe interé</w:t>
            </w:r>
            <w:r w:rsidRPr="00A343B0">
              <w:rPr>
                <w:rFonts w:ascii="Trebuchet MS" w:hAnsi="Trebuchet MS"/>
                <w:sz w:val="16"/>
                <w:szCs w:val="20"/>
              </w:rPr>
              <w:t>s por parte de las entidades federativas y el Servicio de Administración Tributaria (SAT) en la firma de convenios y anexos. Las entidades federativas aplican las facultades delegadas y los incentivos otorgados en los convenios y anexos</w:t>
            </w:r>
          </w:p>
        </w:tc>
        <w:tc>
          <w:tcPr>
            <w:tcW w:w="531" w:type="pct"/>
            <w:vMerge/>
            <w:tcBorders>
              <w:left w:val="dotted" w:sz="4" w:space="0" w:color="1F4E79"/>
              <w:bottom w:val="dotted" w:sz="4" w:space="0" w:color="1F4E79"/>
              <w:right w:val="dotted" w:sz="4" w:space="0" w:color="1F4E79"/>
            </w:tcBorders>
            <w:shd w:val="clear" w:color="auto" w:fill="auto"/>
            <w:vAlign w:val="center"/>
          </w:tcPr>
          <w:p w:rsidR="00EC1DC5" w:rsidRPr="004E37DD" w:rsidRDefault="00EC1DC5" w:rsidP="006C2C8E">
            <w:pPr>
              <w:spacing w:after="0"/>
              <w:rPr>
                <w:rFonts w:ascii="Trebuchet MS" w:hAnsi="Trebuchet MS"/>
                <w:sz w:val="16"/>
                <w:szCs w:val="20"/>
                <w:lang w:val="es-ES_tradnl"/>
              </w:rPr>
            </w:pPr>
          </w:p>
        </w:tc>
        <w:tc>
          <w:tcPr>
            <w:tcW w:w="603" w:type="pct"/>
            <w:vMerge/>
            <w:tcBorders>
              <w:left w:val="dotted" w:sz="4" w:space="0" w:color="1F4E79"/>
              <w:bottom w:val="dotted" w:sz="4" w:space="0" w:color="1F4E79"/>
              <w:right w:val="dotted" w:sz="4" w:space="0" w:color="1F4E79"/>
            </w:tcBorders>
            <w:shd w:val="clear" w:color="auto" w:fill="auto"/>
            <w:vAlign w:val="center"/>
          </w:tcPr>
          <w:p w:rsidR="00EC1DC5" w:rsidRPr="004E37DD" w:rsidRDefault="00EC1DC5" w:rsidP="006C2C8E">
            <w:pPr>
              <w:spacing w:after="0"/>
              <w:jc w:val="center"/>
              <w:rPr>
                <w:rFonts w:ascii="Trebuchet MS" w:hAnsi="Trebuchet MS"/>
                <w:sz w:val="16"/>
                <w:szCs w:val="20"/>
                <w:lang w:val="es-ES_tradnl"/>
              </w:rPr>
            </w:pPr>
          </w:p>
        </w:tc>
        <w:tc>
          <w:tcPr>
            <w:tcW w:w="771" w:type="pct"/>
            <w:vMerge/>
            <w:tcBorders>
              <w:left w:val="dotted" w:sz="4" w:space="0" w:color="1F4E79"/>
              <w:bottom w:val="dotted" w:sz="4" w:space="0" w:color="1F4E79"/>
              <w:right w:val="dotted" w:sz="4" w:space="0" w:color="1F4E79"/>
            </w:tcBorders>
            <w:shd w:val="clear" w:color="auto" w:fill="auto"/>
            <w:vAlign w:val="center"/>
          </w:tcPr>
          <w:p w:rsidR="00EC1DC5" w:rsidRPr="004E37DD" w:rsidRDefault="00EC1DC5" w:rsidP="006C2C8E">
            <w:pPr>
              <w:spacing w:after="0"/>
              <w:rPr>
                <w:rFonts w:ascii="Trebuchet MS" w:hAnsi="Trebuchet MS"/>
                <w:sz w:val="16"/>
                <w:szCs w:val="20"/>
                <w:lang w:val="es-ES_tradnl"/>
              </w:rPr>
            </w:pPr>
          </w:p>
        </w:tc>
      </w:tr>
    </w:tbl>
    <w:p w:rsidR="00272FCF" w:rsidRDefault="00272FCF" w:rsidP="00272FCF">
      <w:pPr>
        <w:tabs>
          <w:tab w:val="center" w:pos="4678"/>
        </w:tabs>
        <w:jc w:val="center"/>
        <w:rPr>
          <w:rFonts w:cs="Calibri"/>
          <w:i/>
          <w:sz w:val="18"/>
          <w:szCs w:val="18"/>
          <w:lang w:val="es-ES_tradnl"/>
        </w:rPr>
      </w:pPr>
      <w:r w:rsidRPr="00DF7F13">
        <w:rPr>
          <w:rFonts w:cs="Calibri"/>
          <w:sz w:val="18"/>
          <w:szCs w:val="18"/>
          <w:lang w:val="es-ES_tradnl"/>
        </w:rPr>
        <w:t xml:space="preserve">Fuente: </w:t>
      </w:r>
      <w:r w:rsidRPr="00DF7F13">
        <w:rPr>
          <w:rFonts w:cs="Calibri"/>
          <w:i/>
          <w:sz w:val="18"/>
          <w:szCs w:val="18"/>
          <w:lang w:val="es-ES_tradnl"/>
        </w:rPr>
        <w:t>UNAM-IIS, con información d</w:t>
      </w:r>
      <w:r>
        <w:rPr>
          <w:rFonts w:cs="Calibri"/>
          <w:i/>
          <w:sz w:val="18"/>
          <w:szCs w:val="18"/>
          <w:lang w:val="es-ES_tradnl"/>
        </w:rPr>
        <w:t>e la MIR del Pp P001 para 2016.</w:t>
      </w:r>
    </w:p>
    <w:p w:rsidR="0041444E" w:rsidRDefault="0041444E" w:rsidP="00272FCF">
      <w:pPr>
        <w:rPr>
          <w:lang w:val="es-ES_tradnl"/>
        </w:rPr>
      </w:pPr>
    </w:p>
    <w:p w:rsidR="00101B46" w:rsidRDefault="00101B46" w:rsidP="00272FCF">
      <w:pPr>
        <w:tabs>
          <w:tab w:val="center" w:pos="4678"/>
        </w:tabs>
        <w:jc w:val="center"/>
        <w:rPr>
          <w:rStyle w:val="Ttulo3Car"/>
        </w:rPr>
        <w:sectPr w:rsidR="00101B46" w:rsidSect="002850D4">
          <w:footerReference w:type="default" r:id="rId18"/>
          <w:footerReference w:type="first" r:id="rId19"/>
          <w:pgSz w:w="12240" w:h="15840" w:code="1"/>
          <w:pgMar w:top="1985" w:right="1183" w:bottom="1417" w:left="1701" w:header="708" w:footer="708" w:gutter="0"/>
          <w:cols w:space="708"/>
          <w:docGrid w:linePitch="360"/>
        </w:sectPr>
      </w:pPr>
    </w:p>
    <w:p w:rsidR="00272FCF" w:rsidRPr="00DF7F13" w:rsidRDefault="00A32B65" w:rsidP="000F00EB">
      <w:pPr>
        <w:pStyle w:val="Ttulo31"/>
        <w:rPr>
          <w:rFonts w:eastAsia="Trebuchet MS" w:cs="Calibri"/>
          <w:lang w:val="es-ES_tradnl"/>
        </w:rPr>
      </w:pPr>
      <w:bookmarkStart w:id="95" w:name="_Toc489386205"/>
      <w:r>
        <w:rPr>
          <w:rStyle w:val="Ttulo3Car"/>
        </w:rPr>
        <w:t>Apéndice 3</w:t>
      </w:r>
      <w:r w:rsidR="00272FCF" w:rsidRPr="00101B46">
        <w:rPr>
          <w:rStyle w:val="Ttulo3Car"/>
        </w:rPr>
        <w:t>. Análisis de los Componentes del Programa Presupuestario P001</w:t>
      </w:r>
      <w:r w:rsidR="00272FCF" w:rsidRPr="00DF7F13">
        <w:rPr>
          <w:rFonts w:eastAsia="Trebuchet MS" w:cs="Calibri"/>
          <w:lang w:val="es-ES_tradnl"/>
        </w:rPr>
        <w:t>.</w:t>
      </w:r>
      <w:bookmarkEnd w:id="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9"/>
        <w:gridCol w:w="1905"/>
        <w:gridCol w:w="2449"/>
        <w:gridCol w:w="1591"/>
        <w:gridCol w:w="1633"/>
        <w:gridCol w:w="1315"/>
      </w:tblGrid>
      <w:tr w:rsidR="00272FCF" w:rsidRPr="00A90388" w:rsidTr="00CF4B76">
        <w:trPr>
          <w:trHeight w:val="490"/>
          <w:tblHeader/>
          <w:jc w:val="center"/>
        </w:trPr>
        <w:tc>
          <w:tcPr>
            <w:tcW w:w="355" w:type="pct"/>
            <w:shd w:val="clear" w:color="auto" w:fill="C7E2FA"/>
            <w:vAlign w:val="center"/>
          </w:tcPr>
          <w:p w:rsidR="00272FCF" w:rsidRPr="00A90388" w:rsidRDefault="00272FCF" w:rsidP="0044252C">
            <w:pPr>
              <w:spacing w:before="40"/>
              <w:jc w:val="center"/>
              <w:rPr>
                <w:rFonts w:ascii="Trebuchet MS" w:eastAsia="Trebuchet MS" w:hAnsi="Trebuchet MS"/>
                <w:b/>
                <w:color w:val="073763"/>
                <w:sz w:val="18"/>
                <w:szCs w:val="20"/>
                <w:lang w:val="es-ES_tradnl"/>
              </w:rPr>
            </w:pPr>
            <w:r w:rsidRPr="00A90388">
              <w:rPr>
                <w:rFonts w:ascii="Trebuchet MS" w:eastAsia="Trebuchet MS" w:hAnsi="Trebuchet MS"/>
                <w:b/>
                <w:color w:val="073763"/>
                <w:sz w:val="18"/>
                <w:szCs w:val="20"/>
                <w:lang w:val="es-ES_tradnl"/>
              </w:rPr>
              <w:t>Núm.</w:t>
            </w:r>
          </w:p>
        </w:tc>
        <w:tc>
          <w:tcPr>
            <w:tcW w:w="995" w:type="pct"/>
            <w:shd w:val="clear" w:color="auto" w:fill="59A9F2"/>
            <w:vAlign w:val="center"/>
          </w:tcPr>
          <w:p w:rsidR="00272FCF" w:rsidRPr="00A90388" w:rsidRDefault="00272FCF" w:rsidP="0044252C">
            <w:pPr>
              <w:spacing w:before="40"/>
              <w:jc w:val="center"/>
              <w:rPr>
                <w:rFonts w:ascii="Trebuchet MS" w:eastAsia="Trebuchet MS" w:hAnsi="Trebuchet MS"/>
                <w:b/>
                <w:color w:val="073763"/>
                <w:sz w:val="18"/>
                <w:szCs w:val="21"/>
                <w:lang w:val="es-ES_tradnl"/>
              </w:rPr>
            </w:pPr>
            <w:r w:rsidRPr="00A90388">
              <w:rPr>
                <w:rFonts w:ascii="Trebuchet MS" w:eastAsia="Trebuchet MS" w:hAnsi="Trebuchet MS"/>
                <w:b/>
                <w:color w:val="073763"/>
                <w:sz w:val="18"/>
                <w:szCs w:val="20"/>
                <w:lang w:val="es-ES_tradnl"/>
              </w:rPr>
              <w:t>Componente</w:t>
            </w:r>
          </w:p>
        </w:tc>
        <w:tc>
          <w:tcPr>
            <w:tcW w:w="1279" w:type="pct"/>
            <w:shd w:val="clear" w:color="auto" w:fill="59A9F2"/>
            <w:vAlign w:val="center"/>
          </w:tcPr>
          <w:p w:rsidR="00272FCF" w:rsidRPr="00A90388" w:rsidRDefault="00272FCF" w:rsidP="0044252C">
            <w:pPr>
              <w:spacing w:before="40"/>
              <w:jc w:val="center"/>
              <w:rPr>
                <w:rFonts w:ascii="Trebuchet MS" w:eastAsia="Trebuchet MS" w:hAnsi="Trebuchet MS"/>
                <w:b/>
                <w:color w:val="073763"/>
                <w:sz w:val="18"/>
                <w:szCs w:val="20"/>
                <w:lang w:val="es-ES_tradnl"/>
              </w:rPr>
            </w:pPr>
            <w:r w:rsidRPr="00A90388">
              <w:rPr>
                <w:rFonts w:ascii="Trebuchet MS" w:eastAsia="Trebuchet MS" w:hAnsi="Trebuchet MS"/>
                <w:b/>
                <w:color w:val="073763"/>
                <w:sz w:val="18"/>
                <w:szCs w:val="20"/>
                <w:lang w:val="es-ES_tradnl"/>
              </w:rPr>
              <w:t>Supuesto</w:t>
            </w:r>
          </w:p>
        </w:tc>
        <w:tc>
          <w:tcPr>
            <w:tcW w:w="831" w:type="pct"/>
            <w:shd w:val="clear" w:color="auto" w:fill="C7E2FA"/>
            <w:vAlign w:val="center"/>
          </w:tcPr>
          <w:p w:rsidR="00272FCF" w:rsidRPr="00A90388" w:rsidRDefault="00272FCF" w:rsidP="0044252C">
            <w:pPr>
              <w:spacing w:before="40"/>
              <w:jc w:val="center"/>
              <w:rPr>
                <w:rFonts w:ascii="Trebuchet MS" w:eastAsia="Trebuchet MS" w:hAnsi="Trebuchet MS"/>
                <w:b/>
                <w:color w:val="073763"/>
                <w:sz w:val="18"/>
                <w:szCs w:val="20"/>
                <w:lang w:val="es-ES_tradnl"/>
              </w:rPr>
            </w:pPr>
            <w:r w:rsidRPr="00A90388">
              <w:rPr>
                <w:rFonts w:ascii="Trebuchet MS" w:eastAsia="Trebuchet MS" w:hAnsi="Trebuchet MS"/>
                <w:b/>
                <w:color w:val="073763"/>
                <w:sz w:val="18"/>
                <w:szCs w:val="20"/>
                <w:lang w:val="es-ES_tradnl"/>
              </w:rPr>
              <w:t>Bienes o servicios</w:t>
            </w:r>
          </w:p>
        </w:tc>
        <w:tc>
          <w:tcPr>
            <w:tcW w:w="853" w:type="pct"/>
            <w:shd w:val="clear" w:color="auto" w:fill="C7E2FA"/>
            <w:vAlign w:val="center"/>
          </w:tcPr>
          <w:p w:rsidR="00272FCF" w:rsidRPr="00A90388" w:rsidRDefault="00272FCF" w:rsidP="0044252C">
            <w:pPr>
              <w:spacing w:before="40"/>
              <w:jc w:val="center"/>
              <w:rPr>
                <w:rFonts w:ascii="Trebuchet MS" w:eastAsia="Trebuchet MS" w:hAnsi="Trebuchet MS"/>
                <w:b/>
                <w:color w:val="073763"/>
                <w:sz w:val="18"/>
                <w:szCs w:val="20"/>
                <w:lang w:val="es-ES_tradnl"/>
              </w:rPr>
            </w:pPr>
            <w:r w:rsidRPr="00A90388">
              <w:rPr>
                <w:rFonts w:ascii="Trebuchet MS" w:eastAsia="Trebuchet MS" w:hAnsi="Trebuchet MS"/>
                <w:b/>
                <w:color w:val="073763"/>
                <w:sz w:val="18"/>
                <w:szCs w:val="20"/>
                <w:lang w:val="es-ES_tradnl"/>
              </w:rPr>
              <w:t>Redacción</w:t>
            </w:r>
          </w:p>
        </w:tc>
        <w:tc>
          <w:tcPr>
            <w:tcW w:w="687" w:type="pct"/>
            <w:shd w:val="clear" w:color="auto" w:fill="C7E2FA"/>
            <w:vAlign w:val="center"/>
          </w:tcPr>
          <w:p w:rsidR="00272FCF" w:rsidRPr="00A90388" w:rsidRDefault="00272FCF" w:rsidP="0044252C">
            <w:pPr>
              <w:spacing w:before="40"/>
              <w:jc w:val="center"/>
              <w:rPr>
                <w:rFonts w:ascii="Trebuchet MS" w:eastAsia="Trebuchet MS" w:hAnsi="Trebuchet MS"/>
                <w:b/>
                <w:color w:val="073763"/>
                <w:sz w:val="18"/>
                <w:szCs w:val="20"/>
                <w:lang w:val="es-ES_tradnl"/>
              </w:rPr>
            </w:pPr>
            <w:r w:rsidRPr="00A90388">
              <w:rPr>
                <w:rFonts w:ascii="Trebuchet MS" w:eastAsia="Trebuchet MS" w:hAnsi="Trebuchet MS"/>
                <w:b/>
                <w:color w:val="073763"/>
                <w:sz w:val="18"/>
                <w:szCs w:val="20"/>
                <w:lang w:val="es-ES_tradnl"/>
              </w:rPr>
              <w:t>Necesario</w:t>
            </w:r>
          </w:p>
        </w:tc>
      </w:tr>
      <w:tr w:rsidR="00272FCF" w:rsidRPr="00A90388" w:rsidTr="00CF4B76">
        <w:trPr>
          <w:trHeight w:val="700"/>
          <w:jc w:val="center"/>
        </w:trPr>
        <w:tc>
          <w:tcPr>
            <w:tcW w:w="355" w:type="pct"/>
            <w:tcBorders>
              <w:left w:val="dotted" w:sz="4" w:space="0" w:color="073763"/>
              <w:bottom w:val="dotted" w:sz="4" w:space="0" w:color="auto"/>
              <w:right w:val="dotted" w:sz="4" w:space="0" w:color="073763"/>
            </w:tcBorders>
            <w:shd w:val="clear" w:color="auto" w:fill="auto"/>
            <w:vAlign w:val="center"/>
          </w:tcPr>
          <w:p w:rsidR="00272FCF" w:rsidRPr="00A90388" w:rsidRDefault="00272FCF" w:rsidP="0044252C">
            <w:pPr>
              <w:rPr>
                <w:rFonts w:ascii="Trebuchet MS" w:eastAsia="Trebuchet MS" w:hAnsi="Trebuchet MS"/>
                <w:sz w:val="18"/>
                <w:lang w:val="es-ES_tradnl"/>
              </w:rPr>
            </w:pPr>
            <w:r w:rsidRPr="00A90388">
              <w:rPr>
                <w:rFonts w:ascii="Trebuchet MS" w:eastAsia="Trebuchet MS" w:hAnsi="Trebuchet MS"/>
                <w:sz w:val="18"/>
                <w:lang w:val="es-ES_tradnl"/>
              </w:rPr>
              <w:t>1</w:t>
            </w:r>
          </w:p>
        </w:tc>
        <w:tc>
          <w:tcPr>
            <w:tcW w:w="995" w:type="pct"/>
            <w:tcBorders>
              <w:left w:val="dotted" w:sz="4" w:space="0" w:color="073763"/>
              <w:bottom w:val="dotted" w:sz="4" w:space="0" w:color="auto"/>
              <w:right w:val="dotted" w:sz="4" w:space="0" w:color="073763"/>
            </w:tcBorders>
            <w:shd w:val="clear" w:color="auto" w:fill="auto"/>
            <w:vAlign w:val="center"/>
          </w:tcPr>
          <w:p w:rsidR="00272FCF" w:rsidRPr="00A90388" w:rsidRDefault="00272FCF" w:rsidP="0044252C">
            <w:pPr>
              <w:rPr>
                <w:rFonts w:ascii="Trebuchet MS" w:eastAsia="Trebuchet MS" w:hAnsi="Trebuchet MS"/>
                <w:sz w:val="18"/>
                <w:lang w:val="es-ES_tradnl"/>
              </w:rPr>
            </w:pPr>
            <w:r w:rsidRPr="00A90388">
              <w:rPr>
                <w:rFonts w:ascii="Trebuchet MS" w:eastAsia="Trebuchet MS" w:hAnsi="Trebuchet MS"/>
                <w:sz w:val="18"/>
                <w:lang w:val="es-ES_tradnl"/>
              </w:rPr>
              <w:t>Adecuaciones al marco jurídico fiscal presentadas</w:t>
            </w:r>
            <w:r>
              <w:rPr>
                <w:rFonts w:ascii="Trebuchet MS" w:eastAsia="Trebuchet MS" w:hAnsi="Trebuchet MS"/>
                <w:sz w:val="18"/>
                <w:lang w:val="es-ES_tradnl"/>
              </w:rPr>
              <w:t>.</w:t>
            </w:r>
          </w:p>
        </w:tc>
        <w:tc>
          <w:tcPr>
            <w:tcW w:w="1279" w:type="pct"/>
            <w:tcBorders>
              <w:left w:val="dotted" w:sz="4" w:space="0" w:color="073763"/>
              <w:bottom w:val="dotted" w:sz="4" w:space="0" w:color="073763"/>
              <w:right w:val="dotted" w:sz="4" w:space="0" w:color="073763"/>
            </w:tcBorders>
            <w:shd w:val="clear" w:color="auto" w:fill="auto"/>
            <w:vAlign w:val="center"/>
          </w:tcPr>
          <w:p w:rsidR="00272FCF" w:rsidRPr="00A90388" w:rsidRDefault="00272FCF" w:rsidP="0044252C">
            <w:pPr>
              <w:rPr>
                <w:rFonts w:ascii="Trebuchet MS" w:eastAsia="Trebuchet MS" w:hAnsi="Trebuchet MS"/>
                <w:sz w:val="18"/>
                <w:lang w:val="es-ES_tradnl"/>
              </w:rPr>
            </w:pPr>
            <w:r w:rsidRPr="00A90388">
              <w:rPr>
                <w:rFonts w:ascii="Trebuchet MS" w:eastAsia="Trebuchet MS" w:hAnsi="Trebuchet MS"/>
                <w:sz w:val="18"/>
                <w:lang w:val="es-ES_tradnl"/>
              </w:rPr>
              <w:t>El poder legislativo respalda las propuestas en los términos enviados por el Ejecutivo Federal. La Procuraduría Fiscal de la Federación acepta los proyectos y anteproyectos.</w:t>
            </w:r>
          </w:p>
        </w:tc>
        <w:tc>
          <w:tcPr>
            <w:tcW w:w="831" w:type="pct"/>
            <w:tcBorders>
              <w:left w:val="dotted" w:sz="4" w:space="0" w:color="073763"/>
              <w:bottom w:val="dotted" w:sz="4" w:space="0" w:color="073763"/>
              <w:right w:val="dotted" w:sz="4" w:space="0" w:color="073763"/>
            </w:tcBorders>
            <w:shd w:val="clear" w:color="auto" w:fill="auto"/>
            <w:vAlign w:val="center"/>
          </w:tcPr>
          <w:p w:rsidR="00272FCF" w:rsidRPr="00A90388" w:rsidRDefault="00272FCF" w:rsidP="0044252C">
            <w:pPr>
              <w:rPr>
                <w:rFonts w:ascii="Trebuchet MS" w:eastAsia="Trebuchet MS" w:hAnsi="Trebuchet MS"/>
                <w:sz w:val="18"/>
                <w:lang w:val="es-ES_tradnl"/>
              </w:rPr>
            </w:pPr>
            <w:r w:rsidRPr="00A90388">
              <w:rPr>
                <w:rFonts w:ascii="Trebuchet MS" w:eastAsia="Trebuchet MS" w:hAnsi="Trebuchet MS"/>
                <w:sz w:val="18"/>
                <w:lang w:val="es-ES_tradnl"/>
              </w:rPr>
              <w:t>Se define como una acción del programa presupuestario e</w:t>
            </w:r>
            <w:r>
              <w:rPr>
                <w:rFonts w:ascii="Trebuchet MS" w:eastAsia="Trebuchet MS" w:hAnsi="Trebuchet MS"/>
                <w:sz w:val="18"/>
                <w:lang w:val="es-ES_tradnl"/>
              </w:rPr>
              <w:t>n apego a su marco normativo</w:t>
            </w:r>
          </w:p>
        </w:tc>
        <w:tc>
          <w:tcPr>
            <w:tcW w:w="853" w:type="pct"/>
            <w:tcBorders>
              <w:left w:val="dotted" w:sz="4" w:space="0" w:color="073763"/>
              <w:bottom w:val="dotted" w:sz="4" w:space="0" w:color="073763"/>
              <w:right w:val="dotted" w:sz="4" w:space="0" w:color="073763"/>
            </w:tcBorders>
            <w:shd w:val="clear" w:color="auto" w:fill="auto"/>
            <w:vAlign w:val="center"/>
          </w:tcPr>
          <w:p w:rsidR="00272FCF" w:rsidRPr="00A90388" w:rsidRDefault="00272FCF" w:rsidP="0044252C">
            <w:pPr>
              <w:rPr>
                <w:rFonts w:ascii="Trebuchet MS" w:eastAsia="Trebuchet MS" w:hAnsi="Trebuchet MS"/>
                <w:color w:val="000000"/>
                <w:sz w:val="18"/>
                <w:lang w:val="es-ES_tradnl"/>
              </w:rPr>
            </w:pPr>
            <w:r w:rsidRPr="00A90388">
              <w:rPr>
                <w:rFonts w:ascii="Trebuchet MS" w:eastAsia="Trebuchet MS" w:hAnsi="Trebuchet MS"/>
                <w:color w:val="000000"/>
                <w:sz w:val="18"/>
                <w:lang w:val="es-ES_tradnl"/>
              </w:rPr>
              <w:t>Está redactado como un resultado logrado de acuerdo con la sintaxis recomendada para este nivel de la MIR.</w:t>
            </w:r>
          </w:p>
        </w:tc>
        <w:tc>
          <w:tcPr>
            <w:tcW w:w="687" w:type="pct"/>
            <w:tcBorders>
              <w:left w:val="dotted" w:sz="4" w:space="0" w:color="073763"/>
              <w:bottom w:val="dotted" w:sz="4" w:space="0" w:color="073763"/>
              <w:right w:val="dotted" w:sz="4" w:space="0" w:color="073763"/>
            </w:tcBorders>
            <w:shd w:val="clear" w:color="auto" w:fill="auto"/>
            <w:vAlign w:val="center"/>
          </w:tcPr>
          <w:p w:rsidR="00272FCF" w:rsidRPr="00A90388" w:rsidRDefault="00272FCF" w:rsidP="0044252C">
            <w:pPr>
              <w:jc w:val="center"/>
              <w:rPr>
                <w:rFonts w:ascii="Trebuchet MS" w:eastAsia="Trebuchet MS" w:hAnsi="Trebuchet MS"/>
                <w:color w:val="000000"/>
                <w:sz w:val="18"/>
                <w:lang w:val="es-ES_tradnl"/>
              </w:rPr>
            </w:pPr>
            <w:r>
              <w:rPr>
                <w:rFonts w:ascii="Trebuchet MS" w:eastAsia="Trebuchet MS" w:hAnsi="Trebuchet MS"/>
                <w:color w:val="000000"/>
                <w:sz w:val="18"/>
                <w:lang w:val="es-ES_tradnl"/>
              </w:rPr>
              <w:t>Sí</w:t>
            </w:r>
          </w:p>
        </w:tc>
      </w:tr>
      <w:tr w:rsidR="00CF4B76" w:rsidRPr="00A90388" w:rsidTr="00CF4B76">
        <w:trPr>
          <w:trHeight w:val="998"/>
          <w:jc w:val="center"/>
        </w:trPr>
        <w:tc>
          <w:tcPr>
            <w:tcW w:w="355" w:type="pct"/>
            <w:tcBorders>
              <w:top w:val="dotted" w:sz="4" w:space="0" w:color="auto"/>
              <w:left w:val="dotted" w:sz="4" w:space="0" w:color="073763"/>
              <w:bottom w:val="dotted" w:sz="4" w:space="0" w:color="auto"/>
              <w:right w:val="dotted" w:sz="4" w:space="0" w:color="073763"/>
            </w:tcBorders>
            <w:shd w:val="clear" w:color="auto" w:fill="auto"/>
            <w:vAlign w:val="center"/>
          </w:tcPr>
          <w:p w:rsidR="00CF4B76" w:rsidRPr="00A90388" w:rsidRDefault="00CF4B76" w:rsidP="00B039C0">
            <w:pPr>
              <w:spacing w:after="0" w:line="240" w:lineRule="auto"/>
              <w:rPr>
                <w:rFonts w:ascii="Trebuchet MS" w:eastAsia="Trebuchet MS" w:hAnsi="Trebuchet MS"/>
                <w:sz w:val="18"/>
                <w:lang w:val="es-ES_tradnl"/>
              </w:rPr>
            </w:pPr>
            <w:r>
              <w:rPr>
                <w:rFonts w:ascii="Trebuchet MS" w:eastAsia="Trebuchet MS" w:hAnsi="Trebuchet MS"/>
                <w:sz w:val="18"/>
                <w:lang w:val="es-ES_tradnl"/>
              </w:rPr>
              <w:t>2</w:t>
            </w:r>
          </w:p>
        </w:tc>
        <w:tc>
          <w:tcPr>
            <w:tcW w:w="995" w:type="pct"/>
            <w:tcBorders>
              <w:top w:val="dotted" w:sz="4" w:space="0" w:color="auto"/>
              <w:left w:val="dotted" w:sz="4" w:space="0" w:color="073763"/>
              <w:bottom w:val="dotted" w:sz="4" w:space="0" w:color="auto"/>
              <w:right w:val="dotted" w:sz="4" w:space="0" w:color="073763"/>
            </w:tcBorders>
            <w:shd w:val="clear" w:color="auto" w:fill="auto"/>
            <w:vAlign w:val="center"/>
          </w:tcPr>
          <w:p w:rsidR="00CF4B76" w:rsidRPr="00A90388" w:rsidRDefault="00CF4B76" w:rsidP="00B039C0">
            <w:pPr>
              <w:spacing w:after="0" w:line="240" w:lineRule="auto"/>
              <w:rPr>
                <w:rFonts w:ascii="Trebuchet MS" w:eastAsia="Trebuchet MS" w:hAnsi="Trebuchet MS"/>
                <w:sz w:val="18"/>
                <w:lang w:val="es-ES_tradnl"/>
              </w:rPr>
            </w:pPr>
            <w:r w:rsidRPr="00A90388">
              <w:rPr>
                <w:rFonts w:ascii="Trebuchet MS" w:eastAsia="Trebuchet MS" w:hAnsi="Trebuchet MS"/>
                <w:sz w:val="18"/>
                <w:lang w:val="es-ES_tradnl"/>
              </w:rPr>
              <w:t>Opiniones jurídicas en materia fiscal y aduanera emitidas.</w:t>
            </w:r>
          </w:p>
        </w:tc>
        <w:tc>
          <w:tcPr>
            <w:tcW w:w="1279" w:type="pct"/>
            <w:tcBorders>
              <w:top w:val="dotted" w:sz="4" w:space="0" w:color="073763"/>
              <w:left w:val="dotted" w:sz="4" w:space="0" w:color="073763"/>
              <w:bottom w:val="dotted" w:sz="4" w:space="0" w:color="073763"/>
              <w:right w:val="dotted" w:sz="4" w:space="0" w:color="073763"/>
            </w:tcBorders>
            <w:shd w:val="clear" w:color="auto" w:fill="auto"/>
            <w:vAlign w:val="center"/>
          </w:tcPr>
          <w:p w:rsidR="00CF4B76" w:rsidRPr="00A90388" w:rsidRDefault="00CF4B76" w:rsidP="00B039C0">
            <w:pPr>
              <w:rPr>
                <w:rFonts w:ascii="Trebuchet MS" w:eastAsia="Trebuchet MS" w:hAnsi="Trebuchet MS"/>
                <w:sz w:val="18"/>
                <w:lang w:val="es-ES_tradnl"/>
              </w:rPr>
            </w:pPr>
            <w:r w:rsidRPr="00A90388">
              <w:rPr>
                <w:rFonts w:ascii="Trebuchet MS" w:eastAsia="Trebuchet MS" w:hAnsi="Trebuchet MS"/>
                <w:sz w:val="18"/>
                <w:lang w:val="es-ES_tradnl"/>
              </w:rPr>
              <w:t>Los actores involucrados en el proceso de integración de las propuestas entregan su información en tiempo y forma. La propuesta es analizada y resulta procedente, de acuerdo con los lineamientos y criterios de política económica.</w:t>
            </w:r>
          </w:p>
        </w:tc>
        <w:tc>
          <w:tcPr>
            <w:tcW w:w="831" w:type="pct"/>
            <w:tcBorders>
              <w:top w:val="dotted" w:sz="4" w:space="0" w:color="073763"/>
              <w:left w:val="dotted" w:sz="4" w:space="0" w:color="073763"/>
              <w:bottom w:val="dotted" w:sz="4" w:space="0" w:color="073763"/>
              <w:right w:val="dotted" w:sz="4" w:space="0" w:color="073763"/>
            </w:tcBorders>
            <w:shd w:val="clear" w:color="auto" w:fill="auto"/>
            <w:vAlign w:val="center"/>
          </w:tcPr>
          <w:p w:rsidR="00CF4B76" w:rsidRPr="00A90388" w:rsidRDefault="00CF4B76" w:rsidP="00B039C0">
            <w:pPr>
              <w:rPr>
                <w:rFonts w:ascii="Trebuchet MS" w:eastAsia="Trebuchet MS" w:hAnsi="Trebuchet MS"/>
                <w:sz w:val="18"/>
                <w:lang w:val="es-ES_tradnl"/>
              </w:rPr>
            </w:pPr>
            <w:r w:rsidRPr="00A90388">
              <w:rPr>
                <w:rFonts w:ascii="Trebuchet MS" w:eastAsia="Trebuchet MS" w:hAnsi="Trebuchet MS"/>
                <w:sz w:val="18"/>
                <w:lang w:val="es-ES_tradnl"/>
              </w:rPr>
              <w:t xml:space="preserve">Se define como una acción del programa presupuestario en apego a su </w:t>
            </w:r>
            <w:r>
              <w:rPr>
                <w:rFonts w:ascii="Trebuchet MS" w:eastAsia="Trebuchet MS" w:hAnsi="Trebuchet MS"/>
                <w:sz w:val="18"/>
                <w:lang w:val="es-ES_tradnl"/>
              </w:rPr>
              <w:t>marco normativo</w:t>
            </w:r>
            <w:r w:rsidRPr="00A90388">
              <w:rPr>
                <w:rFonts w:ascii="Trebuchet MS" w:eastAsia="Trebuchet MS" w:hAnsi="Trebuchet MS"/>
                <w:sz w:val="18"/>
                <w:lang w:val="es-ES_tradnl"/>
              </w:rPr>
              <w:t>.</w:t>
            </w:r>
          </w:p>
        </w:tc>
        <w:tc>
          <w:tcPr>
            <w:tcW w:w="853" w:type="pct"/>
            <w:tcBorders>
              <w:top w:val="dotted" w:sz="4" w:space="0" w:color="073763"/>
              <w:left w:val="dotted" w:sz="4" w:space="0" w:color="073763"/>
              <w:bottom w:val="dotted" w:sz="4" w:space="0" w:color="073763"/>
              <w:right w:val="dotted" w:sz="4" w:space="0" w:color="073763"/>
            </w:tcBorders>
            <w:shd w:val="clear" w:color="auto" w:fill="auto"/>
            <w:vAlign w:val="center"/>
          </w:tcPr>
          <w:p w:rsidR="00CF4B76" w:rsidRPr="00A90388" w:rsidRDefault="00CF4B76" w:rsidP="00B039C0">
            <w:pPr>
              <w:rPr>
                <w:rFonts w:ascii="Trebuchet MS" w:eastAsia="Trebuchet MS" w:hAnsi="Trebuchet MS"/>
                <w:color w:val="000000"/>
                <w:sz w:val="18"/>
                <w:lang w:val="es-ES_tradnl"/>
              </w:rPr>
            </w:pPr>
            <w:r w:rsidRPr="00A90388">
              <w:rPr>
                <w:rFonts w:ascii="Trebuchet MS" w:eastAsia="Trebuchet MS" w:hAnsi="Trebuchet MS"/>
                <w:color w:val="000000"/>
                <w:sz w:val="18"/>
                <w:lang w:val="es-ES_tradnl"/>
              </w:rPr>
              <w:t>Está redactado como un resultado logrado de acuerdo con la sintaxis recomendada para este nivel de la MIR.</w:t>
            </w:r>
          </w:p>
        </w:tc>
        <w:tc>
          <w:tcPr>
            <w:tcW w:w="687" w:type="pct"/>
            <w:tcBorders>
              <w:top w:val="dotted" w:sz="4" w:space="0" w:color="073763"/>
              <w:left w:val="dotted" w:sz="4" w:space="0" w:color="073763"/>
              <w:bottom w:val="dotted" w:sz="4" w:space="0" w:color="073763"/>
              <w:right w:val="dotted" w:sz="4" w:space="0" w:color="073763"/>
            </w:tcBorders>
            <w:shd w:val="clear" w:color="auto" w:fill="auto"/>
            <w:vAlign w:val="center"/>
          </w:tcPr>
          <w:p w:rsidR="00CF4B76" w:rsidRPr="00A90388" w:rsidRDefault="00CF4B76" w:rsidP="00B039C0">
            <w:pPr>
              <w:jc w:val="center"/>
              <w:rPr>
                <w:rFonts w:ascii="Trebuchet MS" w:eastAsia="Trebuchet MS" w:hAnsi="Trebuchet MS"/>
                <w:color w:val="000000"/>
                <w:sz w:val="18"/>
                <w:lang w:val="es-ES_tradnl"/>
              </w:rPr>
            </w:pPr>
            <w:r>
              <w:rPr>
                <w:rFonts w:ascii="Trebuchet MS" w:eastAsia="Trebuchet MS" w:hAnsi="Trebuchet MS"/>
                <w:color w:val="000000"/>
                <w:sz w:val="18"/>
                <w:lang w:val="es-ES_tradnl"/>
              </w:rPr>
              <w:t>Sí</w:t>
            </w:r>
          </w:p>
        </w:tc>
      </w:tr>
      <w:tr w:rsidR="000F7899" w:rsidRPr="00A90388" w:rsidTr="00CF4B76">
        <w:trPr>
          <w:jc w:val="center"/>
        </w:trPr>
        <w:tc>
          <w:tcPr>
            <w:tcW w:w="355" w:type="pct"/>
            <w:tcBorders>
              <w:top w:val="dotted" w:sz="4" w:space="0" w:color="auto"/>
              <w:left w:val="dotted" w:sz="4" w:space="0" w:color="073763"/>
              <w:bottom w:val="dotted" w:sz="4" w:space="0" w:color="auto"/>
              <w:right w:val="dotted" w:sz="4" w:space="0" w:color="073763"/>
            </w:tcBorders>
            <w:shd w:val="clear" w:color="auto" w:fill="auto"/>
            <w:vAlign w:val="center"/>
          </w:tcPr>
          <w:p w:rsidR="000F7899" w:rsidRPr="00A90388" w:rsidRDefault="00CF4B76" w:rsidP="0011703B">
            <w:pPr>
              <w:spacing w:after="0" w:line="240" w:lineRule="auto"/>
              <w:rPr>
                <w:rFonts w:ascii="Trebuchet MS" w:eastAsia="Trebuchet MS" w:hAnsi="Trebuchet MS"/>
                <w:sz w:val="18"/>
                <w:lang w:val="es-ES_tradnl"/>
              </w:rPr>
            </w:pPr>
            <w:r>
              <w:rPr>
                <w:rFonts w:ascii="Trebuchet MS" w:eastAsia="Trebuchet MS" w:hAnsi="Trebuchet MS"/>
                <w:sz w:val="18"/>
                <w:lang w:val="es-ES_tradnl"/>
              </w:rPr>
              <w:t>3</w:t>
            </w:r>
          </w:p>
        </w:tc>
        <w:tc>
          <w:tcPr>
            <w:tcW w:w="995" w:type="pct"/>
            <w:tcBorders>
              <w:top w:val="dotted" w:sz="4" w:space="0" w:color="auto"/>
              <w:left w:val="dotted" w:sz="4" w:space="0" w:color="073763"/>
              <w:bottom w:val="dotted" w:sz="4" w:space="0" w:color="auto"/>
              <w:right w:val="dotted" w:sz="4" w:space="0" w:color="073763"/>
            </w:tcBorders>
            <w:shd w:val="clear" w:color="auto" w:fill="auto"/>
            <w:vAlign w:val="center"/>
          </w:tcPr>
          <w:p w:rsidR="000F7899" w:rsidRPr="00A90388" w:rsidRDefault="000F7899" w:rsidP="0011703B">
            <w:pPr>
              <w:spacing w:after="0" w:line="240" w:lineRule="auto"/>
              <w:rPr>
                <w:rFonts w:ascii="Trebuchet MS" w:eastAsia="Trebuchet MS" w:hAnsi="Trebuchet MS"/>
                <w:sz w:val="18"/>
                <w:lang w:val="es-ES_tradnl"/>
              </w:rPr>
            </w:pPr>
            <w:r w:rsidRPr="00A90388">
              <w:rPr>
                <w:rFonts w:ascii="Trebuchet MS" w:eastAsia="Trebuchet MS" w:hAnsi="Trebuchet MS"/>
                <w:sz w:val="18"/>
                <w:lang w:val="es-ES_tradnl"/>
              </w:rPr>
              <w:t>Precios, tarifas, productos y aprovechamientos autorizados</w:t>
            </w:r>
            <w:r>
              <w:rPr>
                <w:rFonts w:ascii="Trebuchet MS" w:eastAsia="Trebuchet MS" w:hAnsi="Trebuchet MS"/>
                <w:sz w:val="18"/>
                <w:lang w:val="es-ES_tradnl"/>
              </w:rPr>
              <w:t>.</w:t>
            </w:r>
          </w:p>
        </w:tc>
        <w:tc>
          <w:tcPr>
            <w:tcW w:w="1279" w:type="pct"/>
            <w:tcBorders>
              <w:top w:val="dotted" w:sz="4" w:space="0" w:color="073763"/>
              <w:left w:val="dotted" w:sz="4" w:space="0" w:color="073763"/>
              <w:bottom w:val="dotted" w:sz="4" w:space="0" w:color="073763"/>
              <w:right w:val="dotted" w:sz="4" w:space="0" w:color="073763"/>
            </w:tcBorders>
            <w:shd w:val="clear" w:color="auto" w:fill="auto"/>
            <w:vAlign w:val="center"/>
          </w:tcPr>
          <w:p w:rsidR="000F7899" w:rsidRPr="00A90388" w:rsidRDefault="000F7899" w:rsidP="0011703B">
            <w:pPr>
              <w:rPr>
                <w:rFonts w:ascii="Trebuchet MS" w:eastAsia="Trebuchet MS" w:hAnsi="Trebuchet MS"/>
                <w:sz w:val="18"/>
                <w:lang w:val="es-ES_tradnl"/>
              </w:rPr>
            </w:pPr>
            <w:r w:rsidRPr="00A90388">
              <w:rPr>
                <w:rFonts w:ascii="Trebuchet MS" w:eastAsia="Trebuchet MS" w:hAnsi="Trebuchet MS"/>
                <w:sz w:val="18"/>
                <w:lang w:val="es-ES_tradnl"/>
              </w:rPr>
              <w:t>Se cuenta con la información verídica y oportuna al momento de la revisión y/o autorización. Existe información de precios en los mercados relevantes que permiten establecer precios y tarifas competitivos.</w:t>
            </w:r>
          </w:p>
        </w:tc>
        <w:tc>
          <w:tcPr>
            <w:tcW w:w="831" w:type="pct"/>
            <w:tcBorders>
              <w:top w:val="dotted" w:sz="4" w:space="0" w:color="073763"/>
              <w:left w:val="dotted" w:sz="4" w:space="0" w:color="073763"/>
              <w:bottom w:val="dotted" w:sz="4" w:space="0" w:color="073763"/>
              <w:right w:val="dotted" w:sz="4" w:space="0" w:color="073763"/>
            </w:tcBorders>
            <w:shd w:val="clear" w:color="auto" w:fill="auto"/>
            <w:vAlign w:val="center"/>
          </w:tcPr>
          <w:p w:rsidR="000F7899" w:rsidRPr="00A90388" w:rsidRDefault="000F7899" w:rsidP="0011703B">
            <w:pPr>
              <w:rPr>
                <w:rFonts w:ascii="Trebuchet MS" w:eastAsia="Trebuchet MS" w:hAnsi="Trebuchet MS"/>
                <w:sz w:val="18"/>
                <w:lang w:val="es-ES_tradnl"/>
              </w:rPr>
            </w:pPr>
            <w:r w:rsidRPr="00A90388">
              <w:rPr>
                <w:rFonts w:ascii="Trebuchet MS" w:eastAsia="Trebuchet MS" w:hAnsi="Trebuchet MS"/>
                <w:sz w:val="18"/>
                <w:lang w:val="es-ES_tradnl"/>
              </w:rPr>
              <w:t xml:space="preserve">Se define como una acción del programa presupuestario en apego a su </w:t>
            </w:r>
            <w:r>
              <w:rPr>
                <w:rFonts w:ascii="Trebuchet MS" w:eastAsia="Trebuchet MS" w:hAnsi="Trebuchet MS"/>
                <w:sz w:val="18"/>
                <w:lang w:val="es-ES_tradnl"/>
              </w:rPr>
              <w:t>marco normativo</w:t>
            </w:r>
            <w:r w:rsidRPr="00A90388">
              <w:rPr>
                <w:rFonts w:ascii="Trebuchet MS" w:eastAsia="Trebuchet MS" w:hAnsi="Trebuchet MS"/>
                <w:sz w:val="18"/>
                <w:lang w:val="es-ES_tradnl"/>
              </w:rPr>
              <w:t>.</w:t>
            </w:r>
          </w:p>
        </w:tc>
        <w:tc>
          <w:tcPr>
            <w:tcW w:w="853" w:type="pct"/>
            <w:tcBorders>
              <w:top w:val="dotted" w:sz="4" w:space="0" w:color="073763"/>
              <w:left w:val="dotted" w:sz="4" w:space="0" w:color="073763"/>
              <w:bottom w:val="dotted" w:sz="4" w:space="0" w:color="073763"/>
              <w:right w:val="dotted" w:sz="4" w:space="0" w:color="073763"/>
            </w:tcBorders>
            <w:shd w:val="clear" w:color="auto" w:fill="auto"/>
            <w:vAlign w:val="center"/>
          </w:tcPr>
          <w:p w:rsidR="000F7899" w:rsidRPr="00A90388" w:rsidRDefault="000F7899" w:rsidP="0011703B">
            <w:pPr>
              <w:rPr>
                <w:rFonts w:ascii="Trebuchet MS" w:eastAsia="Trebuchet MS" w:hAnsi="Trebuchet MS"/>
                <w:color w:val="000000"/>
                <w:sz w:val="18"/>
                <w:lang w:val="es-ES_tradnl"/>
              </w:rPr>
            </w:pPr>
            <w:r w:rsidRPr="00A90388">
              <w:rPr>
                <w:rFonts w:ascii="Trebuchet MS" w:eastAsia="Trebuchet MS" w:hAnsi="Trebuchet MS"/>
                <w:color w:val="000000"/>
                <w:sz w:val="18"/>
                <w:lang w:val="es-ES_tradnl"/>
              </w:rPr>
              <w:t>Está redactado como un resultado logrado de acuerdo con la sintaxis recomendada para este nivel de la MIR.</w:t>
            </w:r>
          </w:p>
        </w:tc>
        <w:tc>
          <w:tcPr>
            <w:tcW w:w="687" w:type="pct"/>
            <w:tcBorders>
              <w:top w:val="dotted" w:sz="4" w:space="0" w:color="073763"/>
              <w:left w:val="dotted" w:sz="4" w:space="0" w:color="073763"/>
              <w:bottom w:val="dotted" w:sz="4" w:space="0" w:color="073763"/>
              <w:right w:val="dotted" w:sz="4" w:space="0" w:color="073763"/>
            </w:tcBorders>
            <w:shd w:val="clear" w:color="auto" w:fill="auto"/>
            <w:vAlign w:val="center"/>
          </w:tcPr>
          <w:p w:rsidR="000F7899" w:rsidRPr="00A90388" w:rsidRDefault="000F7899" w:rsidP="0011703B">
            <w:pPr>
              <w:jc w:val="center"/>
              <w:rPr>
                <w:rFonts w:ascii="Trebuchet MS" w:eastAsia="Trebuchet MS" w:hAnsi="Trebuchet MS"/>
                <w:color w:val="000000"/>
                <w:sz w:val="18"/>
                <w:lang w:val="es-ES_tradnl"/>
              </w:rPr>
            </w:pPr>
            <w:r>
              <w:rPr>
                <w:rFonts w:ascii="Trebuchet MS" w:eastAsia="Trebuchet MS" w:hAnsi="Trebuchet MS"/>
                <w:color w:val="000000"/>
                <w:sz w:val="18"/>
                <w:lang w:val="es-ES_tradnl"/>
              </w:rPr>
              <w:t>Sí</w:t>
            </w:r>
          </w:p>
        </w:tc>
      </w:tr>
      <w:tr w:rsidR="00272FCF" w:rsidRPr="00A90388" w:rsidTr="00CF4B76">
        <w:trPr>
          <w:jc w:val="center"/>
        </w:trPr>
        <w:tc>
          <w:tcPr>
            <w:tcW w:w="355" w:type="pct"/>
            <w:tcBorders>
              <w:top w:val="dotted" w:sz="4" w:space="0" w:color="auto"/>
              <w:left w:val="dotted" w:sz="4" w:space="0" w:color="073763"/>
              <w:bottom w:val="dotted" w:sz="4" w:space="0" w:color="auto"/>
              <w:right w:val="dotted" w:sz="4" w:space="0" w:color="073763"/>
            </w:tcBorders>
            <w:shd w:val="clear" w:color="auto" w:fill="auto"/>
            <w:vAlign w:val="center"/>
          </w:tcPr>
          <w:p w:rsidR="00272FCF" w:rsidRPr="00A90388" w:rsidRDefault="00272FCF" w:rsidP="0044252C">
            <w:pPr>
              <w:spacing w:after="0" w:line="240" w:lineRule="auto"/>
              <w:rPr>
                <w:rFonts w:ascii="Trebuchet MS" w:eastAsia="Trebuchet MS" w:hAnsi="Trebuchet MS"/>
                <w:sz w:val="18"/>
                <w:lang w:val="es-ES_tradnl"/>
              </w:rPr>
            </w:pPr>
            <w:r w:rsidRPr="00A90388">
              <w:rPr>
                <w:rFonts w:ascii="Trebuchet MS" w:eastAsia="Trebuchet MS" w:hAnsi="Trebuchet MS"/>
                <w:sz w:val="18"/>
                <w:lang w:val="es-ES_tradnl"/>
              </w:rPr>
              <w:t>4</w:t>
            </w:r>
          </w:p>
        </w:tc>
        <w:tc>
          <w:tcPr>
            <w:tcW w:w="995" w:type="pct"/>
            <w:tcBorders>
              <w:top w:val="dotted" w:sz="4" w:space="0" w:color="auto"/>
              <w:left w:val="dotted" w:sz="4" w:space="0" w:color="073763"/>
              <w:bottom w:val="dotted" w:sz="4" w:space="0" w:color="auto"/>
              <w:right w:val="dotted" w:sz="4" w:space="0" w:color="073763"/>
            </w:tcBorders>
            <w:shd w:val="clear" w:color="auto" w:fill="auto"/>
            <w:vAlign w:val="center"/>
          </w:tcPr>
          <w:p w:rsidR="00272FCF" w:rsidRPr="00A90388" w:rsidRDefault="00272FCF" w:rsidP="0044252C">
            <w:pPr>
              <w:spacing w:after="0" w:line="240" w:lineRule="auto"/>
              <w:rPr>
                <w:rFonts w:ascii="Trebuchet MS" w:eastAsia="Trebuchet MS" w:hAnsi="Trebuchet MS"/>
                <w:sz w:val="18"/>
                <w:lang w:val="es-ES_tradnl"/>
              </w:rPr>
            </w:pPr>
            <w:r w:rsidRPr="00A90388">
              <w:rPr>
                <w:rFonts w:ascii="Trebuchet MS" w:eastAsia="Trebuchet MS" w:hAnsi="Trebuchet MS"/>
                <w:sz w:val="18"/>
                <w:lang w:val="es-ES_tradnl"/>
              </w:rPr>
              <w:t>Estudios de Propuestas de Política de Ingresos, presentados a autoridades superiores</w:t>
            </w:r>
            <w:r>
              <w:rPr>
                <w:rFonts w:ascii="Trebuchet MS" w:eastAsia="Trebuchet MS" w:hAnsi="Trebuchet MS"/>
                <w:sz w:val="18"/>
                <w:lang w:val="es-ES_tradnl"/>
              </w:rPr>
              <w:t>.</w:t>
            </w:r>
          </w:p>
        </w:tc>
        <w:tc>
          <w:tcPr>
            <w:tcW w:w="1279" w:type="pct"/>
            <w:tcBorders>
              <w:top w:val="dotted" w:sz="4" w:space="0" w:color="073763"/>
              <w:left w:val="dotted" w:sz="4" w:space="0" w:color="073763"/>
              <w:bottom w:val="dotted" w:sz="4" w:space="0" w:color="073763"/>
              <w:right w:val="dotted" w:sz="4" w:space="0" w:color="073763"/>
            </w:tcBorders>
            <w:shd w:val="clear" w:color="auto" w:fill="auto"/>
            <w:vAlign w:val="center"/>
          </w:tcPr>
          <w:p w:rsidR="00272FCF" w:rsidRPr="00A90388" w:rsidRDefault="00272FCF" w:rsidP="0044252C">
            <w:pPr>
              <w:rPr>
                <w:rFonts w:ascii="Trebuchet MS" w:eastAsia="Trebuchet MS" w:hAnsi="Trebuchet MS"/>
                <w:sz w:val="18"/>
                <w:lang w:val="es-ES_tradnl"/>
              </w:rPr>
            </w:pPr>
            <w:r w:rsidRPr="00A90388">
              <w:rPr>
                <w:rFonts w:ascii="Trebuchet MS" w:eastAsia="Trebuchet MS" w:hAnsi="Trebuchet MS"/>
                <w:sz w:val="18"/>
                <w:lang w:val="es-ES_tradnl"/>
              </w:rPr>
              <w:t>Los Estudios de Propuestas de Política de Ingresos son presentados en los tiempos que señala la normatividad y con el debido sustento económico, jurídico y/o contable. Los Estudios de Propuestas de Política de Ingresos son publicados o incorporados al paquete económico, de acuerdo con los lineamientos y criterios de política económica o la normatividad aplicable.</w:t>
            </w:r>
          </w:p>
        </w:tc>
        <w:tc>
          <w:tcPr>
            <w:tcW w:w="831" w:type="pct"/>
            <w:tcBorders>
              <w:top w:val="dotted" w:sz="4" w:space="0" w:color="073763"/>
              <w:left w:val="dotted" w:sz="4" w:space="0" w:color="073763"/>
              <w:bottom w:val="dotted" w:sz="4" w:space="0" w:color="073763"/>
              <w:right w:val="dotted" w:sz="4" w:space="0" w:color="073763"/>
            </w:tcBorders>
            <w:shd w:val="clear" w:color="auto" w:fill="auto"/>
            <w:vAlign w:val="center"/>
          </w:tcPr>
          <w:p w:rsidR="00272FCF" w:rsidRPr="00A90388" w:rsidRDefault="00272FCF" w:rsidP="0044252C">
            <w:pPr>
              <w:rPr>
                <w:rFonts w:ascii="Trebuchet MS" w:eastAsia="Trebuchet MS" w:hAnsi="Trebuchet MS"/>
                <w:sz w:val="18"/>
                <w:lang w:val="es-ES_tradnl"/>
              </w:rPr>
            </w:pPr>
            <w:r w:rsidRPr="00A90388">
              <w:rPr>
                <w:rFonts w:ascii="Trebuchet MS" w:eastAsia="Trebuchet MS" w:hAnsi="Trebuchet MS"/>
                <w:sz w:val="18"/>
                <w:lang w:val="es-ES_tradnl"/>
              </w:rPr>
              <w:t xml:space="preserve">Se define como una acción del programa presupuestario en apego a su </w:t>
            </w:r>
            <w:r>
              <w:rPr>
                <w:rFonts w:ascii="Trebuchet MS" w:eastAsia="Trebuchet MS" w:hAnsi="Trebuchet MS"/>
                <w:sz w:val="18"/>
                <w:lang w:val="es-ES_tradnl"/>
              </w:rPr>
              <w:t>marco normativo</w:t>
            </w:r>
            <w:r w:rsidRPr="00A90388">
              <w:rPr>
                <w:rFonts w:ascii="Trebuchet MS" w:eastAsia="Trebuchet MS" w:hAnsi="Trebuchet MS"/>
                <w:sz w:val="18"/>
                <w:lang w:val="es-ES_tradnl"/>
              </w:rPr>
              <w:t>.</w:t>
            </w:r>
          </w:p>
        </w:tc>
        <w:tc>
          <w:tcPr>
            <w:tcW w:w="853" w:type="pct"/>
            <w:tcBorders>
              <w:top w:val="dotted" w:sz="4" w:space="0" w:color="073763"/>
              <w:left w:val="dotted" w:sz="4" w:space="0" w:color="073763"/>
              <w:bottom w:val="dotted" w:sz="4" w:space="0" w:color="073763"/>
              <w:right w:val="dotted" w:sz="4" w:space="0" w:color="073763"/>
            </w:tcBorders>
            <w:shd w:val="clear" w:color="auto" w:fill="auto"/>
            <w:vAlign w:val="center"/>
          </w:tcPr>
          <w:p w:rsidR="00272FCF" w:rsidRPr="00A90388" w:rsidRDefault="00272FCF" w:rsidP="0044252C">
            <w:pPr>
              <w:rPr>
                <w:rFonts w:ascii="Trebuchet MS" w:eastAsia="Trebuchet MS" w:hAnsi="Trebuchet MS"/>
                <w:color w:val="000000"/>
                <w:sz w:val="18"/>
                <w:highlight w:val="yellow"/>
                <w:lang w:val="es-ES_tradnl"/>
              </w:rPr>
            </w:pPr>
            <w:r w:rsidRPr="00A90388">
              <w:rPr>
                <w:rFonts w:ascii="Trebuchet MS" w:eastAsia="Trebuchet MS" w:hAnsi="Trebuchet MS"/>
                <w:color w:val="000000"/>
                <w:sz w:val="18"/>
                <w:lang w:val="es-ES_tradnl"/>
              </w:rPr>
              <w:t>Está redactado como un resultado logrado de acuerdo con la sintaxis recomendada para este nivel de la MIR.</w:t>
            </w:r>
          </w:p>
        </w:tc>
        <w:tc>
          <w:tcPr>
            <w:tcW w:w="687" w:type="pct"/>
            <w:tcBorders>
              <w:top w:val="dotted" w:sz="4" w:space="0" w:color="073763"/>
              <w:left w:val="dotted" w:sz="4" w:space="0" w:color="073763"/>
              <w:bottom w:val="dotted" w:sz="4" w:space="0" w:color="073763"/>
              <w:right w:val="dotted" w:sz="4" w:space="0" w:color="073763"/>
            </w:tcBorders>
            <w:shd w:val="clear" w:color="auto" w:fill="auto"/>
            <w:vAlign w:val="center"/>
          </w:tcPr>
          <w:p w:rsidR="00272FCF" w:rsidRPr="00A90388" w:rsidRDefault="00272FCF" w:rsidP="0044252C">
            <w:pPr>
              <w:jc w:val="center"/>
              <w:rPr>
                <w:rFonts w:ascii="Trebuchet MS" w:eastAsia="Trebuchet MS" w:hAnsi="Trebuchet MS"/>
                <w:color w:val="000000"/>
                <w:sz w:val="18"/>
                <w:lang w:val="es-ES_tradnl"/>
              </w:rPr>
            </w:pPr>
            <w:r>
              <w:rPr>
                <w:rFonts w:ascii="Trebuchet MS" w:eastAsia="Trebuchet MS" w:hAnsi="Trebuchet MS"/>
                <w:color w:val="000000"/>
                <w:sz w:val="18"/>
                <w:lang w:val="es-ES_tradnl"/>
              </w:rPr>
              <w:t>Sí</w:t>
            </w:r>
          </w:p>
        </w:tc>
      </w:tr>
      <w:tr w:rsidR="00272FCF" w:rsidRPr="00A90388" w:rsidTr="00CF4B76">
        <w:trPr>
          <w:jc w:val="center"/>
        </w:trPr>
        <w:tc>
          <w:tcPr>
            <w:tcW w:w="355" w:type="pct"/>
            <w:tcBorders>
              <w:top w:val="dotted" w:sz="4" w:space="0" w:color="auto"/>
              <w:left w:val="dotted" w:sz="4" w:space="0" w:color="073763"/>
              <w:bottom w:val="dotted" w:sz="4" w:space="0" w:color="auto"/>
              <w:right w:val="dotted" w:sz="4" w:space="0" w:color="073763"/>
            </w:tcBorders>
            <w:shd w:val="clear" w:color="auto" w:fill="auto"/>
            <w:vAlign w:val="center"/>
          </w:tcPr>
          <w:p w:rsidR="00272FCF" w:rsidRPr="00A90388" w:rsidRDefault="00272FCF" w:rsidP="0044252C">
            <w:pPr>
              <w:spacing w:after="0" w:line="240" w:lineRule="auto"/>
              <w:rPr>
                <w:rFonts w:ascii="Trebuchet MS" w:eastAsia="Trebuchet MS" w:hAnsi="Trebuchet MS"/>
                <w:sz w:val="18"/>
                <w:lang w:val="es-ES_tradnl"/>
              </w:rPr>
            </w:pPr>
            <w:r w:rsidRPr="00A90388">
              <w:rPr>
                <w:rFonts w:ascii="Trebuchet MS" w:eastAsia="Trebuchet MS" w:hAnsi="Trebuchet MS"/>
                <w:sz w:val="18"/>
                <w:lang w:val="es-ES_tradnl"/>
              </w:rPr>
              <w:t>5</w:t>
            </w:r>
          </w:p>
        </w:tc>
        <w:tc>
          <w:tcPr>
            <w:tcW w:w="995" w:type="pct"/>
            <w:tcBorders>
              <w:top w:val="dotted" w:sz="4" w:space="0" w:color="auto"/>
              <w:left w:val="dotted" w:sz="4" w:space="0" w:color="073763"/>
              <w:bottom w:val="dotted" w:sz="4" w:space="0" w:color="auto"/>
              <w:right w:val="dotted" w:sz="4" w:space="0" w:color="073763"/>
            </w:tcBorders>
            <w:shd w:val="clear" w:color="auto" w:fill="auto"/>
            <w:vAlign w:val="center"/>
          </w:tcPr>
          <w:p w:rsidR="00272FCF" w:rsidRPr="00A90388" w:rsidRDefault="00272FCF" w:rsidP="0044252C">
            <w:pPr>
              <w:spacing w:after="0" w:line="240" w:lineRule="auto"/>
              <w:rPr>
                <w:rFonts w:ascii="Trebuchet MS" w:eastAsia="Trebuchet MS" w:hAnsi="Trebuchet MS"/>
                <w:sz w:val="18"/>
                <w:lang w:val="es-ES_tradnl"/>
              </w:rPr>
            </w:pPr>
            <w:r w:rsidRPr="00A90388">
              <w:rPr>
                <w:rFonts w:ascii="Trebuchet MS" w:eastAsia="Trebuchet MS" w:hAnsi="Trebuchet MS"/>
                <w:sz w:val="18"/>
                <w:lang w:val="es-ES_tradnl"/>
              </w:rPr>
              <w:t>Ingresos excedentes validados</w:t>
            </w:r>
            <w:r>
              <w:rPr>
                <w:rFonts w:ascii="Trebuchet MS" w:eastAsia="Trebuchet MS" w:hAnsi="Trebuchet MS"/>
                <w:sz w:val="18"/>
                <w:lang w:val="es-ES_tradnl"/>
              </w:rPr>
              <w:t>.</w:t>
            </w:r>
          </w:p>
        </w:tc>
        <w:tc>
          <w:tcPr>
            <w:tcW w:w="1279" w:type="pct"/>
            <w:tcBorders>
              <w:top w:val="dotted" w:sz="4" w:space="0" w:color="073763"/>
              <w:left w:val="dotted" w:sz="4" w:space="0" w:color="073763"/>
              <w:bottom w:val="dotted" w:sz="4" w:space="0" w:color="073763"/>
              <w:right w:val="dotted" w:sz="4" w:space="0" w:color="073763"/>
            </w:tcBorders>
            <w:shd w:val="clear" w:color="auto" w:fill="auto"/>
            <w:vAlign w:val="center"/>
          </w:tcPr>
          <w:p w:rsidR="00272FCF" w:rsidRPr="00A90388" w:rsidRDefault="00272FCF" w:rsidP="0044252C">
            <w:pPr>
              <w:rPr>
                <w:rFonts w:ascii="Trebuchet MS" w:eastAsia="Trebuchet MS" w:hAnsi="Trebuchet MS"/>
                <w:sz w:val="18"/>
                <w:lang w:val="es-ES_tradnl"/>
              </w:rPr>
            </w:pPr>
            <w:r w:rsidRPr="00A90388">
              <w:rPr>
                <w:rFonts w:ascii="Trebuchet MS" w:eastAsia="Trebuchet MS" w:hAnsi="Trebuchet MS"/>
                <w:sz w:val="18"/>
                <w:lang w:val="es-ES_tradnl"/>
              </w:rPr>
              <w:t>La información proporcionada por las Entidades y Dependencias de la Administración Pública Federal es verídica. La Subsecretaría de Egresos autoriza las adecuaciones presupuestarias.</w:t>
            </w:r>
          </w:p>
        </w:tc>
        <w:tc>
          <w:tcPr>
            <w:tcW w:w="831" w:type="pct"/>
            <w:tcBorders>
              <w:top w:val="dotted" w:sz="4" w:space="0" w:color="073763"/>
              <w:left w:val="dotted" w:sz="4" w:space="0" w:color="073763"/>
              <w:bottom w:val="dotted" w:sz="4" w:space="0" w:color="073763"/>
              <w:right w:val="dotted" w:sz="4" w:space="0" w:color="073763"/>
            </w:tcBorders>
            <w:shd w:val="clear" w:color="auto" w:fill="auto"/>
            <w:vAlign w:val="center"/>
          </w:tcPr>
          <w:p w:rsidR="00272FCF" w:rsidRPr="00A90388" w:rsidRDefault="00272FCF" w:rsidP="0044252C">
            <w:pPr>
              <w:rPr>
                <w:rFonts w:ascii="Trebuchet MS" w:eastAsia="Trebuchet MS" w:hAnsi="Trebuchet MS"/>
                <w:sz w:val="18"/>
                <w:lang w:val="es-ES_tradnl"/>
              </w:rPr>
            </w:pPr>
            <w:r w:rsidRPr="00A90388">
              <w:rPr>
                <w:rFonts w:ascii="Trebuchet MS" w:eastAsia="Trebuchet MS" w:hAnsi="Trebuchet MS"/>
                <w:sz w:val="18"/>
                <w:lang w:val="es-ES_tradnl"/>
              </w:rPr>
              <w:t xml:space="preserve">Se define como una acción del programa presupuestario en apego a su </w:t>
            </w:r>
            <w:r>
              <w:rPr>
                <w:rFonts w:ascii="Trebuchet MS" w:eastAsia="Trebuchet MS" w:hAnsi="Trebuchet MS"/>
                <w:sz w:val="18"/>
                <w:lang w:val="es-ES_tradnl"/>
              </w:rPr>
              <w:t>marco normativo</w:t>
            </w:r>
            <w:r w:rsidRPr="00A90388">
              <w:rPr>
                <w:rFonts w:ascii="Trebuchet MS" w:eastAsia="Trebuchet MS" w:hAnsi="Trebuchet MS"/>
                <w:sz w:val="18"/>
                <w:lang w:val="es-ES_tradnl"/>
              </w:rPr>
              <w:t>.</w:t>
            </w:r>
          </w:p>
        </w:tc>
        <w:tc>
          <w:tcPr>
            <w:tcW w:w="853" w:type="pct"/>
            <w:tcBorders>
              <w:top w:val="dotted" w:sz="4" w:space="0" w:color="073763"/>
              <w:left w:val="dotted" w:sz="4" w:space="0" w:color="073763"/>
              <w:bottom w:val="dotted" w:sz="4" w:space="0" w:color="073763"/>
              <w:right w:val="dotted" w:sz="4" w:space="0" w:color="073763"/>
            </w:tcBorders>
            <w:shd w:val="clear" w:color="auto" w:fill="auto"/>
            <w:vAlign w:val="center"/>
          </w:tcPr>
          <w:p w:rsidR="00272FCF" w:rsidRPr="00A90388" w:rsidRDefault="00272FCF" w:rsidP="0044252C">
            <w:pPr>
              <w:rPr>
                <w:rFonts w:ascii="Trebuchet MS" w:eastAsia="Trebuchet MS" w:hAnsi="Trebuchet MS"/>
                <w:color w:val="000000"/>
                <w:sz w:val="18"/>
                <w:highlight w:val="yellow"/>
                <w:lang w:val="es-ES_tradnl"/>
              </w:rPr>
            </w:pPr>
            <w:r w:rsidRPr="00A90388">
              <w:rPr>
                <w:rFonts w:ascii="Trebuchet MS" w:eastAsia="Trebuchet MS" w:hAnsi="Trebuchet MS"/>
                <w:color w:val="000000"/>
                <w:sz w:val="18"/>
                <w:lang w:val="es-ES_tradnl"/>
              </w:rPr>
              <w:t>Está redactado como un resultado logrado de acuerdo con la sintaxis recomendada para este nivel de la MIR.</w:t>
            </w:r>
          </w:p>
        </w:tc>
        <w:tc>
          <w:tcPr>
            <w:tcW w:w="687" w:type="pct"/>
            <w:tcBorders>
              <w:top w:val="dotted" w:sz="4" w:space="0" w:color="073763"/>
              <w:left w:val="dotted" w:sz="4" w:space="0" w:color="073763"/>
              <w:bottom w:val="dotted" w:sz="4" w:space="0" w:color="073763"/>
              <w:right w:val="dotted" w:sz="4" w:space="0" w:color="073763"/>
            </w:tcBorders>
            <w:shd w:val="clear" w:color="auto" w:fill="auto"/>
            <w:vAlign w:val="center"/>
          </w:tcPr>
          <w:p w:rsidR="00272FCF" w:rsidRPr="00A90388" w:rsidRDefault="00272FCF" w:rsidP="0044252C">
            <w:pPr>
              <w:jc w:val="center"/>
              <w:rPr>
                <w:rFonts w:ascii="Trebuchet MS" w:eastAsia="Trebuchet MS" w:hAnsi="Trebuchet MS"/>
                <w:color w:val="000000"/>
                <w:sz w:val="18"/>
                <w:lang w:val="es-ES_tradnl"/>
              </w:rPr>
            </w:pPr>
            <w:r>
              <w:rPr>
                <w:rFonts w:ascii="Trebuchet MS" w:eastAsia="Trebuchet MS" w:hAnsi="Trebuchet MS"/>
                <w:color w:val="000000"/>
                <w:sz w:val="18"/>
                <w:lang w:val="es-ES_tradnl"/>
              </w:rPr>
              <w:t>Sí</w:t>
            </w:r>
          </w:p>
        </w:tc>
      </w:tr>
      <w:tr w:rsidR="000F7899" w:rsidRPr="00A90388" w:rsidTr="00CF4B76">
        <w:trPr>
          <w:jc w:val="center"/>
        </w:trPr>
        <w:tc>
          <w:tcPr>
            <w:tcW w:w="355" w:type="pct"/>
            <w:tcBorders>
              <w:top w:val="dotted" w:sz="4" w:space="0" w:color="auto"/>
              <w:left w:val="dotted" w:sz="4" w:space="0" w:color="073763"/>
              <w:bottom w:val="dotted" w:sz="4" w:space="0" w:color="auto"/>
              <w:right w:val="dotted" w:sz="4" w:space="0" w:color="073763"/>
            </w:tcBorders>
            <w:shd w:val="clear" w:color="auto" w:fill="auto"/>
            <w:vAlign w:val="center"/>
          </w:tcPr>
          <w:p w:rsidR="000F7899" w:rsidRPr="00A90388" w:rsidRDefault="000F7899" w:rsidP="0011703B">
            <w:pPr>
              <w:spacing w:after="0" w:line="240" w:lineRule="auto"/>
              <w:rPr>
                <w:rFonts w:ascii="Trebuchet MS" w:eastAsia="Trebuchet MS" w:hAnsi="Trebuchet MS"/>
                <w:sz w:val="18"/>
                <w:lang w:val="es-ES_tradnl"/>
              </w:rPr>
            </w:pPr>
            <w:r>
              <w:rPr>
                <w:rFonts w:ascii="Trebuchet MS" w:eastAsia="Trebuchet MS" w:hAnsi="Trebuchet MS"/>
                <w:sz w:val="18"/>
                <w:lang w:val="es-ES_tradnl"/>
              </w:rPr>
              <w:t>6</w:t>
            </w:r>
          </w:p>
        </w:tc>
        <w:tc>
          <w:tcPr>
            <w:tcW w:w="995" w:type="pct"/>
            <w:tcBorders>
              <w:top w:val="dotted" w:sz="4" w:space="0" w:color="auto"/>
              <w:left w:val="dotted" w:sz="4" w:space="0" w:color="073763"/>
              <w:bottom w:val="dotted" w:sz="4" w:space="0" w:color="auto"/>
              <w:right w:val="dotted" w:sz="4" w:space="0" w:color="073763"/>
            </w:tcBorders>
            <w:shd w:val="clear" w:color="auto" w:fill="auto"/>
            <w:vAlign w:val="center"/>
          </w:tcPr>
          <w:p w:rsidR="000F7899" w:rsidRPr="00A90388" w:rsidRDefault="000F7899" w:rsidP="0011703B">
            <w:pPr>
              <w:spacing w:after="0" w:line="240" w:lineRule="auto"/>
              <w:rPr>
                <w:rFonts w:ascii="Trebuchet MS" w:eastAsia="Trebuchet MS" w:hAnsi="Trebuchet MS"/>
                <w:sz w:val="18"/>
                <w:lang w:val="es-ES_tradnl"/>
              </w:rPr>
            </w:pPr>
            <w:r w:rsidRPr="00A90388">
              <w:rPr>
                <w:rFonts w:ascii="Trebuchet MS" w:eastAsia="Trebuchet MS" w:hAnsi="Trebuchet MS"/>
                <w:sz w:val="18"/>
                <w:lang w:val="es-ES_tradnl"/>
              </w:rPr>
              <w:t>Campañas de difusión y promoción realizadas</w:t>
            </w:r>
            <w:r>
              <w:rPr>
                <w:rFonts w:ascii="Trebuchet MS" w:eastAsia="Trebuchet MS" w:hAnsi="Trebuchet MS"/>
                <w:sz w:val="18"/>
                <w:lang w:val="es-ES_tradnl"/>
              </w:rPr>
              <w:t>.</w:t>
            </w:r>
          </w:p>
        </w:tc>
        <w:tc>
          <w:tcPr>
            <w:tcW w:w="1279" w:type="pct"/>
            <w:tcBorders>
              <w:top w:val="dotted" w:sz="4" w:space="0" w:color="073763"/>
              <w:left w:val="dotted" w:sz="4" w:space="0" w:color="073763"/>
              <w:bottom w:val="dotted" w:sz="4" w:space="0" w:color="073763"/>
              <w:right w:val="dotted" w:sz="4" w:space="0" w:color="073763"/>
            </w:tcBorders>
            <w:shd w:val="clear" w:color="auto" w:fill="auto"/>
            <w:vAlign w:val="center"/>
          </w:tcPr>
          <w:p w:rsidR="000F7899" w:rsidRPr="00A90388" w:rsidRDefault="000F7899" w:rsidP="0011703B">
            <w:pPr>
              <w:rPr>
                <w:rFonts w:ascii="Trebuchet MS" w:eastAsia="Trebuchet MS" w:hAnsi="Trebuchet MS"/>
                <w:sz w:val="18"/>
                <w:lang w:val="es-ES_tradnl"/>
              </w:rPr>
            </w:pPr>
            <w:r w:rsidRPr="00A90388">
              <w:rPr>
                <w:rFonts w:ascii="Trebuchet MS" w:eastAsia="Trebuchet MS" w:hAnsi="Trebuchet MS"/>
                <w:sz w:val="18"/>
                <w:lang w:val="es-ES_tradnl"/>
              </w:rPr>
              <w:t>Los contribuyentes cumplen con sus obligaciones fiscales.</w:t>
            </w:r>
          </w:p>
        </w:tc>
        <w:tc>
          <w:tcPr>
            <w:tcW w:w="831" w:type="pct"/>
            <w:tcBorders>
              <w:top w:val="dotted" w:sz="4" w:space="0" w:color="073763"/>
              <w:left w:val="dotted" w:sz="4" w:space="0" w:color="073763"/>
              <w:bottom w:val="dotted" w:sz="4" w:space="0" w:color="073763"/>
              <w:right w:val="dotted" w:sz="4" w:space="0" w:color="073763"/>
            </w:tcBorders>
            <w:shd w:val="clear" w:color="auto" w:fill="auto"/>
            <w:vAlign w:val="center"/>
          </w:tcPr>
          <w:p w:rsidR="000F7899" w:rsidRPr="00A90388" w:rsidRDefault="000F7899" w:rsidP="0011703B">
            <w:pPr>
              <w:rPr>
                <w:rFonts w:ascii="Trebuchet MS" w:eastAsia="Trebuchet MS" w:hAnsi="Trebuchet MS"/>
                <w:sz w:val="18"/>
                <w:lang w:val="es-ES_tradnl"/>
              </w:rPr>
            </w:pPr>
            <w:r w:rsidRPr="00A90388">
              <w:rPr>
                <w:rFonts w:ascii="Trebuchet MS" w:eastAsia="Trebuchet MS" w:hAnsi="Trebuchet MS"/>
                <w:sz w:val="18"/>
                <w:lang w:val="es-ES_tradnl"/>
              </w:rPr>
              <w:t xml:space="preserve">Se define como una acción del programa presupuestario en apego a su </w:t>
            </w:r>
            <w:r>
              <w:rPr>
                <w:rFonts w:ascii="Trebuchet MS" w:eastAsia="Trebuchet MS" w:hAnsi="Trebuchet MS"/>
                <w:sz w:val="18"/>
                <w:lang w:val="es-ES_tradnl"/>
              </w:rPr>
              <w:t>marco normativo</w:t>
            </w:r>
            <w:r w:rsidRPr="00A90388">
              <w:rPr>
                <w:rFonts w:ascii="Trebuchet MS" w:eastAsia="Trebuchet MS" w:hAnsi="Trebuchet MS"/>
                <w:sz w:val="18"/>
                <w:lang w:val="es-ES_tradnl"/>
              </w:rPr>
              <w:t>.</w:t>
            </w:r>
          </w:p>
        </w:tc>
        <w:tc>
          <w:tcPr>
            <w:tcW w:w="853" w:type="pct"/>
            <w:tcBorders>
              <w:top w:val="dotted" w:sz="4" w:space="0" w:color="073763"/>
              <w:left w:val="dotted" w:sz="4" w:space="0" w:color="073763"/>
              <w:bottom w:val="dotted" w:sz="4" w:space="0" w:color="073763"/>
              <w:right w:val="dotted" w:sz="4" w:space="0" w:color="073763"/>
            </w:tcBorders>
            <w:shd w:val="clear" w:color="auto" w:fill="auto"/>
            <w:vAlign w:val="center"/>
          </w:tcPr>
          <w:p w:rsidR="000F7899" w:rsidRPr="00A90388" w:rsidRDefault="000F7899" w:rsidP="0011703B">
            <w:pPr>
              <w:rPr>
                <w:rFonts w:ascii="Trebuchet MS" w:eastAsia="Trebuchet MS" w:hAnsi="Trebuchet MS"/>
                <w:color w:val="FF0000"/>
                <w:sz w:val="18"/>
                <w:lang w:val="es-ES_tradnl"/>
              </w:rPr>
            </w:pPr>
            <w:r w:rsidRPr="00A90388">
              <w:rPr>
                <w:rFonts w:ascii="Trebuchet MS" w:eastAsia="Trebuchet MS" w:hAnsi="Trebuchet MS"/>
                <w:color w:val="000000"/>
                <w:sz w:val="18"/>
                <w:lang w:val="es-ES_tradnl"/>
              </w:rPr>
              <w:t>Está redactado como un resultado logrado de acuerdo con la sintaxis recomendada para este nivel de la MIR.</w:t>
            </w:r>
          </w:p>
        </w:tc>
        <w:tc>
          <w:tcPr>
            <w:tcW w:w="687" w:type="pct"/>
            <w:tcBorders>
              <w:top w:val="dotted" w:sz="4" w:space="0" w:color="073763"/>
              <w:left w:val="dotted" w:sz="4" w:space="0" w:color="073763"/>
              <w:bottom w:val="dotted" w:sz="4" w:space="0" w:color="073763"/>
              <w:right w:val="dotted" w:sz="4" w:space="0" w:color="073763"/>
            </w:tcBorders>
            <w:shd w:val="clear" w:color="auto" w:fill="auto"/>
            <w:vAlign w:val="center"/>
          </w:tcPr>
          <w:p w:rsidR="000F7899" w:rsidRPr="00A90388" w:rsidRDefault="000F7899" w:rsidP="0011703B">
            <w:pPr>
              <w:jc w:val="center"/>
              <w:rPr>
                <w:rFonts w:ascii="Trebuchet MS" w:eastAsia="Trebuchet MS" w:hAnsi="Trebuchet MS"/>
                <w:color w:val="000000"/>
                <w:sz w:val="18"/>
                <w:lang w:val="es-ES_tradnl"/>
              </w:rPr>
            </w:pPr>
            <w:r>
              <w:rPr>
                <w:rFonts w:ascii="Trebuchet MS" w:eastAsia="Trebuchet MS" w:hAnsi="Trebuchet MS"/>
                <w:color w:val="000000"/>
                <w:sz w:val="18"/>
                <w:lang w:val="es-ES_tradnl"/>
              </w:rPr>
              <w:t>Sí</w:t>
            </w:r>
          </w:p>
        </w:tc>
      </w:tr>
      <w:tr w:rsidR="00272FCF" w:rsidRPr="00A90388" w:rsidTr="00CF4B76">
        <w:trPr>
          <w:jc w:val="center"/>
        </w:trPr>
        <w:tc>
          <w:tcPr>
            <w:tcW w:w="355" w:type="pct"/>
            <w:tcBorders>
              <w:top w:val="dotted" w:sz="4" w:space="0" w:color="auto"/>
              <w:left w:val="dotted" w:sz="4" w:space="0" w:color="073763"/>
              <w:bottom w:val="dotted" w:sz="4" w:space="0" w:color="auto"/>
              <w:right w:val="dotted" w:sz="4" w:space="0" w:color="073763"/>
            </w:tcBorders>
            <w:shd w:val="clear" w:color="auto" w:fill="auto"/>
            <w:vAlign w:val="center"/>
          </w:tcPr>
          <w:p w:rsidR="00272FCF" w:rsidRPr="00A90388" w:rsidRDefault="000F7899" w:rsidP="0044252C">
            <w:pPr>
              <w:spacing w:after="0" w:line="240" w:lineRule="auto"/>
              <w:rPr>
                <w:rFonts w:ascii="Trebuchet MS" w:eastAsia="Trebuchet MS" w:hAnsi="Trebuchet MS"/>
                <w:sz w:val="18"/>
                <w:lang w:val="es-ES_tradnl"/>
              </w:rPr>
            </w:pPr>
            <w:r>
              <w:rPr>
                <w:rFonts w:ascii="Trebuchet MS" w:eastAsia="Trebuchet MS" w:hAnsi="Trebuchet MS"/>
                <w:sz w:val="18"/>
                <w:lang w:val="es-ES_tradnl"/>
              </w:rPr>
              <w:t>7</w:t>
            </w:r>
          </w:p>
        </w:tc>
        <w:tc>
          <w:tcPr>
            <w:tcW w:w="995" w:type="pct"/>
            <w:tcBorders>
              <w:top w:val="dotted" w:sz="4" w:space="0" w:color="auto"/>
              <w:left w:val="dotted" w:sz="4" w:space="0" w:color="073763"/>
              <w:bottom w:val="dotted" w:sz="4" w:space="0" w:color="auto"/>
              <w:right w:val="dotted" w:sz="4" w:space="0" w:color="073763"/>
            </w:tcBorders>
            <w:shd w:val="clear" w:color="auto" w:fill="auto"/>
            <w:vAlign w:val="center"/>
          </w:tcPr>
          <w:p w:rsidR="00272FCF" w:rsidRPr="00A90388" w:rsidRDefault="00272FCF" w:rsidP="0044252C">
            <w:pPr>
              <w:spacing w:after="0" w:line="240" w:lineRule="auto"/>
              <w:rPr>
                <w:rFonts w:ascii="Trebuchet MS" w:eastAsia="Trebuchet MS" w:hAnsi="Trebuchet MS"/>
                <w:sz w:val="18"/>
                <w:lang w:val="es-ES_tradnl"/>
              </w:rPr>
            </w:pPr>
            <w:r w:rsidRPr="00A90388">
              <w:rPr>
                <w:rFonts w:ascii="Trebuchet MS" w:eastAsia="Trebuchet MS" w:hAnsi="Trebuchet MS"/>
                <w:sz w:val="18"/>
                <w:lang w:val="es-ES_tradnl"/>
              </w:rPr>
              <w:t>Participaciones e incentivos económicos incrementados</w:t>
            </w:r>
            <w:r>
              <w:rPr>
                <w:rFonts w:ascii="Trebuchet MS" w:eastAsia="Trebuchet MS" w:hAnsi="Trebuchet MS"/>
                <w:sz w:val="18"/>
                <w:lang w:val="es-ES_tradnl"/>
              </w:rPr>
              <w:t>.</w:t>
            </w:r>
          </w:p>
        </w:tc>
        <w:tc>
          <w:tcPr>
            <w:tcW w:w="1279" w:type="pct"/>
            <w:tcBorders>
              <w:top w:val="dotted" w:sz="4" w:space="0" w:color="073763"/>
              <w:left w:val="dotted" w:sz="4" w:space="0" w:color="073763"/>
              <w:bottom w:val="dotted" w:sz="4" w:space="0" w:color="073763"/>
              <w:right w:val="dotted" w:sz="4" w:space="0" w:color="073763"/>
            </w:tcBorders>
            <w:shd w:val="clear" w:color="auto" w:fill="auto"/>
            <w:vAlign w:val="center"/>
          </w:tcPr>
          <w:p w:rsidR="00272FCF" w:rsidRPr="00A90388" w:rsidRDefault="00272FCF" w:rsidP="0044252C">
            <w:pPr>
              <w:rPr>
                <w:rFonts w:ascii="Trebuchet MS" w:eastAsia="Trebuchet MS" w:hAnsi="Trebuchet MS"/>
                <w:sz w:val="18"/>
                <w:lang w:val="es-ES_tradnl"/>
              </w:rPr>
            </w:pPr>
            <w:r w:rsidRPr="00A90388">
              <w:rPr>
                <w:rFonts w:ascii="Trebuchet MS" w:eastAsia="Trebuchet MS" w:hAnsi="Trebuchet MS"/>
                <w:sz w:val="18"/>
                <w:lang w:val="es-ES_tradnl"/>
              </w:rPr>
              <w:t>El Congreso de la Unión autoriza nuevas tasas impositivas y cambios en la legislación tributaria. Existe una disposición al diálogo y a la negociación de avanzar hacia un federalismo hacendario entre los tres órdenes de gobierno.</w:t>
            </w:r>
          </w:p>
        </w:tc>
        <w:tc>
          <w:tcPr>
            <w:tcW w:w="831" w:type="pct"/>
            <w:tcBorders>
              <w:top w:val="dotted" w:sz="4" w:space="0" w:color="073763"/>
              <w:left w:val="dotted" w:sz="4" w:space="0" w:color="073763"/>
              <w:bottom w:val="dotted" w:sz="4" w:space="0" w:color="073763"/>
              <w:right w:val="dotted" w:sz="4" w:space="0" w:color="073763"/>
            </w:tcBorders>
            <w:shd w:val="clear" w:color="auto" w:fill="auto"/>
            <w:vAlign w:val="center"/>
          </w:tcPr>
          <w:p w:rsidR="00272FCF" w:rsidRPr="00A90388" w:rsidRDefault="00272FCF" w:rsidP="0044252C">
            <w:pPr>
              <w:rPr>
                <w:rFonts w:ascii="Trebuchet MS" w:eastAsia="Trebuchet MS" w:hAnsi="Trebuchet MS"/>
                <w:sz w:val="18"/>
                <w:lang w:val="es-ES_tradnl"/>
              </w:rPr>
            </w:pPr>
            <w:r w:rsidRPr="00A90388">
              <w:rPr>
                <w:rFonts w:ascii="Trebuchet MS" w:eastAsia="Trebuchet MS" w:hAnsi="Trebuchet MS"/>
                <w:sz w:val="18"/>
                <w:lang w:val="es-ES_tradnl"/>
              </w:rPr>
              <w:t xml:space="preserve">Se define como una acción del programa presupuestario en apego a su </w:t>
            </w:r>
            <w:r>
              <w:rPr>
                <w:rFonts w:ascii="Trebuchet MS" w:eastAsia="Trebuchet MS" w:hAnsi="Trebuchet MS"/>
                <w:sz w:val="18"/>
                <w:lang w:val="es-ES_tradnl"/>
              </w:rPr>
              <w:t>marco normativo</w:t>
            </w:r>
            <w:r w:rsidRPr="00A90388">
              <w:rPr>
                <w:rFonts w:ascii="Trebuchet MS" w:eastAsia="Trebuchet MS" w:hAnsi="Trebuchet MS"/>
                <w:sz w:val="18"/>
                <w:lang w:val="es-ES_tradnl"/>
              </w:rPr>
              <w:t>.</w:t>
            </w:r>
          </w:p>
        </w:tc>
        <w:tc>
          <w:tcPr>
            <w:tcW w:w="853" w:type="pct"/>
            <w:tcBorders>
              <w:top w:val="dotted" w:sz="4" w:space="0" w:color="073763"/>
              <w:left w:val="dotted" w:sz="4" w:space="0" w:color="073763"/>
              <w:bottom w:val="dotted" w:sz="4" w:space="0" w:color="073763"/>
              <w:right w:val="dotted" w:sz="4" w:space="0" w:color="073763"/>
            </w:tcBorders>
            <w:shd w:val="clear" w:color="auto" w:fill="auto"/>
            <w:vAlign w:val="center"/>
          </w:tcPr>
          <w:p w:rsidR="00272FCF" w:rsidRPr="00A90388" w:rsidRDefault="00272FCF" w:rsidP="0044252C">
            <w:pPr>
              <w:rPr>
                <w:rFonts w:ascii="Trebuchet MS" w:eastAsia="Trebuchet MS" w:hAnsi="Trebuchet MS"/>
                <w:color w:val="000000"/>
                <w:sz w:val="18"/>
                <w:highlight w:val="yellow"/>
                <w:lang w:val="es-ES_tradnl"/>
              </w:rPr>
            </w:pPr>
            <w:r w:rsidRPr="00A90388">
              <w:rPr>
                <w:rFonts w:ascii="Trebuchet MS" w:eastAsia="Trebuchet MS" w:hAnsi="Trebuchet MS"/>
                <w:color w:val="000000"/>
                <w:sz w:val="18"/>
                <w:lang w:val="es-ES_tradnl"/>
              </w:rPr>
              <w:t>Está redactado como un resultado logrado de acuerdo con la sintaxis recomendada para este nivel de la MIR.</w:t>
            </w:r>
          </w:p>
        </w:tc>
        <w:tc>
          <w:tcPr>
            <w:tcW w:w="687" w:type="pct"/>
            <w:tcBorders>
              <w:top w:val="dotted" w:sz="4" w:space="0" w:color="073763"/>
              <w:left w:val="dotted" w:sz="4" w:space="0" w:color="073763"/>
              <w:bottom w:val="dotted" w:sz="4" w:space="0" w:color="073763"/>
              <w:right w:val="dotted" w:sz="4" w:space="0" w:color="073763"/>
            </w:tcBorders>
            <w:shd w:val="clear" w:color="auto" w:fill="auto"/>
            <w:vAlign w:val="center"/>
          </w:tcPr>
          <w:p w:rsidR="00272FCF" w:rsidRPr="00A90388" w:rsidRDefault="00272FCF" w:rsidP="0044252C">
            <w:pPr>
              <w:jc w:val="center"/>
              <w:rPr>
                <w:rFonts w:ascii="Trebuchet MS" w:eastAsia="Trebuchet MS" w:hAnsi="Trebuchet MS"/>
                <w:color w:val="000000"/>
                <w:sz w:val="18"/>
                <w:lang w:val="es-ES_tradnl"/>
              </w:rPr>
            </w:pPr>
            <w:r>
              <w:rPr>
                <w:rFonts w:ascii="Trebuchet MS" w:eastAsia="Trebuchet MS" w:hAnsi="Trebuchet MS"/>
                <w:color w:val="000000"/>
                <w:sz w:val="18"/>
                <w:lang w:val="es-ES_tradnl"/>
              </w:rPr>
              <w:t>Sí</w:t>
            </w:r>
          </w:p>
        </w:tc>
      </w:tr>
    </w:tbl>
    <w:p w:rsidR="00272FCF" w:rsidRPr="00A32B65" w:rsidRDefault="00272FCF" w:rsidP="00A32B65">
      <w:pPr>
        <w:tabs>
          <w:tab w:val="center" w:pos="4678"/>
        </w:tabs>
        <w:jc w:val="center"/>
        <w:rPr>
          <w:rFonts w:eastAsia="Trebuchet MS" w:cs="Calibri"/>
          <w:i/>
          <w:sz w:val="18"/>
          <w:szCs w:val="18"/>
          <w:lang w:val="es-ES_tradnl"/>
        </w:rPr>
        <w:sectPr w:rsidR="00272FCF" w:rsidRPr="00A32B65" w:rsidSect="002850D4">
          <w:pgSz w:w="12240" w:h="15840" w:code="1"/>
          <w:pgMar w:top="1985" w:right="1183" w:bottom="1417" w:left="1701" w:header="708" w:footer="708" w:gutter="0"/>
          <w:cols w:space="708"/>
          <w:docGrid w:linePitch="360"/>
        </w:sectPr>
      </w:pPr>
      <w:r w:rsidRPr="00DF7F13">
        <w:rPr>
          <w:rFonts w:eastAsia="Trebuchet MS" w:cs="Calibri"/>
          <w:sz w:val="18"/>
          <w:szCs w:val="18"/>
          <w:lang w:val="es-ES_tradnl"/>
        </w:rPr>
        <w:t>Fuente:</w:t>
      </w:r>
      <w:r w:rsidRPr="00DF7F13">
        <w:rPr>
          <w:rFonts w:eastAsia="Trebuchet MS" w:cs="Calibri"/>
          <w:i/>
          <w:sz w:val="18"/>
          <w:szCs w:val="18"/>
          <w:lang w:val="es-ES_tradnl"/>
        </w:rPr>
        <w:t xml:space="preserve"> UNMA-IIS, con información de la MIR </w:t>
      </w:r>
      <w:r>
        <w:rPr>
          <w:rFonts w:eastAsia="Trebuchet MS" w:cs="Calibri"/>
          <w:i/>
          <w:sz w:val="18"/>
          <w:szCs w:val="18"/>
          <w:lang w:val="es-ES_tradnl"/>
        </w:rPr>
        <w:t xml:space="preserve">2016 </w:t>
      </w:r>
      <w:r w:rsidR="00101B46">
        <w:rPr>
          <w:rFonts w:eastAsia="Trebuchet MS" w:cs="Calibri"/>
          <w:i/>
          <w:sz w:val="18"/>
          <w:szCs w:val="18"/>
          <w:lang w:val="es-ES_tradnl"/>
        </w:rPr>
        <w:t>del Pp P001</w:t>
      </w:r>
      <w:r w:rsidR="00A32B65">
        <w:rPr>
          <w:rFonts w:eastAsia="Trebuchet MS" w:cs="Calibri"/>
          <w:i/>
          <w:sz w:val="18"/>
          <w:szCs w:val="18"/>
          <w:lang w:val="es-ES_tradnl"/>
        </w:rPr>
        <w:t>.</w:t>
      </w:r>
    </w:p>
    <w:p w:rsidR="00207B92" w:rsidRPr="00DB0005" w:rsidRDefault="00A32B65" w:rsidP="00101B46">
      <w:pPr>
        <w:pStyle w:val="Ttulo3"/>
      </w:pPr>
      <w:bookmarkStart w:id="96" w:name="_Toc489386206"/>
      <w:r>
        <w:rPr>
          <w:b/>
        </w:rPr>
        <w:t>Apéndice 4</w:t>
      </w:r>
      <w:r w:rsidR="00207B92" w:rsidRPr="00DB0005">
        <w:rPr>
          <w:b/>
        </w:rPr>
        <w:t>.</w:t>
      </w:r>
      <w:r w:rsidR="00207B92" w:rsidRPr="00DB0005">
        <w:t xml:space="preserve"> Valoración final de las características de los indicadores.</w:t>
      </w:r>
      <w:bookmarkEnd w:id="96"/>
    </w:p>
    <w:tbl>
      <w:tblPr>
        <w:tblW w:w="5000" w:type="pct"/>
        <w:jc w:val="center"/>
        <w:tblBorders>
          <w:top w:val="single" w:sz="24" w:space="0" w:color="009DD9"/>
          <w:left w:val="single" w:sz="4" w:space="0" w:color="009DD9"/>
          <w:bottom w:val="single" w:sz="4" w:space="0" w:color="009DD9"/>
          <w:right w:val="single" w:sz="4" w:space="0" w:color="009DD9"/>
          <w:insideH w:val="single" w:sz="4" w:space="0" w:color="FFFFFF"/>
          <w:insideV w:val="single" w:sz="4" w:space="0" w:color="FFFFFF"/>
        </w:tblBorders>
        <w:tblLook w:val="06A0" w:firstRow="1" w:lastRow="0" w:firstColumn="1" w:lastColumn="0" w:noHBand="1" w:noVBand="1"/>
      </w:tblPr>
      <w:tblGrid>
        <w:gridCol w:w="2201"/>
        <w:gridCol w:w="1612"/>
        <w:gridCol w:w="599"/>
        <w:gridCol w:w="599"/>
        <w:gridCol w:w="599"/>
        <w:gridCol w:w="599"/>
        <w:gridCol w:w="610"/>
        <w:gridCol w:w="2235"/>
      </w:tblGrid>
      <w:tr w:rsidR="00207B92" w:rsidRPr="009262D2" w:rsidTr="00405C41">
        <w:trPr>
          <w:trHeight w:val="648"/>
          <w:tblHeader/>
          <w:jc w:val="center"/>
        </w:trPr>
        <w:tc>
          <w:tcPr>
            <w:tcW w:w="1215" w:type="pct"/>
            <w:tcBorders>
              <w:top w:val="single" w:sz="4" w:space="0" w:color="073763"/>
              <w:left w:val="single" w:sz="4" w:space="0" w:color="073763"/>
              <w:bottom w:val="single" w:sz="4" w:space="0" w:color="073763"/>
              <w:right w:val="single" w:sz="4" w:space="0" w:color="073763"/>
            </w:tcBorders>
            <w:shd w:val="clear" w:color="auto" w:fill="C7E2FA"/>
          </w:tcPr>
          <w:p w:rsidR="00207B92" w:rsidRPr="009262D2" w:rsidRDefault="00207B92" w:rsidP="00E53F2A">
            <w:pPr>
              <w:spacing w:before="40"/>
              <w:jc w:val="center"/>
              <w:rPr>
                <w:rFonts w:ascii="Trebuchet MS" w:eastAsia="Trebuchet MS" w:hAnsi="Trebuchet MS"/>
                <w:b/>
                <w:bCs/>
                <w:smallCaps/>
                <w:color w:val="073763"/>
                <w:sz w:val="16"/>
                <w:szCs w:val="20"/>
                <w:lang w:val="es-ES_tradnl" w:eastAsia="ja-JP"/>
              </w:rPr>
            </w:pPr>
            <w:r w:rsidRPr="009262D2">
              <w:rPr>
                <w:rFonts w:ascii="Trebuchet MS" w:eastAsia="Trebuchet MS" w:hAnsi="Trebuchet MS"/>
                <w:b/>
                <w:bCs/>
                <w:smallCaps/>
                <w:color w:val="073763"/>
                <w:sz w:val="16"/>
                <w:szCs w:val="20"/>
                <w:lang w:val="es-ES_tradnl" w:eastAsia="ja-JP"/>
              </w:rPr>
              <w:t>Nivel de la MIR</w:t>
            </w:r>
          </w:p>
        </w:tc>
        <w:tc>
          <w:tcPr>
            <w:tcW w:w="890" w:type="pct"/>
            <w:tcBorders>
              <w:top w:val="single" w:sz="4" w:space="0" w:color="073763"/>
              <w:left w:val="single" w:sz="4" w:space="0" w:color="073763"/>
              <w:bottom w:val="single" w:sz="4" w:space="0" w:color="073763"/>
              <w:right w:val="single" w:sz="4" w:space="0" w:color="073763"/>
            </w:tcBorders>
            <w:shd w:val="clear" w:color="auto" w:fill="C7E2FA"/>
          </w:tcPr>
          <w:p w:rsidR="00207B92" w:rsidRPr="009262D2" w:rsidRDefault="00207B92" w:rsidP="00E53F2A">
            <w:pPr>
              <w:spacing w:before="40"/>
              <w:jc w:val="center"/>
              <w:rPr>
                <w:rFonts w:ascii="Trebuchet MS" w:eastAsia="Trebuchet MS" w:hAnsi="Trebuchet MS"/>
                <w:b/>
                <w:bCs/>
                <w:smallCaps/>
                <w:color w:val="073763"/>
                <w:sz w:val="16"/>
                <w:szCs w:val="20"/>
                <w:lang w:val="es-ES_tradnl" w:eastAsia="ja-JP"/>
              </w:rPr>
            </w:pPr>
            <w:r w:rsidRPr="009262D2">
              <w:rPr>
                <w:rFonts w:ascii="Trebuchet MS" w:eastAsia="Trebuchet MS" w:hAnsi="Trebuchet MS"/>
                <w:b/>
                <w:bCs/>
                <w:smallCaps/>
                <w:color w:val="073763"/>
                <w:sz w:val="16"/>
                <w:szCs w:val="20"/>
                <w:lang w:val="es-ES_tradnl" w:eastAsia="ja-JP"/>
              </w:rPr>
              <w:t>Indicador</w:t>
            </w:r>
          </w:p>
        </w:tc>
        <w:tc>
          <w:tcPr>
            <w:tcW w:w="331" w:type="pct"/>
            <w:tcBorders>
              <w:top w:val="single" w:sz="4" w:space="0" w:color="073763"/>
              <w:left w:val="single" w:sz="4" w:space="0" w:color="073763"/>
              <w:bottom w:val="single" w:sz="4" w:space="0" w:color="073763"/>
              <w:right w:val="single" w:sz="4" w:space="0" w:color="073763"/>
            </w:tcBorders>
            <w:shd w:val="clear" w:color="auto" w:fill="C7E2FA"/>
          </w:tcPr>
          <w:p w:rsidR="00207B92" w:rsidRPr="009262D2" w:rsidRDefault="00207B92" w:rsidP="00E53F2A">
            <w:pPr>
              <w:spacing w:before="40"/>
              <w:jc w:val="center"/>
              <w:rPr>
                <w:rFonts w:ascii="Trebuchet MS" w:eastAsia="Trebuchet MS" w:hAnsi="Trebuchet MS"/>
                <w:b/>
                <w:bCs/>
                <w:smallCaps/>
                <w:color w:val="073763"/>
                <w:sz w:val="16"/>
                <w:szCs w:val="20"/>
                <w:lang w:val="es-ES_tradnl" w:eastAsia="ja-JP"/>
              </w:rPr>
            </w:pPr>
            <w:r w:rsidRPr="009262D2">
              <w:rPr>
                <w:rFonts w:ascii="Trebuchet MS" w:eastAsia="Trebuchet MS" w:hAnsi="Trebuchet MS"/>
                <w:b/>
                <w:bCs/>
                <w:smallCaps/>
                <w:color w:val="073763"/>
                <w:sz w:val="16"/>
                <w:szCs w:val="20"/>
                <w:lang w:val="es-ES_tradnl" w:eastAsia="ja-JP"/>
              </w:rPr>
              <w:t>C</w:t>
            </w:r>
          </w:p>
        </w:tc>
        <w:tc>
          <w:tcPr>
            <w:tcW w:w="331" w:type="pct"/>
            <w:tcBorders>
              <w:top w:val="single" w:sz="4" w:space="0" w:color="073763"/>
              <w:left w:val="single" w:sz="4" w:space="0" w:color="073763"/>
              <w:bottom w:val="single" w:sz="4" w:space="0" w:color="073763"/>
              <w:right w:val="single" w:sz="4" w:space="0" w:color="073763"/>
            </w:tcBorders>
            <w:shd w:val="clear" w:color="auto" w:fill="C7E2FA"/>
          </w:tcPr>
          <w:p w:rsidR="00207B92" w:rsidRPr="009262D2" w:rsidRDefault="00207B92" w:rsidP="00E53F2A">
            <w:pPr>
              <w:spacing w:before="40"/>
              <w:jc w:val="center"/>
              <w:rPr>
                <w:rFonts w:ascii="Trebuchet MS" w:eastAsia="Trebuchet MS" w:hAnsi="Trebuchet MS"/>
                <w:b/>
                <w:bCs/>
                <w:smallCaps/>
                <w:color w:val="073763"/>
                <w:sz w:val="16"/>
                <w:szCs w:val="20"/>
                <w:lang w:val="es-ES_tradnl" w:eastAsia="ja-JP"/>
              </w:rPr>
            </w:pPr>
            <w:r w:rsidRPr="009262D2">
              <w:rPr>
                <w:rFonts w:ascii="Trebuchet MS" w:eastAsia="Trebuchet MS" w:hAnsi="Trebuchet MS"/>
                <w:b/>
                <w:bCs/>
                <w:smallCaps/>
                <w:color w:val="073763"/>
                <w:sz w:val="16"/>
                <w:szCs w:val="20"/>
                <w:lang w:val="es-ES_tradnl" w:eastAsia="ja-JP"/>
              </w:rPr>
              <w:t>R</w:t>
            </w:r>
          </w:p>
        </w:tc>
        <w:tc>
          <w:tcPr>
            <w:tcW w:w="331" w:type="pct"/>
            <w:tcBorders>
              <w:top w:val="single" w:sz="4" w:space="0" w:color="073763"/>
              <w:left w:val="single" w:sz="4" w:space="0" w:color="073763"/>
              <w:bottom w:val="single" w:sz="4" w:space="0" w:color="073763"/>
              <w:right w:val="single" w:sz="4" w:space="0" w:color="073763"/>
            </w:tcBorders>
            <w:shd w:val="clear" w:color="auto" w:fill="C7E2FA"/>
          </w:tcPr>
          <w:p w:rsidR="00207B92" w:rsidRPr="009262D2" w:rsidRDefault="00207B92" w:rsidP="00E53F2A">
            <w:pPr>
              <w:spacing w:before="40"/>
              <w:jc w:val="center"/>
              <w:rPr>
                <w:rFonts w:ascii="Trebuchet MS" w:eastAsia="Trebuchet MS" w:hAnsi="Trebuchet MS"/>
                <w:b/>
                <w:bCs/>
                <w:smallCaps/>
                <w:color w:val="073763"/>
                <w:sz w:val="16"/>
                <w:szCs w:val="20"/>
                <w:lang w:val="es-ES_tradnl" w:eastAsia="ja-JP"/>
              </w:rPr>
            </w:pPr>
            <w:r w:rsidRPr="009262D2">
              <w:rPr>
                <w:rFonts w:ascii="Trebuchet MS" w:eastAsia="Trebuchet MS" w:hAnsi="Trebuchet MS"/>
                <w:b/>
                <w:bCs/>
                <w:smallCaps/>
                <w:color w:val="073763"/>
                <w:sz w:val="16"/>
                <w:szCs w:val="20"/>
                <w:lang w:val="es-ES_tradnl" w:eastAsia="ja-JP"/>
              </w:rPr>
              <w:t>E</w:t>
            </w:r>
          </w:p>
        </w:tc>
        <w:tc>
          <w:tcPr>
            <w:tcW w:w="331" w:type="pct"/>
            <w:tcBorders>
              <w:top w:val="single" w:sz="4" w:space="0" w:color="073763"/>
              <w:left w:val="single" w:sz="4" w:space="0" w:color="073763"/>
              <w:bottom w:val="single" w:sz="4" w:space="0" w:color="073763"/>
              <w:right w:val="single" w:sz="4" w:space="0" w:color="073763"/>
            </w:tcBorders>
            <w:shd w:val="clear" w:color="auto" w:fill="C7E2FA"/>
          </w:tcPr>
          <w:p w:rsidR="00207B92" w:rsidRPr="009262D2" w:rsidRDefault="00207B92" w:rsidP="00E53F2A">
            <w:pPr>
              <w:spacing w:before="40"/>
              <w:jc w:val="center"/>
              <w:rPr>
                <w:rFonts w:ascii="Trebuchet MS" w:eastAsia="Trebuchet MS" w:hAnsi="Trebuchet MS"/>
                <w:b/>
                <w:bCs/>
                <w:smallCaps/>
                <w:color w:val="073763"/>
                <w:sz w:val="16"/>
                <w:szCs w:val="20"/>
                <w:lang w:val="es-ES_tradnl" w:eastAsia="ja-JP"/>
              </w:rPr>
            </w:pPr>
            <w:r w:rsidRPr="009262D2">
              <w:rPr>
                <w:rFonts w:ascii="Trebuchet MS" w:eastAsia="Trebuchet MS" w:hAnsi="Trebuchet MS"/>
                <w:b/>
                <w:bCs/>
                <w:smallCaps/>
                <w:color w:val="073763"/>
                <w:sz w:val="16"/>
                <w:szCs w:val="20"/>
                <w:lang w:val="es-ES_tradnl" w:eastAsia="ja-JP"/>
              </w:rPr>
              <w:t>M</w:t>
            </w:r>
          </w:p>
        </w:tc>
        <w:tc>
          <w:tcPr>
            <w:tcW w:w="337" w:type="pct"/>
            <w:tcBorders>
              <w:top w:val="single" w:sz="4" w:space="0" w:color="073763"/>
              <w:left w:val="single" w:sz="4" w:space="0" w:color="073763"/>
              <w:bottom w:val="single" w:sz="4" w:space="0" w:color="073763"/>
              <w:right w:val="single" w:sz="4" w:space="0" w:color="073763"/>
            </w:tcBorders>
            <w:shd w:val="clear" w:color="auto" w:fill="C7E2FA"/>
          </w:tcPr>
          <w:p w:rsidR="00207B92" w:rsidRPr="009262D2" w:rsidRDefault="00207B92" w:rsidP="00E53F2A">
            <w:pPr>
              <w:spacing w:before="40"/>
              <w:jc w:val="center"/>
              <w:rPr>
                <w:rFonts w:ascii="Trebuchet MS" w:eastAsia="Trebuchet MS" w:hAnsi="Trebuchet MS"/>
                <w:b/>
                <w:bCs/>
                <w:smallCaps/>
                <w:color w:val="073763"/>
                <w:sz w:val="16"/>
                <w:szCs w:val="20"/>
                <w:lang w:val="es-ES_tradnl" w:eastAsia="ja-JP"/>
              </w:rPr>
            </w:pPr>
            <w:r w:rsidRPr="009262D2">
              <w:rPr>
                <w:rFonts w:ascii="Trebuchet MS" w:eastAsia="Trebuchet MS" w:hAnsi="Trebuchet MS"/>
                <w:b/>
                <w:bCs/>
                <w:smallCaps/>
                <w:color w:val="073763"/>
                <w:sz w:val="16"/>
                <w:szCs w:val="20"/>
                <w:lang w:val="es-ES_tradnl" w:eastAsia="ja-JP"/>
              </w:rPr>
              <w:t>A</w:t>
            </w:r>
          </w:p>
        </w:tc>
        <w:tc>
          <w:tcPr>
            <w:tcW w:w="1234" w:type="pct"/>
            <w:tcBorders>
              <w:top w:val="single" w:sz="4" w:space="0" w:color="073763"/>
              <w:left w:val="single" w:sz="4" w:space="0" w:color="073763"/>
              <w:bottom w:val="single" w:sz="4" w:space="0" w:color="073763"/>
              <w:right w:val="single" w:sz="4" w:space="0" w:color="073763"/>
            </w:tcBorders>
            <w:shd w:val="clear" w:color="auto" w:fill="C7E2FA"/>
          </w:tcPr>
          <w:p w:rsidR="00207B92" w:rsidRPr="009262D2" w:rsidRDefault="00207B92" w:rsidP="00E53F2A">
            <w:pPr>
              <w:spacing w:before="40"/>
              <w:jc w:val="center"/>
              <w:rPr>
                <w:rFonts w:ascii="Trebuchet MS" w:eastAsia="Trebuchet MS" w:hAnsi="Trebuchet MS"/>
                <w:b/>
                <w:bCs/>
                <w:smallCaps/>
                <w:color w:val="073763"/>
                <w:sz w:val="16"/>
                <w:szCs w:val="20"/>
                <w:lang w:val="es-ES_tradnl" w:eastAsia="ja-JP"/>
              </w:rPr>
            </w:pPr>
            <w:r w:rsidRPr="009262D2">
              <w:rPr>
                <w:rFonts w:ascii="Trebuchet MS" w:eastAsia="Trebuchet MS" w:hAnsi="Trebuchet MS"/>
                <w:b/>
                <w:bCs/>
                <w:smallCaps/>
                <w:color w:val="073763"/>
                <w:sz w:val="16"/>
                <w:szCs w:val="20"/>
                <w:lang w:val="es-ES_tradnl" w:eastAsia="ja-JP"/>
              </w:rPr>
              <w:t>Cumplimiento</w:t>
            </w:r>
          </w:p>
        </w:tc>
      </w:tr>
      <w:tr w:rsidR="00AC0C6D" w:rsidRPr="009262D2" w:rsidTr="00405C41">
        <w:trPr>
          <w:trHeight w:val="304"/>
          <w:jc w:val="center"/>
        </w:trPr>
        <w:tc>
          <w:tcPr>
            <w:tcW w:w="1215" w:type="pct"/>
            <w:tcBorders>
              <w:top w:val="single" w:sz="4" w:space="0" w:color="073763"/>
              <w:left w:val="single" w:sz="4" w:space="0" w:color="073763"/>
              <w:bottom w:val="single" w:sz="4" w:space="0" w:color="005D82"/>
              <w:right w:val="single" w:sz="4" w:space="0" w:color="073763"/>
            </w:tcBorders>
            <w:shd w:val="clear" w:color="auto" w:fill="F2F2F2"/>
            <w:vAlign w:val="center"/>
          </w:tcPr>
          <w:p w:rsidR="00AC0C6D" w:rsidRPr="009262D2" w:rsidRDefault="00AC0C6D" w:rsidP="00AC0C6D">
            <w:pPr>
              <w:spacing w:before="40"/>
              <w:rPr>
                <w:rFonts w:ascii="Trebuchet MS" w:eastAsia="Trebuchet MS" w:hAnsi="Trebuchet MS"/>
                <w:color w:val="FFFFFF"/>
                <w:sz w:val="16"/>
                <w:szCs w:val="20"/>
                <w:lang w:val="es-ES_tradnl" w:eastAsia="ja-JP"/>
              </w:rPr>
            </w:pPr>
            <w:r w:rsidRPr="009262D2">
              <w:rPr>
                <w:rFonts w:ascii="Trebuchet MS" w:eastAsia="Trebuchet MS" w:hAnsi="Trebuchet MS"/>
                <w:color w:val="073763"/>
                <w:sz w:val="16"/>
                <w:szCs w:val="20"/>
                <w:lang w:val="es-ES_tradnl" w:eastAsia="ja-JP"/>
              </w:rPr>
              <w:t>Fin</w:t>
            </w:r>
          </w:p>
        </w:tc>
        <w:tc>
          <w:tcPr>
            <w:tcW w:w="890" w:type="pct"/>
            <w:tcBorders>
              <w:top w:val="single" w:sz="4" w:space="0" w:color="073763"/>
              <w:left w:val="single" w:sz="4" w:space="0" w:color="073763"/>
              <w:bottom w:val="single" w:sz="4" w:space="0" w:color="073763"/>
              <w:right w:val="single" w:sz="4" w:space="0" w:color="073763"/>
            </w:tcBorders>
            <w:shd w:val="clear" w:color="auto" w:fill="F2F2F2"/>
          </w:tcPr>
          <w:p w:rsidR="00AC0C6D" w:rsidRPr="009262D2" w:rsidRDefault="00AC0C6D" w:rsidP="00AC0C6D">
            <w:pPr>
              <w:spacing w:before="40"/>
              <w:jc w:val="center"/>
              <w:rPr>
                <w:rFonts w:ascii="Trebuchet MS" w:eastAsia="Trebuchet MS" w:hAnsi="Trebuchet MS"/>
                <w:color w:val="002060"/>
                <w:sz w:val="16"/>
                <w:szCs w:val="20"/>
                <w:lang w:val="es-ES_tradnl" w:eastAsia="ja-JP"/>
              </w:rPr>
            </w:pPr>
            <w:r w:rsidRPr="009262D2">
              <w:rPr>
                <w:rFonts w:ascii="Trebuchet MS" w:eastAsia="Trebuchet MS" w:hAnsi="Trebuchet MS"/>
                <w:color w:val="002060"/>
                <w:sz w:val="16"/>
                <w:szCs w:val="20"/>
                <w:lang w:val="es-ES_tradnl" w:eastAsia="ja-JP"/>
              </w:rPr>
              <w:t>1</w:t>
            </w:r>
          </w:p>
        </w:tc>
        <w:tc>
          <w:tcPr>
            <w:tcW w:w="331"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AC0C6D" w:rsidRPr="009262D2" w:rsidRDefault="00AC0C6D" w:rsidP="00AC0C6D">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AC0C6D" w:rsidRPr="009262D2" w:rsidRDefault="00AC0C6D" w:rsidP="00AC0C6D">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AC0C6D" w:rsidRPr="009262D2" w:rsidRDefault="00AC0C6D" w:rsidP="00AC0C6D">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AC0C6D" w:rsidRPr="009262D2" w:rsidRDefault="00AC0C6D" w:rsidP="00AC0C6D">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7"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AC0C6D" w:rsidRPr="009262D2" w:rsidRDefault="00AC0C6D" w:rsidP="00AC0C6D">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1234" w:type="pct"/>
            <w:tcBorders>
              <w:top w:val="single" w:sz="4" w:space="0" w:color="073763"/>
              <w:left w:val="single" w:sz="4" w:space="0" w:color="073763"/>
              <w:bottom w:val="single" w:sz="4" w:space="0" w:color="073763"/>
              <w:right w:val="single" w:sz="4" w:space="0" w:color="073763"/>
            </w:tcBorders>
            <w:shd w:val="clear" w:color="auto" w:fill="F2F2F2"/>
          </w:tcPr>
          <w:p w:rsidR="00AC0C6D" w:rsidRPr="009262D2" w:rsidRDefault="00AC0C6D" w:rsidP="00AC0C6D">
            <w:pPr>
              <w:spacing w:before="40"/>
              <w:jc w:val="center"/>
              <w:rPr>
                <w:rFonts w:ascii="Trebuchet MS" w:eastAsia="Trebuchet MS" w:hAnsi="Trebuchet MS"/>
                <w:b/>
                <w:color w:val="004E6C"/>
                <w:sz w:val="16"/>
                <w:szCs w:val="20"/>
                <w:lang w:val="es-ES_tradnl" w:eastAsia="ja-JP"/>
              </w:rPr>
            </w:pPr>
            <w:r w:rsidRPr="009262D2">
              <w:rPr>
                <w:rFonts w:ascii="Trebuchet MS" w:eastAsia="Trebuchet MS" w:hAnsi="Trebuchet MS"/>
                <w:b/>
                <w:color w:val="004E6C"/>
                <w:sz w:val="16"/>
                <w:szCs w:val="20"/>
                <w:lang w:val="es-ES_tradnl" w:eastAsia="ja-JP"/>
              </w:rPr>
              <w:t>5</w:t>
            </w:r>
          </w:p>
        </w:tc>
      </w:tr>
      <w:tr w:rsidR="00AC0C6D" w:rsidRPr="009262D2" w:rsidTr="00405C41">
        <w:trPr>
          <w:trHeight w:val="241"/>
          <w:jc w:val="center"/>
        </w:trPr>
        <w:tc>
          <w:tcPr>
            <w:tcW w:w="1215" w:type="pct"/>
            <w:tcBorders>
              <w:top w:val="single" w:sz="4" w:space="0" w:color="auto"/>
              <w:left w:val="single" w:sz="4" w:space="0" w:color="073763"/>
              <w:bottom w:val="single" w:sz="4" w:space="0" w:color="073763"/>
              <w:right w:val="single" w:sz="4" w:space="0" w:color="073763"/>
            </w:tcBorders>
            <w:shd w:val="clear" w:color="auto" w:fill="F2F2F2"/>
            <w:vAlign w:val="center"/>
          </w:tcPr>
          <w:p w:rsidR="00AC0C6D" w:rsidRPr="009262D2" w:rsidRDefault="00AC0C6D" w:rsidP="00AC0C6D">
            <w:pPr>
              <w:spacing w:before="40"/>
              <w:rPr>
                <w:rFonts w:ascii="Trebuchet MS" w:eastAsia="Trebuchet MS" w:hAnsi="Trebuchet MS"/>
                <w:color w:val="073763"/>
                <w:sz w:val="16"/>
                <w:szCs w:val="20"/>
                <w:lang w:val="es-ES_tradnl" w:eastAsia="ja-JP"/>
              </w:rPr>
            </w:pPr>
            <w:r w:rsidRPr="009262D2">
              <w:rPr>
                <w:rFonts w:ascii="Trebuchet MS" w:eastAsia="Trebuchet MS" w:hAnsi="Trebuchet MS"/>
                <w:color w:val="073763"/>
                <w:sz w:val="16"/>
                <w:szCs w:val="20"/>
                <w:lang w:val="es-ES_tradnl" w:eastAsia="ja-JP"/>
              </w:rPr>
              <w:t>Propósito</w:t>
            </w:r>
          </w:p>
        </w:tc>
        <w:tc>
          <w:tcPr>
            <w:tcW w:w="890" w:type="pct"/>
            <w:tcBorders>
              <w:top w:val="single" w:sz="4" w:space="0" w:color="073763"/>
              <w:left w:val="single" w:sz="4" w:space="0" w:color="073763"/>
              <w:bottom w:val="single" w:sz="4" w:space="0" w:color="073763"/>
              <w:right w:val="single" w:sz="4" w:space="0" w:color="073763"/>
            </w:tcBorders>
            <w:shd w:val="clear" w:color="auto" w:fill="F2F2F2"/>
          </w:tcPr>
          <w:p w:rsidR="00AC0C6D" w:rsidRPr="009262D2" w:rsidRDefault="00AC0C6D" w:rsidP="00AC0C6D">
            <w:pPr>
              <w:spacing w:before="40"/>
              <w:jc w:val="center"/>
              <w:rPr>
                <w:rFonts w:ascii="Trebuchet MS" w:eastAsia="Trebuchet MS" w:hAnsi="Trebuchet MS"/>
                <w:color w:val="002060"/>
                <w:sz w:val="16"/>
                <w:szCs w:val="20"/>
                <w:lang w:val="es-ES_tradnl" w:eastAsia="ja-JP"/>
              </w:rPr>
            </w:pPr>
            <w:r w:rsidRPr="009262D2">
              <w:rPr>
                <w:rFonts w:ascii="Trebuchet MS" w:eastAsia="Trebuchet MS" w:hAnsi="Trebuchet MS"/>
                <w:color w:val="002060"/>
                <w:sz w:val="16"/>
                <w:szCs w:val="20"/>
                <w:lang w:val="es-ES_tradnl" w:eastAsia="ja-JP"/>
              </w:rPr>
              <w:t>1</w:t>
            </w:r>
          </w:p>
        </w:tc>
        <w:tc>
          <w:tcPr>
            <w:tcW w:w="331"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AC0C6D" w:rsidRPr="009262D2" w:rsidRDefault="00AC0C6D" w:rsidP="00AC0C6D">
            <w:pPr>
              <w:spacing w:before="40"/>
              <w:jc w:val="center"/>
              <w:rPr>
                <w:rFonts w:ascii="Trebuchet MS" w:eastAsia="Trebuchet MS" w:hAnsi="Trebuchet MS"/>
                <w:b/>
                <w:color w:val="000000"/>
                <w:sz w:val="16"/>
                <w:szCs w:val="20"/>
                <w:lang w:val="es-ES_tradnl" w:eastAsia="ja-JP"/>
              </w:rPr>
            </w:pPr>
          </w:p>
        </w:tc>
        <w:tc>
          <w:tcPr>
            <w:tcW w:w="331"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AC0C6D" w:rsidRPr="009262D2" w:rsidRDefault="00AC0C6D" w:rsidP="00AC0C6D">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AC0C6D" w:rsidRPr="009262D2" w:rsidRDefault="00AC0C6D" w:rsidP="00AC0C6D">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AC0C6D" w:rsidRPr="009262D2" w:rsidRDefault="00AC0C6D" w:rsidP="00AC0C6D">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7"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AC0C6D" w:rsidRPr="009262D2" w:rsidRDefault="00AC0C6D" w:rsidP="00AC0C6D">
            <w:pPr>
              <w:spacing w:before="40"/>
              <w:jc w:val="center"/>
              <w:rPr>
                <w:rFonts w:ascii="Trebuchet MS" w:eastAsia="Trebuchet MS" w:hAnsi="Trebuchet MS"/>
                <w:b/>
                <w:color w:val="000000"/>
                <w:sz w:val="16"/>
                <w:szCs w:val="20"/>
                <w:lang w:val="es-ES_tradnl" w:eastAsia="ja-JP"/>
              </w:rPr>
            </w:pPr>
          </w:p>
        </w:tc>
        <w:tc>
          <w:tcPr>
            <w:tcW w:w="1234" w:type="pct"/>
            <w:tcBorders>
              <w:top w:val="single" w:sz="4" w:space="0" w:color="073763"/>
              <w:left w:val="single" w:sz="4" w:space="0" w:color="073763"/>
              <w:bottom w:val="single" w:sz="4" w:space="0" w:color="073763"/>
              <w:right w:val="single" w:sz="4" w:space="0" w:color="073763"/>
            </w:tcBorders>
            <w:shd w:val="clear" w:color="auto" w:fill="F2F2F2"/>
          </w:tcPr>
          <w:p w:rsidR="00AC0C6D" w:rsidRPr="009262D2" w:rsidRDefault="00AC0C6D" w:rsidP="00AC0C6D">
            <w:pPr>
              <w:jc w:val="center"/>
              <w:rPr>
                <w:sz w:val="16"/>
              </w:rPr>
            </w:pPr>
            <w:r>
              <w:rPr>
                <w:rFonts w:ascii="Trebuchet MS" w:eastAsia="Trebuchet MS" w:hAnsi="Trebuchet MS"/>
                <w:b/>
                <w:color w:val="004E6C"/>
                <w:sz w:val="16"/>
                <w:szCs w:val="20"/>
                <w:lang w:val="es-ES_tradnl" w:eastAsia="ja-JP"/>
              </w:rPr>
              <w:t>3</w:t>
            </w:r>
          </w:p>
        </w:tc>
      </w:tr>
      <w:tr w:rsidR="00405C41" w:rsidRPr="009262D2" w:rsidTr="00405C41">
        <w:trPr>
          <w:trHeight w:val="304"/>
          <w:jc w:val="center"/>
        </w:trPr>
        <w:tc>
          <w:tcPr>
            <w:tcW w:w="1215" w:type="pct"/>
            <w:vMerge w:val="restart"/>
            <w:tcBorders>
              <w:top w:val="single" w:sz="4" w:space="0" w:color="073763"/>
              <w:left w:val="single" w:sz="4" w:space="0" w:color="073763"/>
              <w:bottom w:val="single" w:sz="4" w:space="0" w:color="005D82"/>
              <w:right w:val="single" w:sz="4" w:space="0" w:color="073763"/>
            </w:tcBorders>
            <w:shd w:val="clear" w:color="auto" w:fill="F2F2F2"/>
            <w:vAlign w:val="center"/>
          </w:tcPr>
          <w:p w:rsidR="00405C41" w:rsidRPr="009262D2" w:rsidRDefault="00405C41" w:rsidP="00405C41">
            <w:pPr>
              <w:spacing w:before="40"/>
              <w:rPr>
                <w:rFonts w:ascii="Trebuchet MS" w:eastAsia="Trebuchet MS" w:hAnsi="Trebuchet MS"/>
                <w:color w:val="073763"/>
                <w:sz w:val="16"/>
                <w:szCs w:val="20"/>
                <w:lang w:val="es-ES_tradnl" w:eastAsia="ja-JP"/>
              </w:rPr>
            </w:pPr>
            <w:r w:rsidRPr="009262D2">
              <w:rPr>
                <w:rFonts w:ascii="Trebuchet MS" w:eastAsia="Trebuchet MS" w:hAnsi="Trebuchet MS"/>
                <w:color w:val="073763"/>
                <w:sz w:val="16"/>
                <w:szCs w:val="20"/>
                <w:lang w:val="es-ES_tradnl" w:eastAsia="ja-JP"/>
              </w:rPr>
              <w:t>Componentes</w:t>
            </w:r>
          </w:p>
        </w:tc>
        <w:tc>
          <w:tcPr>
            <w:tcW w:w="890" w:type="pct"/>
            <w:tcBorders>
              <w:top w:val="single" w:sz="4" w:space="0" w:color="073763"/>
              <w:left w:val="single" w:sz="4" w:space="0" w:color="073763"/>
              <w:bottom w:val="single" w:sz="4" w:space="0" w:color="073763"/>
              <w:right w:val="single" w:sz="4" w:space="0" w:color="073763"/>
            </w:tcBorders>
            <w:shd w:val="clear" w:color="auto" w:fill="F2F2F2"/>
          </w:tcPr>
          <w:p w:rsidR="00405C41" w:rsidRPr="009262D2" w:rsidRDefault="00405C41" w:rsidP="00405C41">
            <w:pPr>
              <w:spacing w:before="40"/>
              <w:jc w:val="center"/>
              <w:rPr>
                <w:rFonts w:ascii="Trebuchet MS" w:eastAsia="Trebuchet MS" w:hAnsi="Trebuchet MS"/>
                <w:color w:val="002060"/>
                <w:sz w:val="16"/>
                <w:szCs w:val="20"/>
                <w:lang w:val="es-ES_tradnl" w:eastAsia="ja-JP"/>
              </w:rPr>
            </w:pPr>
            <w:r w:rsidRPr="009262D2">
              <w:rPr>
                <w:rFonts w:ascii="Trebuchet MS" w:eastAsia="Trebuchet MS" w:hAnsi="Trebuchet MS"/>
                <w:color w:val="002060"/>
                <w:sz w:val="16"/>
                <w:szCs w:val="20"/>
                <w:lang w:val="es-ES_tradnl" w:eastAsia="ja-JP"/>
              </w:rPr>
              <w:t>1</w:t>
            </w:r>
          </w:p>
        </w:tc>
        <w:tc>
          <w:tcPr>
            <w:tcW w:w="331"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7"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1234" w:type="pct"/>
            <w:tcBorders>
              <w:top w:val="single" w:sz="4" w:space="0" w:color="073763"/>
              <w:left w:val="single" w:sz="4" w:space="0" w:color="073763"/>
              <w:bottom w:val="single" w:sz="4" w:space="0" w:color="073763"/>
              <w:right w:val="single" w:sz="4" w:space="0" w:color="073763"/>
            </w:tcBorders>
            <w:shd w:val="clear" w:color="auto" w:fill="F2F2F2"/>
          </w:tcPr>
          <w:p w:rsidR="00405C41" w:rsidRPr="009262D2" w:rsidRDefault="00405C41" w:rsidP="00405C41">
            <w:pPr>
              <w:jc w:val="center"/>
              <w:rPr>
                <w:sz w:val="16"/>
              </w:rPr>
            </w:pPr>
            <w:r w:rsidRPr="009262D2">
              <w:rPr>
                <w:rFonts w:ascii="Trebuchet MS" w:eastAsia="Trebuchet MS" w:hAnsi="Trebuchet MS"/>
                <w:b/>
                <w:color w:val="004E6C"/>
                <w:sz w:val="16"/>
                <w:szCs w:val="20"/>
                <w:lang w:val="es-ES_tradnl" w:eastAsia="ja-JP"/>
              </w:rPr>
              <w:t>5</w:t>
            </w:r>
          </w:p>
        </w:tc>
      </w:tr>
      <w:tr w:rsidR="00405C41" w:rsidRPr="009262D2" w:rsidTr="00405C41">
        <w:trPr>
          <w:trHeight w:val="241"/>
          <w:jc w:val="center"/>
        </w:trPr>
        <w:tc>
          <w:tcPr>
            <w:tcW w:w="1215" w:type="pct"/>
            <w:vMerge/>
            <w:tcBorders>
              <w:left w:val="single" w:sz="4" w:space="0" w:color="073763"/>
              <w:bottom w:val="single" w:sz="4" w:space="0" w:color="005D82"/>
              <w:right w:val="single" w:sz="4" w:space="0" w:color="073763"/>
            </w:tcBorders>
            <w:shd w:val="clear" w:color="auto" w:fill="F2F2F2"/>
            <w:vAlign w:val="center"/>
          </w:tcPr>
          <w:p w:rsidR="00405C41" w:rsidRPr="009262D2" w:rsidRDefault="00405C41" w:rsidP="00405C41">
            <w:pPr>
              <w:spacing w:before="40"/>
              <w:rPr>
                <w:rFonts w:ascii="Trebuchet MS" w:eastAsia="Trebuchet MS" w:hAnsi="Trebuchet MS"/>
                <w:color w:val="073763"/>
                <w:sz w:val="16"/>
                <w:szCs w:val="20"/>
                <w:lang w:val="es-ES_tradnl" w:eastAsia="ja-JP"/>
              </w:rPr>
            </w:pPr>
          </w:p>
        </w:tc>
        <w:tc>
          <w:tcPr>
            <w:tcW w:w="890" w:type="pct"/>
            <w:tcBorders>
              <w:top w:val="single" w:sz="4" w:space="0" w:color="073763"/>
              <w:left w:val="single" w:sz="4" w:space="0" w:color="073763"/>
              <w:bottom w:val="single" w:sz="4" w:space="0" w:color="073763"/>
              <w:right w:val="single" w:sz="4" w:space="0" w:color="073763"/>
            </w:tcBorders>
            <w:shd w:val="clear" w:color="auto" w:fill="F2F2F2"/>
          </w:tcPr>
          <w:p w:rsidR="00405C41" w:rsidRPr="009262D2" w:rsidRDefault="00405C41" w:rsidP="00405C41">
            <w:pPr>
              <w:spacing w:before="40"/>
              <w:jc w:val="center"/>
              <w:rPr>
                <w:rFonts w:ascii="Trebuchet MS" w:eastAsia="Trebuchet MS" w:hAnsi="Trebuchet MS"/>
                <w:color w:val="002060"/>
                <w:sz w:val="16"/>
                <w:szCs w:val="20"/>
                <w:lang w:val="es-ES_tradnl" w:eastAsia="ja-JP"/>
              </w:rPr>
            </w:pPr>
            <w:r w:rsidRPr="009262D2">
              <w:rPr>
                <w:rFonts w:ascii="Trebuchet MS" w:eastAsia="Trebuchet MS" w:hAnsi="Trebuchet MS"/>
                <w:color w:val="002060"/>
                <w:sz w:val="16"/>
                <w:szCs w:val="20"/>
                <w:lang w:val="es-ES_tradnl" w:eastAsia="ja-JP"/>
              </w:rPr>
              <w:t>2</w:t>
            </w:r>
          </w:p>
        </w:tc>
        <w:tc>
          <w:tcPr>
            <w:tcW w:w="331"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p>
        </w:tc>
        <w:tc>
          <w:tcPr>
            <w:tcW w:w="331"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7"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1234" w:type="pct"/>
            <w:tcBorders>
              <w:top w:val="single" w:sz="4" w:space="0" w:color="073763"/>
              <w:left w:val="single" w:sz="4" w:space="0" w:color="073763"/>
              <w:bottom w:val="single" w:sz="4" w:space="0" w:color="073763"/>
              <w:right w:val="single" w:sz="4" w:space="0" w:color="073763"/>
            </w:tcBorders>
            <w:shd w:val="clear" w:color="auto" w:fill="F2F2F2"/>
          </w:tcPr>
          <w:p w:rsidR="00405C41" w:rsidRPr="009262D2" w:rsidRDefault="00405C41" w:rsidP="00405C41">
            <w:pPr>
              <w:jc w:val="center"/>
              <w:rPr>
                <w:sz w:val="16"/>
              </w:rPr>
            </w:pPr>
            <w:r>
              <w:rPr>
                <w:rFonts w:ascii="Trebuchet MS" w:eastAsia="Trebuchet MS" w:hAnsi="Trebuchet MS"/>
                <w:b/>
                <w:color w:val="004E6C"/>
                <w:sz w:val="16"/>
                <w:szCs w:val="20"/>
                <w:lang w:val="es-ES_tradnl" w:eastAsia="ja-JP"/>
              </w:rPr>
              <w:t>4</w:t>
            </w:r>
          </w:p>
        </w:tc>
      </w:tr>
      <w:tr w:rsidR="00405C41" w:rsidRPr="009262D2" w:rsidTr="00405C41">
        <w:trPr>
          <w:trHeight w:val="501"/>
          <w:jc w:val="center"/>
        </w:trPr>
        <w:tc>
          <w:tcPr>
            <w:tcW w:w="1215" w:type="pct"/>
            <w:vMerge/>
            <w:tcBorders>
              <w:left w:val="single" w:sz="4" w:space="0" w:color="073763"/>
              <w:bottom w:val="single" w:sz="4" w:space="0" w:color="005D82"/>
              <w:right w:val="single" w:sz="4" w:space="0" w:color="073763"/>
            </w:tcBorders>
            <w:shd w:val="clear" w:color="auto" w:fill="F2F2F2"/>
            <w:vAlign w:val="center"/>
          </w:tcPr>
          <w:p w:rsidR="00405C41" w:rsidRPr="009262D2" w:rsidRDefault="00405C41" w:rsidP="00405C41">
            <w:pPr>
              <w:spacing w:before="40"/>
              <w:rPr>
                <w:rFonts w:ascii="Trebuchet MS" w:eastAsia="Trebuchet MS" w:hAnsi="Trebuchet MS"/>
                <w:color w:val="073763"/>
                <w:sz w:val="16"/>
                <w:szCs w:val="20"/>
                <w:lang w:val="es-ES_tradnl" w:eastAsia="ja-JP"/>
              </w:rPr>
            </w:pPr>
          </w:p>
        </w:tc>
        <w:tc>
          <w:tcPr>
            <w:tcW w:w="890" w:type="pct"/>
            <w:tcBorders>
              <w:top w:val="single" w:sz="4" w:space="0" w:color="073763"/>
              <w:left w:val="single" w:sz="4" w:space="0" w:color="073763"/>
              <w:bottom w:val="single" w:sz="4" w:space="0" w:color="073763"/>
              <w:right w:val="single" w:sz="4" w:space="0" w:color="073763"/>
            </w:tcBorders>
            <w:shd w:val="clear" w:color="auto" w:fill="F2F2F2"/>
          </w:tcPr>
          <w:p w:rsidR="00405C41" w:rsidRPr="009262D2" w:rsidRDefault="00405C41" w:rsidP="00405C41">
            <w:pPr>
              <w:spacing w:before="40"/>
              <w:jc w:val="center"/>
              <w:rPr>
                <w:rFonts w:ascii="Trebuchet MS" w:eastAsia="Trebuchet MS" w:hAnsi="Trebuchet MS"/>
                <w:color w:val="002060"/>
                <w:sz w:val="16"/>
                <w:szCs w:val="20"/>
                <w:lang w:val="es-ES_tradnl" w:eastAsia="ja-JP"/>
              </w:rPr>
            </w:pPr>
            <w:r w:rsidRPr="009262D2">
              <w:rPr>
                <w:rFonts w:ascii="Trebuchet MS" w:eastAsia="Trebuchet MS" w:hAnsi="Trebuchet MS"/>
                <w:color w:val="002060"/>
                <w:sz w:val="16"/>
                <w:szCs w:val="20"/>
                <w:lang w:val="es-ES_tradnl" w:eastAsia="ja-JP"/>
              </w:rPr>
              <w:t>3</w:t>
            </w:r>
          </w:p>
        </w:tc>
        <w:tc>
          <w:tcPr>
            <w:tcW w:w="331"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7"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1234" w:type="pct"/>
            <w:tcBorders>
              <w:top w:val="single" w:sz="4" w:space="0" w:color="073763"/>
              <w:left w:val="single" w:sz="4" w:space="0" w:color="073763"/>
              <w:bottom w:val="single" w:sz="4" w:space="0" w:color="073763"/>
              <w:right w:val="single" w:sz="4" w:space="0" w:color="073763"/>
            </w:tcBorders>
            <w:shd w:val="clear" w:color="auto" w:fill="F2F2F2"/>
          </w:tcPr>
          <w:p w:rsidR="00405C41" w:rsidRPr="009262D2" w:rsidRDefault="00405C41" w:rsidP="00405C41">
            <w:pPr>
              <w:jc w:val="center"/>
              <w:rPr>
                <w:sz w:val="16"/>
              </w:rPr>
            </w:pPr>
            <w:r w:rsidRPr="009262D2">
              <w:rPr>
                <w:rFonts w:ascii="Trebuchet MS" w:eastAsia="Trebuchet MS" w:hAnsi="Trebuchet MS"/>
                <w:b/>
                <w:color w:val="004E6C"/>
                <w:sz w:val="16"/>
                <w:szCs w:val="20"/>
                <w:lang w:val="es-ES_tradnl" w:eastAsia="ja-JP"/>
              </w:rPr>
              <w:t>5</w:t>
            </w:r>
          </w:p>
        </w:tc>
      </w:tr>
      <w:tr w:rsidR="00405C41" w:rsidRPr="009262D2" w:rsidTr="00405C41">
        <w:trPr>
          <w:trHeight w:val="366"/>
          <w:jc w:val="center"/>
        </w:trPr>
        <w:tc>
          <w:tcPr>
            <w:tcW w:w="1215" w:type="pct"/>
            <w:vMerge/>
            <w:tcBorders>
              <w:left w:val="single" w:sz="4" w:space="0" w:color="073763"/>
              <w:bottom w:val="single" w:sz="4" w:space="0" w:color="005D82"/>
              <w:right w:val="single" w:sz="4" w:space="0" w:color="073763"/>
            </w:tcBorders>
            <w:shd w:val="clear" w:color="auto" w:fill="F2F2F2"/>
            <w:vAlign w:val="center"/>
          </w:tcPr>
          <w:p w:rsidR="00405C41" w:rsidRPr="009262D2" w:rsidRDefault="00405C41" w:rsidP="00405C41">
            <w:pPr>
              <w:spacing w:before="40"/>
              <w:rPr>
                <w:rFonts w:ascii="Trebuchet MS" w:eastAsia="Trebuchet MS" w:hAnsi="Trebuchet MS"/>
                <w:color w:val="073763"/>
                <w:sz w:val="16"/>
                <w:szCs w:val="20"/>
                <w:lang w:val="es-ES_tradnl" w:eastAsia="ja-JP"/>
              </w:rPr>
            </w:pPr>
          </w:p>
        </w:tc>
        <w:tc>
          <w:tcPr>
            <w:tcW w:w="890" w:type="pct"/>
            <w:tcBorders>
              <w:top w:val="single" w:sz="4" w:space="0" w:color="073763"/>
              <w:left w:val="single" w:sz="4" w:space="0" w:color="073763"/>
              <w:bottom w:val="single" w:sz="4" w:space="0" w:color="auto"/>
              <w:right w:val="single" w:sz="4" w:space="0" w:color="073763"/>
            </w:tcBorders>
            <w:shd w:val="clear" w:color="auto" w:fill="F2F2F2"/>
          </w:tcPr>
          <w:p w:rsidR="00405C41" w:rsidRPr="009262D2" w:rsidRDefault="00405C41" w:rsidP="00405C41">
            <w:pPr>
              <w:spacing w:before="40"/>
              <w:jc w:val="center"/>
              <w:rPr>
                <w:rFonts w:ascii="Trebuchet MS" w:eastAsia="Trebuchet MS" w:hAnsi="Trebuchet MS"/>
                <w:color w:val="002060"/>
                <w:sz w:val="16"/>
                <w:szCs w:val="20"/>
                <w:lang w:val="es-ES_tradnl" w:eastAsia="ja-JP"/>
              </w:rPr>
            </w:pPr>
            <w:r w:rsidRPr="009262D2">
              <w:rPr>
                <w:rFonts w:ascii="Trebuchet MS" w:eastAsia="Trebuchet MS" w:hAnsi="Trebuchet MS"/>
                <w:color w:val="002060"/>
                <w:sz w:val="16"/>
                <w:szCs w:val="20"/>
                <w:lang w:val="es-ES_tradnl" w:eastAsia="ja-JP"/>
              </w:rPr>
              <w:t>4</w:t>
            </w:r>
          </w:p>
        </w:tc>
        <w:tc>
          <w:tcPr>
            <w:tcW w:w="331" w:type="pct"/>
            <w:tcBorders>
              <w:top w:val="single" w:sz="4" w:space="0" w:color="073763"/>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073763"/>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073763"/>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073763"/>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7" w:type="pct"/>
            <w:tcBorders>
              <w:top w:val="single" w:sz="4" w:space="0" w:color="073763"/>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1234" w:type="pct"/>
            <w:tcBorders>
              <w:top w:val="single" w:sz="4" w:space="0" w:color="073763"/>
              <w:left w:val="single" w:sz="4" w:space="0" w:color="073763"/>
              <w:bottom w:val="single" w:sz="4" w:space="0" w:color="auto"/>
              <w:right w:val="single" w:sz="4" w:space="0" w:color="073763"/>
            </w:tcBorders>
            <w:shd w:val="clear" w:color="auto" w:fill="F2F2F2"/>
          </w:tcPr>
          <w:p w:rsidR="00405C41" w:rsidRPr="009262D2" w:rsidRDefault="00405C41" w:rsidP="00405C41">
            <w:pPr>
              <w:jc w:val="center"/>
              <w:rPr>
                <w:sz w:val="16"/>
              </w:rPr>
            </w:pPr>
            <w:r w:rsidRPr="009262D2">
              <w:rPr>
                <w:rFonts w:ascii="Trebuchet MS" w:eastAsia="Trebuchet MS" w:hAnsi="Trebuchet MS"/>
                <w:b/>
                <w:color w:val="004E6C"/>
                <w:sz w:val="16"/>
                <w:szCs w:val="20"/>
                <w:lang w:val="es-ES_tradnl" w:eastAsia="ja-JP"/>
              </w:rPr>
              <w:t>5</w:t>
            </w:r>
          </w:p>
        </w:tc>
      </w:tr>
      <w:tr w:rsidR="00405C41" w:rsidRPr="009262D2" w:rsidTr="00405C41">
        <w:trPr>
          <w:trHeight w:val="201"/>
          <w:jc w:val="center"/>
        </w:trPr>
        <w:tc>
          <w:tcPr>
            <w:tcW w:w="1215" w:type="pct"/>
            <w:vMerge/>
            <w:tcBorders>
              <w:left w:val="single" w:sz="4" w:space="0" w:color="073763"/>
              <w:bottom w:val="single" w:sz="4" w:space="0" w:color="005D82"/>
              <w:right w:val="single" w:sz="4" w:space="0" w:color="073763"/>
            </w:tcBorders>
            <w:shd w:val="clear" w:color="auto" w:fill="F2F2F2"/>
            <w:vAlign w:val="center"/>
          </w:tcPr>
          <w:p w:rsidR="00405C41" w:rsidRPr="009262D2" w:rsidRDefault="00405C41" w:rsidP="00405C41">
            <w:pPr>
              <w:spacing w:before="40"/>
              <w:rPr>
                <w:rFonts w:ascii="Trebuchet MS" w:eastAsia="Trebuchet MS" w:hAnsi="Trebuchet MS"/>
                <w:color w:val="073763"/>
                <w:sz w:val="16"/>
                <w:szCs w:val="20"/>
                <w:lang w:val="es-ES_tradnl" w:eastAsia="ja-JP"/>
              </w:rPr>
            </w:pPr>
          </w:p>
        </w:tc>
        <w:tc>
          <w:tcPr>
            <w:tcW w:w="890" w:type="pct"/>
            <w:tcBorders>
              <w:top w:val="single" w:sz="4" w:space="0" w:color="auto"/>
              <w:left w:val="single" w:sz="4" w:space="0" w:color="073763"/>
              <w:bottom w:val="single" w:sz="4" w:space="0" w:color="auto"/>
              <w:right w:val="single" w:sz="4" w:space="0" w:color="073763"/>
            </w:tcBorders>
            <w:shd w:val="clear" w:color="auto" w:fill="F2F2F2"/>
          </w:tcPr>
          <w:p w:rsidR="00405C41" w:rsidRPr="009262D2" w:rsidRDefault="00405C41" w:rsidP="00405C41">
            <w:pPr>
              <w:spacing w:before="40"/>
              <w:jc w:val="center"/>
              <w:rPr>
                <w:rFonts w:ascii="Trebuchet MS" w:eastAsia="Trebuchet MS" w:hAnsi="Trebuchet MS"/>
                <w:color w:val="002060"/>
                <w:sz w:val="16"/>
                <w:szCs w:val="20"/>
                <w:lang w:val="es-ES_tradnl" w:eastAsia="ja-JP"/>
              </w:rPr>
            </w:pPr>
            <w:r w:rsidRPr="009262D2">
              <w:rPr>
                <w:rFonts w:ascii="Trebuchet MS" w:eastAsia="Trebuchet MS" w:hAnsi="Trebuchet MS"/>
                <w:color w:val="002060"/>
                <w:sz w:val="16"/>
                <w:szCs w:val="20"/>
                <w:lang w:val="es-ES_tradnl" w:eastAsia="ja-JP"/>
              </w:rPr>
              <w:t>5</w:t>
            </w:r>
          </w:p>
        </w:tc>
        <w:tc>
          <w:tcPr>
            <w:tcW w:w="331" w:type="pct"/>
            <w:tcBorders>
              <w:top w:val="single" w:sz="4" w:space="0" w:color="auto"/>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auto"/>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auto"/>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auto"/>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7" w:type="pct"/>
            <w:tcBorders>
              <w:top w:val="single" w:sz="4" w:space="0" w:color="auto"/>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1234" w:type="pct"/>
            <w:tcBorders>
              <w:top w:val="single" w:sz="4" w:space="0" w:color="auto"/>
              <w:left w:val="single" w:sz="4" w:space="0" w:color="073763"/>
              <w:bottom w:val="single" w:sz="4" w:space="0" w:color="auto"/>
              <w:right w:val="single" w:sz="4" w:space="0" w:color="073763"/>
            </w:tcBorders>
            <w:shd w:val="clear" w:color="auto" w:fill="F2F2F2"/>
          </w:tcPr>
          <w:p w:rsidR="00405C41" w:rsidRPr="009262D2" w:rsidRDefault="00405C41" w:rsidP="00405C41">
            <w:pPr>
              <w:jc w:val="center"/>
              <w:rPr>
                <w:sz w:val="16"/>
              </w:rPr>
            </w:pPr>
            <w:r w:rsidRPr="009262D2">
              <w:rPr>
                <w:rFonts w:ascii="Trebuchet MS" w:eastAsia="Trebuchet MS" w:hAnsi="Trebuchet MS"/>
                <w:b/>
                <w:color w:val="004E6C"/>
                <w:sz w:val="16"/>
                <w:szCs w:val="20"/>
                <w:lang w:val="es-ES_tradnl" w:eastAsia="ja-JP"/>
              </w:rPr>
              <w:t>5</w:t>
            </w:r>
          </w:p>
        </w:tc>
      </w:tr>
      <w:tr w:rsidR="00405C41" w:rsidRPr="009262D2" w:rsidTr="00405C41">
        <w:trPr>
          <w:trHeight w:val="287"/>
          <w:jc w:val="center"/>
        </w:trPr>
        <w:tc>
          <w:tcPr>
            <w:tcW w:w="1215" w:type="pct"/>
            <w:vMerge/>
            <w:tcBorders>
              <w:left w:val="single" w:sz="4" w:space="0" w:color="073763"/>
              <w:bottom w:val="single" w:sz="4" w:space="0" w:color="005D82"/>
              <w:right w:val="single" w:sz="4" w:space="0" w:color="073763"/>
            </w:tcBorders>
            <w:shd w:val="clear" w:color="auto" w:fill="F2F2F2"/>
            <w:vAlign w:val="center"/>
          </w:tcPr>
          <w:p w:rsidR="00405C41" w:rsidRPr="009262D2" w:rsidRDefault="00405C41" w:rsidP="00405C41">
            <w:pPr>
              <w:spacing w:before="40"/>
              <w:rPr>
                <w:rFonts w:ascii="Trebuchet MS" w:eastAsia="Trebuchet MS" w:hAnsi="Trebuchet MS"/>
                <w:color w:val="073763"/>
                <w:sz w:val="16"/>
                <w:szCs w:val="20"/>
                <w:lang w:val="es-ES_tradnl" w:eastAsia="ja-JP"/>
              </w:rPr>
            </w:pPr>
          </w:p>
        </w:tc>
        <w:tc>
          <w:tcPr>
            <w:tcW w:w="890" w:type="pct"/>
            <w:tcBorders>
              <w:top w:val="single" w:sz="4" w:space="0" w:color="auto"/>
              <w:left w:val="single" w:sz="4" w:space="0" w:color="073763"/>
              <w:bottom w:val="single" w:sz="4" w:space="0" w:color="auto"/>
              <w:right w:val="single" w:sz="4" w:space="0" w:color="073763"/>
            </w:tcBorders>
            <w:shd w:val="clear" w:color="auto" w:fill="F2F2F2"/>
          </w:tcPr>
          <w:p w:rsidR="00405C41" w:rsidRPr="009262D2" w:rsidRDefault="00405C41" w:rsidP="00405C41">
            <w:pPr>
              <w:spacing w:before="40"/>
              <w:jc w:val="center"/>
              <w:rPr>
                <w:rFonts w:ascii="Trebuchet MS" w:eastAsia="Trebuchet MS" w:hAnsi="Trebuchet MS"/>
                <w:color w:val="002060"/>
                <w:sz w:val="16"/>
                <w:szCs w:val="20"/>
                <w:lang w:val="es-ES_tradnl" w:eastAsia="ja-JP"/>
              </w:rPr>
            </w:pPr>
            <w:r w:rsidRPr="009262D2">
              <w:rPr>
                <w:rFonts w:ascii="Trebuchet MS" w:eastAsia="Trebuchet MS" w:hAnsi="Trebuchet MS"/>
                <w:color w:val="002060"/>
                <w:sz w:val="16"/>
                <w:szCs w:val="20"/>
                <w:lang w:val="es-ES_tradnl" w:eastAsia="ja-JP"/>
              </w:rPr>
              <w:t>6</w:t>
            </w:r>
          </w:p>
        </w:tc>
        <w:tc>
          <w:tcPr>
            <w:tcW w:w="331" w:type="pct"/>
            <w:tcBorders>
              <w:top w:val="single" w:sz="4" w:space="0" w:color="auto"/>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auto"/>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auto"/>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auto"/>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7" w:type="pct"/>
            <w:tcBorders>
              <w:top w:val="single" w:sz="4" w:space="0" w:color="auto"/>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1234" w:type="pct"/>
            <w:tcBorders>
              <w:top w:val="single" w:sz="4" w:space="0" w:color="auto"/>
              <w:left w:val="single" w:sz="4" w:space="0" w:color="073763"/>
              <w:bottom w:val="single" w:sz="4" w:space="0" w:color="auto"/>
              <w:right w:val="single" w:sz="4" w:space="0" w:color="073763"/>
            </w:tcBorders>
            <w:shd w:val="clear" w:color="auto" w:fill="F2F2F2"/>
          </w:tcPr>
          <w:p w:rsidR="00405C41" w:rsidRPr="009262D2" w:rsidRDefault="00405C41" w:rsidP="00405C41">
            <w:pPr>
              <w:jc w:val="center"/>
              <w:rPr>
                <w:sz w:val="16"/>
              </w:rPr>
            </w:pPr>
            <w:r w:rsidRPr="009262D2">
              <w:rPr>
                <w:rFonts w:ascii="Trebuchet MS" w:eastAsia="Trebuchet MS" w:hAnsi="Trebuchet MS"/>
                <w:b/>
                <w:color w:val="004E6C"/>
                <w:sz w:val="16"/>
                <w:szCs w:val="20"/>
                <w:lang w:val="es-ES_tradnl" w:eastAsia="ja-JP"/>
              </w:rPr>
              <w:t>5</w:t>
            </w:r>
          </w:p>
        </w:tc>
      </w:tr>
      <w:tr w:rsidR="00405C41" w:rsidRPr="009262D2" w:rsidTr="00405C41">
        <w:trPr>
          <w:trHeight w:val="214"/>
          <w:jc w:val="center"/>
        </w:trPr>
        <w:tc>
          <w:tcPr>
            <w:tcW w:w="1215" w:type="pct"/>
            <w:vMerge/>
            <w:tcBorders>
              <w:left w:val="single" w:sz="4" w:space="0" w:color="073763"/>
              <w:bottom w:val="single" w:sz="4" w:space="0" w:color="005D82"/>
              <w:right w:val="single" w:sz="4" w:space="0" w:color="073763"/>
            </w:tcBorders>
            <w:shd w:val="clear" w:color="auto" w:fill="F2F2F2"/>
            <w:vAlign w:val="center"/>
          </w:tcPr>
          <w:p w:rsidR="00405C41" w:rsidRPr="009262D2" w:rsidRDefault="00405C41" w:rsidP="00405C41">
            <w:pPr>
              <w:spacing w:before="40"/>
              <w:rPr>
                <w:rFonts w:ascii="Trebuchet MS" w:eastAsia="Trebuchet MS" w:hAnsi="Trebuchet MS"/>
                <w:color w:val="073763"/>
                <w:sz w:val="16"/>
                <w:szCs w:val="20"/>
                <w:lang w:val="es-ES_tradnl" w:eastAsia="ja-JP"/>
              </w:rPr>
            </w:pPr>
          </w:p>
        </w:tc>
        <w:tc>
          <w:tcPr>
            <w:tcW w:w="890" w:type="pct"/>
            <w:tcBorders>
              <w:top w:val="single" w:sz="4" w:space="0" w:color="auto"/>
              <w:left w:val="single" w:sz="4" w:space="0" w:color="073763"/>
              <w:bottom w:val="single" w:sz="4" w:space="0" w:color="auto"/>
              <w:right w:val="single" w:sz="4" w:space="0" w:color="073763"/>
            </w:tcBorders>
            <w:shd w:val="clear" w:color="auto" w:fill="F2F2F2"/>
          </w:tcPr>
          <w:p w:rsidR="00405C41" w:rsidRPr="009262D2" w:rsidRDefault="00405C41" w:rsidP="00405C41">
            <w:pPr>
              <w:spacing w:before="40"/>
              <w:jc w:val="center"/>
              <w:rPr>
                <w:rFonts w:ascii="Trebuchet MS" w:eastAsia="Trebuchet MS" w:hAnsi="Trebuchet MS"/>
                <w:color w:val="002060"/>
                <w:sz w:val="16"/>
                <w:szCs w:val="20"/>
                <w:lang w:val="es-ES_tradnl" w:eastAsia="ja-JP"/>
              </w:rPr>
            </w:pPr>
            <w:r w:rsidRPr="009262D2">
              <w:rPr>
                <w:rFonts w:ascii="Trebuchet MS" w:eastAsia="Trebuchet MS" w:hAnsi="Trebuchet MS"/>
                <w:color w:val="002060"/>
                <w:sz w:val="16"/>
                <w:szCs w:val="20"/>
                <w:lang w:val="es-ES_tradnl" w:eastAsia="ja-JP"/>
              </w:rPr>
              <w:t>7</w:t>
            </w:r>
          </w:p>
        </w:tc>
        <w:tc>
          <w:tcPr>
            <w:tcW w:w="331" w:type="pct"/>
            <w:tcBorders>
              <w:top w:val="single" w:sz="4" w:space="0" w:color="auto"/>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auto"/>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auto"/>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auto"/>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7" w:type="pct"/>
            <w:tcBorders>
              <w:top w:val="single" w:sz="4" w:space="0" w:color="auto"/>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1234" w:type="pct"/>
            <w:tcBorders>
              <w:top w:val="single" w:sz="4" w:space="0" w:color="auto"/>
              <w:left w:val="single" w:sz="4" w:space="0" w:color="073763"/>
              <w:bottom w:val="single" w:sz="4" w:space="0" w:color="auto"/>
              <w:right w:val="single" w:sz="4" w:space="0" w:color="073763"/>
            </w:tcBorders>
            <w:shd w:val="clear" w:color="auto" w:fill="F2F2F2"/>
          </w:tcPr>
          <w:p w:rsidR="00405C41" w:rsidRPr="009262D2" w:rsidRDefault="00405C41" w:rsidP="00405C41">
            <w:pPr>
              <w:jc w:val="center"/>
              <w:rPr>
                <w:sz w:val="16"/>
              </w:rPr>
            </w:pPr>
            <w:r w:rsidRPr="009262D2">
              <w:rPr>
                <w:rFonts w:ascii="Trebuchet MS" w:eastAsia="Trebuchet MS" w:hAnsi="Trebuchet MS"/>
                <w:b/>
                <w:color w:val="004E6C"/>
                <w:sz w:val="16"/>
                <w:szCs w:val="20"/>
                <w:lang w:val="es-ES_tradnl" w:eastAsia="ja-JP"/>
              </w:rPr>
              <w:t>5</w:t>
            </w:r>
          </w:p>
        </w:tc>
      </w:tr>
      <w:tr w:rsidR="00405C41" w:rsidRPr="009262D2" w:rsidTr="00960397">
        <w:trPr>
          <w:trHeight w:val="501"/>
          <w:jc w:val="center"/>
        </w:trPr>
        <w:tc>
          <w:tcPr>
            <w:tcW w:w="1215" w:type="pct"/>
            <w:vMerge w:val="restart"/>
            <w:tcBorders>
              <w:top w:val="single" w:sz="4" w:space="0" w:color="073763"/>
              <w:left w:val="single" w:sz="4" w:space="0" w:color="073763"/>
              <w:bottom w:val="single" w:sz="4" w:space="0" w:color="005D82"/>
              <w:right w:val="single" w:sz="4" w:space="0" w:color="073763"/>
            </w:tcBorders>
            <w:shd w:val="clear" w:color="auto" w:fill="F2F2F2"/>
            <w:vAlign w:val="center"/>
          </w:tcPr>
          <w:p w:rsidR="00405C41" w:rsidRPr="009262D2" w:rsidRDefault="00405C41" w:rsidP="00405C41">
            <w:pPr>
              <w:spacing w:before="40"/>
              <w:rPr>
                <w:rFonts w:ascii="Trebuchet MS" w:eastAsia="Trebuchet MS" w:hAnsi="Trebuchet MS"/>
                <w:color w:val="073763"/>
                <w:sz w:val="16"/>
                <w:szCs w:val="20"/>
                <w:lang w:val="es-ES_tradnl" w:eastAsia="ja-JP"/>
              </w:rPr>
            </w:pPr>
            <w:r w:rsidRPr="009262D2">
              <w:rPr>
                <w:rFonts w:ascii="Trebuchet MS" w:eastAsia="Trebuchet MS" w:hAnsi="Trebuchet MS"/>
                <w:color w:val="073763"/>
                <w:sz w:val="16"/>
                <w:szCs w:val="20"/>
                <w:lang w:val="es-ES_tradnl" w:eastAsia="ja-JP"/>
              </w:rPr>
              <w:t>Actividad</w:t>
            </w:r>
          </w:p>
        </w:tc>
        <w:tc>
          <w:tcPr>
            <w:tcW w:w="890" w:type="pct"/>
            <w:tcBorders>
              <w:top w:val="single" w:sz="4" w:space="0" w:color="073763"/>
              <w:left w:val="single" w:sz="4" w:space="0" w:color="073763"/>
              <w:bottom w:val="single" w:sz="4" w:space="0" w:color="073763"/>
              <w:right w:val="single" w:sz="4" w:space="0" w:color="073763"/>
            </w:tcBorders>
            <w:shd w:val="clear" w:color="auto" w:fill="F2F2F2"/>
          </w:tcPr>
          <w:p w:rsidR="00405C41" w:rsidRPr="009262D2" w:rsidRDefault="00405C41" w:rsidP="00405C41">
            <w:pPr>
              <w:spacing w:before="40"/>
              <w:jc w:val="center"/>
              <w:rPr>
                <w:rFonts w:ascii="Trebuchet MS" w:eastAsia="Trebuchet MS" w:hAnsi="Trebuchet MS"/>
                <w:color w:val="002060"/>
                <w:sz w:val="16"/>
                <w:szCs w:val="20"/>
                <w:lang w:val="es-ES_tradnl" w:eastAsia="ja-JP"/>
              </w:rPr>
            </w:pPr>
            <w:r w:rsidRPr="009262D2">
              <w:rPr>
                <w:rFonts w:ascii="Trebuchet MS" w:eastAsia="Trebuchet MS" w:hAnsi="Trebuchet MS"/>
                <w:color w:val="002060"/>
                <w:sz w:val="16"/>
                <w:szCs w:val="20"/>
                <w:lang w:val="es-ES_tradnl" w:eastAsia="ja-JP"/>
              </w:rPr>
              <w:t>1</w:t>
            </w:r>
          </w:p>
        </w:tc>
        <w:tc>
          <w:tcPr>
            <w:tcW w:w="331"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7"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1234" w:type="pct"/>
            <w:tcBorders>
              <w:top w:val="single" w:sz="4" w:space="0" w:color="073763"/>
              <w:left w:val="single" w:sz="4" w:space="0" w:color="073763"/>
              <w:bottom w:val="single" w:sz="4" w:space="0" w:color="073763"/>
              <w:right w:val="single" w:sz="4" w:space="0" w:color="073763"/>
            </w:tcBorders>
            <w:shd w:val="clear" w:color="auto" w:fill="F2F2F2"/>
          </w:tcPr>
          <w:p w:rsidR="00405C41" w:rsidRPr="009262D2" w:rsidRDefault="00405C41" w:rsidP="00405C41">
            <w:pPr>
              <w:jc w:val="center"/>
              <w:rPr>
                <w:sz w:val="16"/>
              </w:rPr>
            </w:pPr>
            <w:r w:rsidRPr="009262D2">
              <w:rPr>
                <w:rFonts w:ascii="Trebuchet MS" w:eastAsia="Trebuchet MS" w:hAnsi="Trebuchet MS"/>
                <w:b/>
                <w:color w:val="004E6C"/>
                <w:sz w:val="16"/>
                <w:szCs w:val="20"/>
                <w:lang w:val="es-ES_tradnl" w:eastAsia="ja-JP"/>
              </w:rPr>
              <w:t>5</w:t>
            </w:r>
          </w:p>
        </w:tc>
      </w:tr>
      <w:tr w:rsidR="00405C41" w:rsidRPr="009262D2" w:rsidTr="00960397">
        <w:trPr>
          <w:trHeight w:val="501"/>
          <w:jc w:val="center"/>
        </w:trPr>
        <w:tc>
          <w:tcPr>
            <w:tcW w:w="1215" w:type="pct"/>
            <w:vMerge/>
            <w:tcBorders>
              <w:left w:val="single" w:sz="4" w:space="0" w:color="073763"/>
              <w:bottom w:val="single" w:sz="4" w:space="0" w:color="005D82"/>
              <w:right w:val="single" w:sz="4" w:space="0" w:color="073763"/>
            </w:tcBorders>
            <w:shd w:val="clear" w:color="auto" w:fill="F2F2F2"/>
            <w:vAlign w:val="center"/>
          </w:tcPr>
          <w:p w:rsidR="00405C41" w:rsidRPr="009262D2" w:rsidRDefault="00405C41" w:rsidP="00405C41">
            <w:pPr>
              <w:spacing w:before="40"/>
              <w:rPr>
                <w:rFonts w:ascii="Trebuchet MS" w:eastAsia="Trebuchet MS" w:hAnsi="Trebuchet MS"/>
                <w:color w:val="073763"/>
                <w:sz w:val="16"/>
                <w:szCs w:val="20"/>
                <w:lang w:val="es-ES_tradnl" w:eastAsia="ja-JP"/>
              </w:rPr>
            </w:pPr>
          </w:p>
        </w:tc>
        <w:tc>
          <w:tcPr>
            <w:tcW w:w="890" w:type="pct"/>
            <w:tcBorders>
              <w:top w:val="single" w:sz="4" w:space="0" w:color="073763"/>
              <w:left w:val="single" w:sz="4" w:space="0" w:color="073763"/>
              <w:bottom w:val="single" w:sz="4" w:space="0" w:color="073763"/>
              <w:right w:val="single" w:sz="4" w:space="0" w:color="073763"/>
            </w:tcBorders>
            <w:shd w:val="clear" w:color="auto" w:fill="F2F2F2"/>
          </w:tcPr>
          <w:p w:rsidR="00405C41" w:rsidRPr="009262D2" w:rsidRDefault="00405C41" w:rsidP="00405C41">
            <w:pPr>
              <w:spacing w:before="40"/>
              <w:jc w:val="center"/>
              <w:rPr>
                <w:rFonts w:ascii="Trebuchet MS" w:eastAsia="Trebuchet MS" w:hAnsi="Trebuchet MS"/>
                <w:color w:val="002060"/>
                <w:sz w:val="16"/>
                <w:szCs w:val="20"/>
                <w:lang w:val="es-ES_tradnl" w:eastAsia="ja-JP"/>
              </w:rPr>
            </w:pPr>
            <w:r w:rsidRPr="009262D2">
              <w:rPr>
                <w:rFonts w:ascii="Trebuchet MS" w:eastAsia="Trebuchet MS" w:hAnsi="Trebuchet MS"/>
                <w:color w:val="002060"/>
                <w:sz w:val="16"/>
                <w:szCs w:val="20"/>
                <w:lang w:val="es-ES_tradnl" w:eastAsia="ja-JP"/>
              </w:rPr>
              <w:t>2</w:t>
            </w:r>
          </w:p>
        </w:tc>
        <w:tc>
          <w:tcPr>
            <w:tcW w:w="331"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p>
        </w:tc>
        <w:tc>
          <w:tcPr>
            <w:tcW w:w="331"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7"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1234" w:type="pct"/>
            <w:tcBorders>
              <w:top w:val="single" w:sz="4" w:space="0" w:color="073763"/>
              <w:left w:val="single" w:sz="4" w:space="0" w:color="073763"/>
              <w:bottom w:val="single" w:sz="4" w:space="0" w:color="073763"/>
              <w:right w:val="single" w:sz="4" w:space="0" w:color="073763"/>
            </w:tcBorders>
            <w:shd w:val="clear" w:color="auto" w:fill="F2F2F2"/>
          </w:tcPr>
          <w:p w:rsidR="00405C41" w:rsidRPr="009262D2" w:rsidRDefault="00405C41" w:rsidP="00405C41">
            <w:pPr>
              <w:jc w:val="center"/>
              <w:rPr>
                <w:sz w:val="16"/>
              </w:rPr>
            </w:pPr>
            <w:r>
              <w:rPr>
                <w:rFonts w:ascii="Trebuchet MS" w:eastAsia="Trebuchet MS" w:hAnsi="Trebuchet MS"/>
                <w:b/>
                <w:color w:val="004E6C"/>
                <w:sz w:val="16"/>
                <w:szCs w:val="20"/>
                <w:lang w:val="es-ES_tradnl" w:eastAsia="ja-JP"/>
              </w:rPr>
              <w:t>4</w:t>
            </w:r>
          </w:p>
        </w:tc>
      </w:tr>
      <w:tr w:rsidR="00405C41" w:rsidRPr="009262D2" w:rsidTr="00405C41">
        <w:trPr>
          <w:trHeight w:val="516"/>
          <w:jc w:val="center"/>
        </w:trPr>
        <w:tc>
          <w:tcPr>
            <w:tcW w:w="1215" w:type="pct"/>
            <w:vMerge/>
            <w:tcBorders>
              <w:left w:val="single" w:sz="4" w:space="0" w:color="073763"/>
              <w:bottom w:val="single" w:sz="4" w:space="0" w:color="005D82"/>
              <w:right w:val="single" w:sz="4" w:space="0" w:color="073763"/>
            </w:tcBorders>
            <w:shd w:val="clear" w:color="auto" w:fill="F2F2F2"/>
            <w:vAlign w:val="center"/>
          </w:tcPr>
          <w:p w:rsidR="00405C41" w:rsidRPr="009262D2" w:rsidRDefault="00405C41" w:rsidP="00405C41">
            <w:pPr>
              <w:spacing w:before="40"/>
              <w:rPr>
                <w:rFonts w:ascii="Trebuchet MS" w:eastAsia="Trebuchet MS" w:hAnsi="Trebuchet MS"/>
                <w:color w:val="073763"/>
                <w:sz w:val="16"/>
                <w:szCs w:val="20"/>
                <w:lang w:val="es-ES_tradnl" w:eastAsia="ja-JP"/>
              </w:rPr>
            </w:pPr>
          </w:p>
        </w:tc>
        <w:tc>
          <w:tcPr>
            <w:tcW w:w="890" w:type="pct"/>
            <w:tcBorders>
              <w:top w:val="single" w:sz="4" w:space="0" w:color="073763"/>
              <w:left w:val="single" w:sz="4" w:space="0" w:color="073763"/>
              <w:bottom w:val="single" w:sz="4" w:space="0" w:color="073763"/>
              <w:right w:val="single" w:sz="4" w:space="0" w:color="073763"/>
            </w:tcBorders>
            <w:shd w:val="clear" w:color="auto" w:fill="F2F2F2"/>
          </w:tcPr>
          <w:p w:rsidR="00405C41" w:rsidRPr="009262D2" w:rsidRDefault="00405C41" w:rsidP="00405C41">
            <w:pPr>
              <w:spacing w:before="40"/>
              <w:jc w:val="center"/>
              <w:rPr>
                <w:rFonts w:ascii="Trebuchet MS" w:eastAsia="Trebuchet MS" w:hAnsi="Trebuchet MS"/>
                <w:color w:val="002060"/>
                <w:sz w:val="16"/>
                <w:szCs w:val="20"/>
                <w:lang w:val="es-ES_tradnl" w:eastAsia="ja-JP"/>
              </w:rPr>
            </w:pPr>
            <w:r w:rsidRPr="009262D2">
              <w:rPr>
                <w:rFonts w:ascii="Trebuchet MS" w:eastAsia="Trebuchet MS" w:hAnsi="Trebuchet MS"/>
                <w:color w:val="002060"/>
                <w:sz w:val="16"/>
                <w:szCs w:val="20"/>
                <w:lang w:val="es-ES_tradnl" w:eastAsia="ja-JP"/>
              </w:rPr>
              <w:t>3</w:t>
            </w:r>
          </w:p>
        </w:tc>
        <w:tc>
          <w:tcPr>
            <w:tcW w:w="331"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7"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1234" w:type="pct"/>
            <w:tcBorders>
              <w:top w:val="single" w:sz="4" w:space="0" w:color="073763"/>
              <w:left w:val="single" w:sz="4" w:space="0" w:color="073763"/>
              <w:bottom w:val="single" w:sz="4" w:space="0" w:color="073763"/>
              <w:right w:val="single" w:sz="4" w:space="0" w:color="073763"/>
            </w:tcBorders>
            <w:shd w:val="clear" w:color="auto" w:fill="F2F2F2"/>
          </w:tcPr>
          <w:p w:rsidR="00405C41" w:rsidRPr="009262D2" w:rsidRDefault="00405C41" w:rsidP="00405C41">
            <w:pPr>
              <w:jc w:val="center"/>
              <w:rPr>
                <w:sz w:val="16"/>
              </w:rPr>
            </w:pPr>
            <w:r>
              <w:rPr>
                <w:rFonts w:ascii="Trebuchet MS" w:eastAsia="Trebuchet MS" w:hAnsi="Trebuchet MS"/>
                <w:b/>
                <w:color w:val="004E6C"/>
                <w:sz w:val="16"/>
                <w:szCs w:val="20"/>
                <w:lang w:val="es-ES_tradnl" w:eastAsia="ja-JP"/>
              </w:rPr>
              <w:t>5</w:t>
            </w:r>
          </w:p>
        </w:tc>
      </w:tr>
      <w:tr w:rsidR="00405C41" w:rsidRPr="009262D2" w:rsidTr="00960397">
        <w:trPr>
          <w:trHeight w:val="366"/>
          <w:jc w:val="center"/>
        </w:trPr>
        <w:tc>
          <w:tcPr>
            <w:tcW w:w="1215" w:type="pct"/>
            <w:vMerge/>
            <w:tcBorders>
              <w:left w:val="single" w:sz="4" w:space="0" w:color="073763"/>
              <w:bottom w:val="single" w:sz="4" w:space="0" w:color="005D82"/>
              <w:right w:val="single" w:sz="4" w:space="0" w:color="073763"/>
            </w:tcBorders>
            <w:shd w:val="clear" w:color="auto" w:fill="F2F2F2"/>
            <w:vAlign w:val="center"/>
          </w:tcPr>
          <w:p w:rsidR="00405C41" w:rsidRPr="009262D2" w:rsidRDefault="00405C41" w:rsidP="00405C41">
            <w:pPr>
              <w:spacing w:before="40"/>
              <w:rPr>
                <w:rFonts w:ascii="Trebuchet MS" w:eastAsia="Trebuchet MS" w:hAnsi="Trebuchet MS"/>
                <w:color w:val="073763"/>
                <w:sz w:val="16"/>
                <w:szCs w:val="20"/>
                <w:lang w:val="es-ES_tradnl" w:eastAsia="ja-JP"/>
              </w:rPr>
            </w:pPr>
          </w:p>
        </w:tc>
        <w:tc>
          <w:tcPr>
            <w:tcW w:w="890" w:type="pct"/>
            <w:tcBorders>
              <w:top w:val="single" w:sz="4" w:space="0" w:color="073763"/>
              <w:left w:val="single" w:sz="4" w:space="0" w:color="073763"/>
              <w:bottom w:val="single" w:sz="4" w:space="0" w:color="auto"/>
              <w:right w:val="single" w:sz="4" w:space="0" w:color="073763"/>
            </w:tcBorders>
            <w:shd w:val="clear" w:color="auto" w:fill="F2F2F2"/>
          </w:tcPr>
          <w:p w:rsidR="00405C41" w:rsidRPr="009262D2" w:rsidRDefault="00405C41" w:rsidP="00405C41">
            <w:pPr>
              <w:spacing w:before="40"/>
              <w:jc w:val="center"/>
              <w:rPr>
                <w:rFonts w:ascii="Trebuchet MS" w:eastAsia="Trebuchet MS" w:hAnsi="Trebuchet MS"/>
                <w:color w:val="002060"/>
                <w:sz w:val="16"/>
                <w:szCs w:val="20"/>
                <w:lang w:val="es-ES_tradnl" w:eastAsia="ja-JP"/>
              </w:rPr>
            </w:pPr>
            <w:r w:rsidRPr="009262D2">
              <w:rPr>
                <w:rFonts w:ascii="Trebuchet MS" w:eastAsia="Trebuchet MS" w:hAnsi="Trebuchet MS"/>
                <w:color w:val="002060"/>
                <w:sz w:val="16"/>
                <w:szCs w:val="20"/>
                <w:lang w:val="es-ES_tradnl" w:eastAsia="ja-JP"/>
              </w:rPr>
              <w:t>4</w:t>
            </w:r>
          </w:p>
        </w:tc>
        <w:tc>
          <w:tcPr>
            <w:tcW w:w="331" w:type="pct"/>
            <w:tcBorders>
              <w:top w:val="single" w:sz="4" w:space="0" w:color="073763"/>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073763"/>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073763"/>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073763"/>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7" w:type="pct"/>
            <w:tcBorders>
              <w:top w:val="single" w:sz="4" w:space="0" w:color="073763"/>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1234" w:type="pct"/>
            <w:tcBorders>
              <w:top w:val="single" w:sz="4" w:space="0" w:color="073763"/>
              <w:left w:val="single" w:sz="4" w:space="0" w:color="073763"/>
              <w:bottom w:val="single" w:sz="4" w:space="0" w:color="auto"/>
              <w:right w:val="single" w:sz="4" w:space="0" w:color="073763"/>
            </w:tcBorders>
            <w:shd w:val="clear" w:color="auto" w:fill="F2F2F2"/>
          </w:tcPr>
          <w:p w:rsidR="00405C41" w:rsidRPr="009262D2" w:rsidRDefault="00405C41" w:rsidP="00405C41">
            <w:pPr>
              <w:jc w:val="center"/>
              <w:rPr>
                <w:sz w:val="16"/>
              </w:rPr>
            </w:pPr>
            <w:r w:rsidRPr="009262D2">
              <w:rPr>
                <w:rFonts w:ascii="Trebuchet MS" w:eastAsia="Trebuchet MS" w:hAnsi="Trebuchet MS"/>
                <w:b/>
                <w:color w:val="004E6C"/>
                <w:sz w:val="16"/>
                <w:szCs w:val="20"/>
                <w:lang w:val="es-ES_tradnl" w:eastAsia="ja-JP"/>
              </w:rPr>
              <w:t>5</w:t>
            </w:r>
          </w:p>
        </w:tc>
      </w:tr>
      <w:tr w:rsidR="00405C41" w:rsidRPr="009262D2" w:rsidTr="00960397">
        <w:trPr>
          <w:trHeight w:val="201"/>
          <w:jc w:val="center"/>
        </w:trPr>
        <w:tc>
          <w:tcPr>
            <w:tcW w:w="1215" w:type="pct"/>
            <w:vMerge/>
            <w:tcBorders>
              <w:left w:val="single" w:sz="4" w:space="0" w:color="073763"/>
              <w:bottom w:val="single" w:sz="4" w:space="0" w:color="005D82"/>
              <w:right w:val="single" w:sz="4" w:space="0" w:color="073763"/>
            </w:tcBorders>
            <w:shd w:val="clear" w:color="auto" w:fill="F2F2F2"/>
            <w:vAlign w:val="center"/>
          </w:tcPr>
          <w:p w:rsidR="00405C41" w:rsidRPr="009262D2" w:rsidRDefault="00405C41" w:rsidP="00405C41">
            <w:pPr>
              <w:spacing w:before="40"/>
              <w:rPr>
                <w:rFonts w:ascii="Trebuchet MS" w:eastAsia="Trebuchet MS" w:hAnsi="Trebuchet MS"/>
                <w:color w:val="073763"/>
                <w:sz w:val="16"/>
                <w:szCs w:val="20"/>
                <w:lang w:val="es-ES_tradnl" w:eastAsia="ja-JP"/>
              </w:rPr>
            </w:pPr>
          </w:p>
        </w:tc>
        <w:tc>
          <w:tcPr>
            <w:tcW w:w="890" w:type="pct"/>
            <w:tcBorders>
              <w:top w:val="single" w:sz="4" w:space="0" w:color="auto"/>
              <w:left w:val="single" w:sz="4" w:space="0" w:color="073763"/>
              <w:bottom w:val="single" w:sz="4" w:space="0" w:color="auto"/>
              <w:right w:val="single" w:sz="4" w:space="0" w:color="073763"/>
            </w:tcBorders>
            <w:shd w:val="clear" w:color="auto" w:fill="F2F2F2"/>
          </w:tcPr>
          <w:p w:rsidR="00405C41" w:rsidRPr="009262D2" w:rsidRDefault="00405C41" w:rsidP="00405C41">
            <w:pPr>
              <w:spacing w:before="40"/>
              <w:jc w:val="center"/>
              <w:rPr>
                <w:rFonts w:ascii="Trebuchet MS" w:eastAsia="Trebuchet MS" w:hAnsi="Trebuchet MS"/>
                <w:color w:val="002060"/>
                <w:sz w:val="16"/>
                <w:szCs w:val="20"/>
                <w:lang w:val="es-ES_tradnl" w:eastAsia="ja-JP"/>
              </w:rPr>
            </w:pPr>
            <w:r w:rsidRPr="009262D2">
              <w:rPr>
                <w:rFonts w:ascii="Trebuchet MS" w:eastAsia="Trebuchet MS" w:hAnsi="Trebuchet MS"/>
                <w:color w:val="002060"/>
                <w:sz w:val="16"/>
                <w:szCs w:val="20"/>
                <w:lang w:val="es-ES_tradnl" w:eastAsia="ja-JP"/>
              </w:rPr>
              <w:t>5</w:t>
            </w:r>
          </w:p>
        </w:tc>
        <w:tc>
          <w:tcPr>
            <w:tcW w:w="331" w:type="pct"/>
            <w:tcBorders>
              <w:top w:val="single" w:sz="4" w:space="0" w:color="auto"/>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auto"/>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auto"/>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auto"/>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7" w:type="pct"/>
            <w:tcBorders>
              <w:top w:val="single" w:sz="4" w:space="0" w:color="auto"/>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1234" w:type="pct"/>
            <w:tcBorders>
              <w:top w:val="single" w:sz="4" w:space="0" w:color="auto"/>
              <w:left w:val="single" w:sz="4" w:space="0" w:color="073763"/>
              <w:bottom w:val="single" w:sz="4" w:space="0" w:color="auto"/>
              <w:right w:val="single" w:sz="4" w:space="0" w:color="073763"/>
            </w:tcBorders>
            <w:shd w:val="clear" w:color="auto" w:fill="F2F2F2"/>
          </w:tcPr>
          <w:p w:rsidR="00405C41" w:rsidRPr="009262D2" w:rsidRDefault="00405C41" w:rsidP="00405C41">
            <w:pPr>
              <w:spacing w:before="40"/>
              <w:jc w:val="center"/>
              <w:rPr>
                <w:rFonts w:ascii="Trebuchet MS" w:eastAsia="Trebuchet MS" w:hAnsi="Trebuchet MS"/>
                <w:b/>
                <w:color w:val="004E6C"/>
                <w:sz w:val="16"/>
                <w:szCs w:val="20"/>
                <w:lang w:val="es-ES_tradnl" w:eastAsia="ja-JP"/>
              </w:rPr>
            </w:pPr>
            <w:r w:rsidRPr="009262D2">
              <w:rPr>
                <w:rFonts w:ascii="Trebuchet MS" w:eastAsia="Trebuchet MS" w:hAnsi="Trebuchet MS"/>
                <w:b/>
                <w:color w:val="004E6C"/>
                <w:sz w:val="16"/>
                <w:szCs w:val="20"/>
                <w:lang w:val="es-ES_tradnl" w:eastAsia="ja-JP"/>
              </w:rPr>
              <w:t>5</w:t>
            </w:r>
          </w:p>
        </w:tc>
      </w:tr>
      <w:tr w:rsidR="00405C41" w:rsidRPr="009262D2" w:rsidTr="00960397">
        <w:trPr>
          <w:trHeight w:val="227"/>
          <w:jc w:val="center"/>
        </w:trPr>
        <w:tc>
          <w:tcPr>
            <w:tcW w:w="1215" w:type="pct"/>
            <w:vMerge/>
            <w:tcBorders>
              <w:left w:val="single" w:sz="4" w:space="0" w:color="073763"/>
              <w:bottom w:val="single" w:sz="4" w:space="0" w:color="005D82"/>
              <w:right w:val="single" w:sz="4" w:space="0" w:color="073763"/>
            </w:tcBorders>
            <w:shd w:val="clear" w:color="auto" w:fill="F2F2F2"/>
            <w:vAlign w:val="center"/>
          </w:tcPr>
          <w:p w:rsidR="00405C41" w:rsidRPr="009262D2" w:rsidRDefault="00405C41" w:rsidP="00405C41">
            <w:pPr>
              <w:spacing w:before="40"/>
              <w:rPr>
                <w:rFonts w:ascii="Trebuchet MS" w:eastAsia="Trebuchet MS" w:hAnsi="Trebuchet MS"/>
                <w:color w:val="073763"/>
                <w:sz w:val="16"/>
                <w:szCs w:val="20"/>
                <w:lang w:val="es-ES_tradnl" w:eastAsia="ja-JP"/>
              </w:rPr>
            </w:pPr>
          </w:p>
        </w:tc>
        <w:tc>
          <w:tcPr>
            <w:tcW w:w="890" w:type="pct"/>
            <w:tcBorders>
              <w:top w:val="single" w:sz="4" w:space="0" w:color="auto"/>
              <w:left w:val="single" w:sz="4" w:space="0" w:color="073763"/>
              <w:bottom w:val="single" w:sz="4" w:space="0" w:color="auto"/>
              <w:right w:val="single" w:sz="4" w:space="0" w:color="073763"/>
            </w:tcBorders>
            <w:shd w:val="clear" w:color="auto" w:fill="F2F2F2"/>
          </w:tcPr>
          <w:p w:rsidR="00405C41" w:rsidRPr="009262D2" w:rsidRDefault="00405C41" w:rsidP="00405C41">
            <w:pPr>
              <w:spacing w:before="40"/>
              <w:jc w:val="center"/>
              <w:rPr>
                <w:rFonts w:ascii="Trebuchet MS" w:eastAsia="Trebuchet MS" w:hAnsi="Trebuchet MS"/>
                <w:color w:val="002060"/>
                <w:sz w:val="16"/>
                <w:szCs w:val="20"/>
                <w:lang w:val="es-ES_tradnl" w:eastAsia="ja-JP"/>
              </w:rPr>
            </w:pPr>
            <w:r w:rsidRPr="009262D2">
              <w:rPr>
                <w:rFonts w:ascii="Trebuchet MS" w:eastAsia="Trebuchet MS" w:hAnsi="Trebuchet MS"/>
                <w:color w:val="002060"/>
                <w:sz w:val="16"/>
                <w:szCs w:val="20"/>
                <w:lang w:val="es-ES_tradnl" w:eastAsia="ja-JP"/>
              </w:rPr>
              <w:t>6</w:t>
            </w:r>
          </w:p>
        </w:tc>
        <w:tc>
          <w:tcPr>
            <w:tcW w:w="331" w:type="pct"/>
            <w:tcBorders>
              <w:top w:val="single" w:sz="4" w:space="0" w:color="auto"/>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auto"/>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auto"/>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auto"/>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7" w:type="pct"/>
            <w:tcBorders>
              <w:top w:val="single" w:sz="4" w:space="0" w:color="auto"/>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1234" w:type="pct"/>
            <w:tcBorders>
              <w:top w:val="single" w:sz="4" w:space="0" w:color="auto"/>
              <w:left w:val="single" w:sz="4" w:space="0" w:color="073763"/>
              <w:bottom w:val="single" w:sz="4" w:space="0" w:color="auto"/>
              <w:right w:val="single" w:sz="4" w:space="0" w:color="073763"/>
            </w:tcBorders>
            <w:shd w:val="clear" w:color="auto" w:fill="F2F2F2"/>
          </w:tcPr>
          <w:p w:rsidR="00405C41" w:rsidRPr="009262D2" w:rsidRDefault="00405C41" w:rsidP="00405C41">
            <w:pPr>
              <w:jc w:val="center"/>
              <w:rPr>
                <w:sz w:val="16"/>
              </w:rPr>
            </w:pPr>
            <w:r w:rsidRPr="009262D2">
              <w:rPr>
                <w:rFonts w:ascii="Trebuchet MS" w:eastAsia="Trebuchet MS" w:hAnsi="Trebuchet MS"/>
                <w:b/>
                <w:color w:val="004E6C"/>
                <w:sz w:val="16"/>
                <w:szCs w:val="20"/>
                <w:lang w:val="es-ES_tradnl" w:eastAsia="ja-JP"/>
              </w:rPr>
              <w:t>5</w:t>
            </w:r>
          </w:p>
        </w:tc>
      </w:tr>
      <w:tr w:rsidR="00405C41" w:rsidRPr="009262D2" w:rsidTr="00960397">
        <w:trPr>
          <w:trHeight w:val="69"/>
          <w:jc w:val="center"/>
        </w:trPr>
        <w:tc>
          <w:tcPr>
            <w:tcW w:w="1215" w:type="pct"/>
            <w:vMerge/>
            <w:tcBorders>
              <w:left w:val="single" w:sz="4" w:space="0" w:color="073763"/>
              <w:bottom w:val="single" w:sz="4" w:space="0" w:color="005D82"/>
              <w:right w:val="single" w:sz="4" w:space="0" w:color="073763"/>
            </w:tcBorders>
            <w:shd w:val="clear" w:color="auto" w:fill="F2F2F2"/>
            <w:vAlign w:val="center"/>
          </w:tcPr>
          <w:p w:rsidR="00405C41" w:rsidRPr="009262D2" w:rsidRDefault="00405C41" w:rsidP="00405C41">
            <w:pPr>
              <w:spacing w:before="40"/>
              <w:rPr>
                <w:rFonts w:ascii="Trebuchet MS" w:eastAsia="Trebuchet MS" w:hAnsi="Trebuchet MS"/>
                <w:color w:val="073763"/>
                <w:sz w:val="16"/>
                <w:szCs w:val="20"/>
                <w:lang w:val="es-ES_tradnl" w:eastAsia="ja-JP"/>
              </w:rPr>
            </w:pPr>
          </w:p>
        </w:tc>
        <w:tc>
          <w:tcPr>
            <w:tcW w:w="890" w:type="pct"/>
            <w:tcBorders>
              <w:top w:val="single" w:sz="4" w:space="0" w:color="auto"/>
              <w:left w:val="single" w:sz="4" w:space="0" w:color="073763"/>
              <w:bottom w:val="single" w:sz="4" w:space="0" w:color="auto"/>
              <w:right w:val="single" w:sz="4" w:space="0" w:color="073763"/>
            </w:tcBorders>
            <w:shd w:val="clear" w:color="auto" w:fill="F2F2F2"/>
          </w:tcPr>
          <w:p w:rsidR="00405C41" w:rsidRPr="009262D2" w:rsidRDefault="00405C41" w:rsidP="00405C41">
            <w:pPr>
              <w:spacing w:before="40"/>
              <w:jc w:val="center"/>
              <w:rPr>
                <w:rFonts w:ascii="Trebuchet MS" w:eastAsia="Trebuchet MS" w:hAnsi="Trebuchet MS"/>
                <w:color w:val="002060"/>
                <w:sz w:val="16"/>
                <w:szCs w:val="20"/>
                <w:lang w:val="es-ES_tradnl" w:eastAsia="ja-JP"/>
              </w:rPr>
            </w:pPr>
            <w:r w:rsidRPr="009262D2">
              <w:rPr>
                <w:rFonts w:ascii="Trebuchet MS" w:eastAsia="Trebuchet MS" w:hAnsi="Trebuchet MS"/>
                <w:color w:val="002060"/>
                <w:sz w:val="16"/>
                <w:szCs w:val="20"/>
                <w:lang w:val="es-ES_tradnl" w:eastAsia="ja-JP"/>
              </w:rPr>
              <w:t>7</w:t>
            </w:r>
          </w:p>
        </w:tc>
        <w:tc>
          <w:tcPr>
            <w:tcW w:w="331" w:type="pct"/>
            <w:tcBorders>
              <w:top w:val="single" w:sz="4" w:space="0" w:color="auto"/>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auto"/>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auto"/>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auto"/>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7" w:type="pct"/>
            <w:tcBorders>
              <w:top w:val="single" w:sz="4" w:space="0" w:color="auto"/>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1234" w:type="pct"/>
            <w:tcBorders>
              <w:top w:val="single" w:sz="4" w:space="0" w:color="auto"/>
              <w:left w:val="single" w:sz="4" w:space="0" w:color="073763"/>
              <w:bottom w:val="single" w:sz="4" w:space="0" w:color="auto"/>
              <w:right w:val="single" w:sz="4" w:space="0" w:color="073763"/>
            </w:tcBorders>
            <w:shd w:val="clear" w:color="auto" w:fill="F2F2F2"/>
          </w:tcPr>
          <w:p w:rsidR="00405C41" w:rsidRPr="009262D2" w:rsidRDefault="00405C41" w:rsidP="00405C41">
            <w:pPr>
              <w:jc w:val="center"/>
              <w:rPr>
                <w:sz w:val="16"/>
              </w:rPr>
            </w:pPr>
            <w:r w:rsidRPr="009262D2">
              <w:rPr>
                <w:rFonts w:ascii="Trebuchet MS" w:eastAsia="Trebuchet MS" w:hAnsi="Trebuchet MS"/>
                <w:b/>
                <w:color w:val="004E6C"/>
                <w:sz w:val="16"/>
                <w:szCs w:val="20"/>
                <w:lang w:val="es-ES_tradnl" w:eastAsia="ja-JP"/>
              </w:rPr>
              <w:t>5</w:t>
            </w:r>
          </w:p>
        </w:tc>
      </w:tr>
      <w:tr w:rsidR="00405C41" w:rsidRPr="009262D2" w:rsidTr="00960397">
        <w:trPr>
          <w:trHeight w:val="419"/>
          <w:jc w:val="center"/>
        </w:trPr>
        <w:tc>
          <w:tcPr>
            <w:tcW w:w="1215" w:type="pct"/>
            <w:vMerge/>
            <w:tcBorders>
              <w:left w:val="single" w:sz="4" w:space="0" w:color="073763"/>
              <w:bottom w:val="single" w:sz="4" w:space="0" w:color="005D82"/>
              <w:right w:val="single" w:sz="4" w:space="0" w:color="073763"/>
            </w:tcBorders>
            <w:shd w:val="clear" w:color="auto" w:fill="F2F2F2"/>
            <w:vAlign w:val="center"/>
          </w:tcPr>
          <w:p w:rsidR="00405C41" w:rsidRPr="009262D2" w:rsidRDefault="00405C41" w:rsidP="00405C41">
            <w:pPr>
              <w:spacing w:before="40"/>
              <w:rPr>
                <w:rFonts w:ascii="Trebuchet MS" w:eastAsia="Trebuchet MS" w:hAnsi="Trebuchet MS"/>
                <w:color w:val="073763"/>
                <w:sz w:val="16"/>
                <w:szCs w:val="20"/>
                <w:lang w:val="es-ES_tradnl" w:eastAsia="ja-JP"/>
              </w:rPr>
            </w:pPr>
          </w:p>
        </w:tc>
        <w:tc>
          <w:tcPr>
            <w:tcW w:w="890" w:type="pct"/>
            <w:tcBorders>
              <w:top w:val="single" w:sz="4" w:space="0" w:color="auto"/>
              <w:left w:val="single" w:sz="4" w:space="0" w:color="073763"/>
              <w:bottom w:val="single" w:sz="4" w:space="0" w:color="auto"/>
              <w:right w:val="single" w:sz="4" w:space="0" w:color="073763"/>
            </w:tcBorders>
            <w:shd w:val="clear" w:color="auto" w:fill="F2F2F2"/>
          </w:tcPr>
          <w:p w:rsidR="00405C41" w:rsidRPr="009262D2" w:rsidRDefault="00405C41" w:rsidP="00405C41">
            <w:pPr>
              <w:spacing w:before="40"/>
              <w:jc w:val="center"/>
              <w:rPr>
                <w:rFonts w:ascii="Trebuchet MS" w:eastAsia="Trebuchet MS" w:hAnsi="Trebuchet MS"/>
                <w:color w:val="002060"/>
                <w:sz w:val="16"/>
                <w:szCs w:val="20"/>
                <w:lang w:val="es-ES_tradnl" w:eastAsia="ja-JP"/>
              </w:rPr>
            </w:pPr>
            <w:r w:rsidRPr="009262D2">
              <w:rPr>
                <w:rFonts w:ascii="Trebuchet MS" w:eastAsia="Trebuchet MS" w:hAnsi="Trebuchet MS"/>
                <w:color w:val="002060"/>
                <w:sz w:val="16"/>
                <w:szCs w:val="20"/>
                <w:lang w:val="es-ES_tradnl" w:eastAsia="ja-JP"/>
              </w:rPr>
              <w:t>8</w:t>
            </w:r>
          </w:p>
        </w:tc>
        <w:tc>
          <w:tcPr>
            <w:tcW w:w="331" w:type="pct"/>
            <w:tcBorders>
              <w:top w:val="single" w:sz="4" w:space="0" w:color="auto"/>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auto"/>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auto"/>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auto"/>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7" w:type="pct"/>
            <w:tcBorders>
              <w:top w:val="single" w:sz="4" w:space="0" w:color="auto"/>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1234" w:type="pct"/>
            <w:tcBorders>
              <w:top w:val="single" w:sz="4" w:space="0" w:color="auto"/>
              <w:left w:val="single" w:sz="4" w:space="0" w:color="073763"/>
              <w:bottom w:val="single" w:sz="4" w:space="0" w:color="auto"/>
              <w:right w:val="single" w:sz="4" w:space="0" w:color="073763"/>
            </w:tcBorders>
            <w:shd w:val="clear" w:color="auto" w:fill="F2F2F2"/>
          </w:tcPr>
          <w:p w:rsidR="00405C41" w:rsidRPr="009262D2" w:rsidRDefault="00405C41" w:rsidP="00405C41">
            <w:pPr>
              <w:jc w:val="center"/>
              <w:rPr>
                <w:sz w:val="16"/>
              </w:rPr>
            </w:pPr>
            <w:r w:rsidRPr="009262D2">
              <w:rPr>
                <w:rFonts w:ascii="Trebuchet MS" w:eastAsia="Trebuchet MS" w:hAnsi="Trebuchet MS"/>
                <w:b/>
                <w:color w:val="004E6C"/>
                <w:sz w:val="16"/>
                <w:szCs w:val="20"/>
                <w:lang w:val="es-ES_tradnl" w:eastAsia="ja-JP"/>
              </w:rPr>
              <w:t>5</w:t>
            </w:r>
          </w:p>
        </w:tc>
      </w:tr>
      <w:tr w:rsidR="00405C41" w:rsidRPr="009262D2" w:rsidTr="00960397">
        <w:trPr>
          <w:trHeight w:val="262"/>
          <w:jc w:val="center"/>
        </w:trPr>
        <w:tc>
          <w:tcPr>
            <w:tcW w:w="1215" w:type="pct"/>
            <w:vMerge/>
            <w:tcBorders>
              <w:left w:val="single" w:sz="4" w:space="0" w:color="073763"/>
              <w:bottom w:val="single" w:sz="4" w:space="0" w:color="005D82"/>
              <w:right w:val="single" w:sz="4" w:space="0" w:color="073763"/>
            </w:tcBorders>
            <w:shd w:val="clear" w:color="auto" w:fill="F2F2F2"/>
            <w:vAlign w:val="center"/>
          </w:tcPr>
          <w:p w:rsidR="00405C41" w:rsidRPr="009262D2" w:rsidRDefault="00405C41" w:rsidP="00405C41">
            <w:pPr>
              <w:spacing w:before="40"/>
              <w:rPr>
                <w:rFonts w:ascii="Trebuchet MS" w:eastAsia="Trebuchet MS" w:hAnsi="Trebuchet MS"/>
                <w:color w:val="073763"/>
                <w:sz w:val="16"/>
                <w:szCs w:val="20"/>
                <w:lang w:val="es-ES_tradnl" w:eastAsia="ja-JP"/>
              </w:rPr>
            </w:pPr>
          </w:p>
        </w:tc>
        <w:tc>
          <w:tcPr>
            <w:tcW w:w="890" w:type="pct"/>
            <w:tcBorders>
              <w:top w:val="single" w:sz="4" w:space="0" w:color="auto"/>
              <w:left w:val="single" w:sz="4" w:space="0" w:color="073763"/>
              <w:bottom w:val="single" w:sz="4" w:space="0" w:color="auto"/>
              <w:right w:val="single" w:sz="4" w:space="0" w:color="073763"/>
            </w:tcBorders>
            <w:shd w:val="clear" w:color="auto" w:fill="F2F2F2"/>
          </w:tcPr>
          <w:p w:rsidR="00405C41" w:rsidRPr="009262D2" w:rsidRDefault="00405C41" w:rsidP="00405C41">
            <w:pPr>
              <w:spacing w:before="40"/>
              <w:jc w:val="center"/>
              <w:rPr>
                <w:rFonts w:ascii="Trebuchet MS" w:eastAsia="Trebuchet MS" w:hAnsi="Trebuchet MS"/>
                <w:color w:val="002060"/>
                <w:sz w:val="16"/>
                <w:szCs w:val="20"/>
                <w:lang w:val="es-ES_tradnl" w:eastAsia="ja-JP"/>
              </w:rPr>
            </w:pPr>
            <w:r w:rsidRPr="009262D2">
              <w:rPr>
                <w:rFonts w:ascii="Trebuchet MS" w:eastAsia="Trebuchet MS" w:hAnsi="Trebuchet MS"/>
                <w:color w:val="002060"/>
                <w:sz w:val="16"/>
                <w:szCs w:val="20"/>
                <w:lang w:val="es-ES_tradnl" w:eastAsia="ja-JP"/>
              </w:rPr>
              <w:t>9</w:t>
            </w:r>
          </w:p>
        </w:tc>
        <w:tc>
          <w:tcPr>
            <w:tcW w:w="331" w:type="pct"/>
            <w:tcBorders>
              <w:top w:val="single" w:sz="4" w:space="0" w:color="auto"/>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auto"/>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auto"/>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auto"/>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7" w:type="pct"/>
            <w:tcBorders>
              <w:top w:val="single" w:sz="4" w:space="0" w:color="auto"/>
              <w:left w:val="single" w:sz="4" w:space="0" w:color="073763"/>
              <w:bottom w:val="single" w:sz="4" w:space="0" w:color="auto"/>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1234" w:type="pct"/>
            <w:tcBorders>
              <w:top w:val="single" w:sz="4" w:space="0" w:color="auto"/>
              <w:left w:val="single" w:sz="4" w:space="0" w:color="073763"/>
              <w:bottom w:val="single" w:sz="4" w:space="0" w:color="auto"/>
              <w:right w:val="single" w:sz="4" w:space="0" w:color="073763"/>
            </w:tcBorders>
            <w:shd w:val="clear" w:color="auto" w:fill="F2F2F2"/>
          </w:tcPr>
          <w:p w:rsidR="00405C41" w:rsidRPr="009262D2" w:rsidRDefault="00405C41" w:rsidP="00405C41">
            <w:pPr>
              <w:jc w:val="center"/>
              <w:rPr>
                <w:sz w:val="16"/>
              </w:rPr>
            </w:pPr>
            <w:r w:rsidRPr="009262D2">
              <w:rPr>
                <w:rFonts w:ascii="Trebuchet MS" w:eastAsia="Trebuchet MS" w:hAnsi="Trebuchet MS"/>
                <w:b/>
                <w:color w:val="004E6C"/>
                <w:sz w:val="16"/>
                <w:szCs w:val="20"/>
                <w:lang w:val="es-ES_tradnl" w:eastAsia="ja-JP"/>
              </w:rPr>
              <w:t>5</w:t>
            </w:r>
          </w:p>
        </w:tc>
      </w:tr>
      <w:tr w:rsidR="00405C41" w:rsidRPr="009262D2" w:rsidTr="00960397">
        <w:trPr>
          <w:trHeight w:val="287"/>
          <w:jc w:val="center"/>
        </w:trPr>
        <w:tc>
          <w:tcPr>
            <w:tcW w:w="1215" w:type="pct"/>
            <w:vMerge/>
            <w:tcBorders>
              <w:left w:val="single" w:sz="4" w:space="0" w:color="073763"/>
              <w:bottom w:val="single" w:sz="4" w:space="0" w:color="073763"/>
              <w:right w:val="single" w:sz="4" w:space="0" w:color="073763"/>
            </w:tcBorders>
            <w:shd w:val="clear" w:color="auto" w:fill="F2F2F2"/>
            <w:vAlign w:val="center"/>
          </w:tcPr>
          <w:p w:rsidR="00405C41" w:rsidRPr="009262D2" w:rsidRDefault="00405C41" w:rsidP="00405C41">
            <w:pPr>
              <w:spacing w:before="40"/>
              <w:rPr>
                <w:rFonts w:ascii="Trebuchet MS" w:eastAsia="Trebuchet MS" w:hAnsi="Trebuchet MS"/>
                <w:color w:val="073763"/>
                <w:sz w:val="16"/>
                <w:szCs w:val="20"/>
                <w:lang w:val="es-ES_tradnl" w:eastAsia="ja-JP"/>
              </w:rPr>
            </w:pPr>
          </w:p>
        </w:tc>
        <w:tc>
          <w:tcPr>
            <w:tcW w:w="890" w:type="pct"/>
            <w:tcBorders>
              <w:top w:val="single" w:sz="4" w:space="0" w:color="auto"/>
              <w:left w:val="single" w:sz="4" w:space="0" w:color="073763"/>
              <w:bottom w:val="single" w:sz="4" w:space="0" w:color="073763"/>
              <w:right w:val="single" w:sz="4" w:space="0" w:color="073763"/>
            </w:tcBorders>
            <w:shd w:val="clear" w:color="auto" w:fill="F2F2F2"/>
          </w:tcPr>
          <w:p w:rsidR="00405C41" w:rsidRPr="009262D2" w:rsidRDefault="00405C41" w:rsidP="00405C41">
            <w:pPr>
              <w:spacing w:before="40"/>
              <w:jc w:val="center"/>
              <w:rPr>
                <w:rFonts w:ascii="Trebuchet MS" w:eastAsia="Trebuchet MS" w:hAnsi="Trebuchet MS"/>
                <w:color w:val="002060"/>
                <w:sz w:val="16"/>
                <w:szCs w:val="20"/>
                <w:lang w:val="es-ES_tradnl" w:eastAsia="ja-JP"/>
              </w:rPr>
            </w:pPr>
            <w:r w:rsidRPr="009262D2">
              <w:rPr>
                <w:rFonts w:ascii="Trebuchet MS" w:eastAsia="Trebuchet MS" w:hAnsi="Trebuchet MS"/>
                <w:color w:val="002060"/>
                <w:sz w:val="16"/>
                <w:szCs w:val="20"/>
                <w:lang w:val="es-ES_tradnl" w:eastAsia="ja-JP"/>
              </w:rPr>
              <w:t>10</w:t>
            </w:r>
          </w:p>
        </w:tc>
        <w:tc>
          <w:tcPr>
            <w:tcW w:w="331" w:type="pct"/>
            <w:tcBorders>
              <w:top w:val="single" w:sz="4" w:space="0" w:color="auto"/>
              <w:left w:val="single" w:sz="4" w:space="0" w:color="073763"/>
              <w:bottom w:val="single" w:sz="4" w:space="0" w:color="073763"/>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auto"/>
              <w:left w:val="single" w:sz="4" w:space="0" w:color="073763"/>
              <w:bottom w:val="single" w:sz="4" w:space="0" w:color="073763"/>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auto"/>
              <w:left w:val="single" w:sz="4" w:space="0" w:color="073763"/>
              <w:bottom w:val="single" w:sz="4" w:space="0" w:color="073763"/>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1" w:type="pct"/>
            <w:tcBorders>
              <w:top w:val="single" w:sz="4" w:space="0" w:color="auto"/>
              <w:left w:val="single" w:sz="4" w:space="0" w:color="073763"/>
              <w:bottom w:val="single" w:sz="4" w:space="0" w:color="073763"/>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337" w:type="pct"/>
            <w:tcBorders>
              <w:top w:val="single" w:sz="4" w:space="0" w:color="auto"/>
              <w:left w:val="single" w:sz="4" w:space="0" w:color="073763"/>
              <w:bottom w:val="single" w:sz="4" w:space="0" w:color="073763"/>
              <w:right w:val="single" w:sz="4" w:space="0" w:color="073763"/>
            </w:tcBorders>
            <w:shd w:val="clear" w:color="auto" w:fill="FFFFFF" w:themeFill="background1"/>
            <w:vAlign w:val="center"/>
          </w:tcPr>
          <w:p w:rsidR="00405C41" w:rsidRPr="009262D2" w:rsidRDefault="00405C41" w:rsidP="00405C41">
            <w:pPr>
              <w:spacing w:before="40"/>
              <w:jc w:val="center"/>
              <w:rPr>
                <w:rFonts w:ascii="Trebuchet MS" w:eastAsia="Trebuchet MS" w:hAnsi="Trebuchet MS"/>
                <w:b/>
                <w:color w:val="000000"/>
                <w:sz w:val="16"/>
                <w:szCs w:val="20"/>
                <w:lang w:val="es-ES_tradnl" w:eastAsia="ja-JP"/>
              </w:rPr>
            </w:pPr>
            <w:r>
              <w:rPr>
                <w:rFonts w:ascii="Trebuchet MS" w:eastAsia="Trebuchet MS" w:hAnsi="Trebuchet MS"/>
                <w:b/>
                <w:color w:val="000000"/>
                <w:sz w:val="16"/>
                <w:szCs w:val="20"/>
                <w:lang w:val="es-ES_tradnl" w:eastAsia="ja-JP"/>
              </w:rPr>
              <w:t>x</w:t>
            </w:r>
          </w:p>
        </w:tc>
        <w:tc>
          <w:tcPr>
            <w:tcW w:w="1234" w:type="pct"/>
            <w:tcBorders>
              <w:top w:val="single" w:sz="4" w:space="0" w:color="auto"/>
              <w:left w:val="single" w:sz="4" w:space="0" w:color="073763"/>
              <w:bottom w:val="single" w:sz="4" w:space="0" w:color="073763"/>
              <w:right w:val="single" w:sz="4" w:space="0" w:color="073763"/>
            </w:tcBorders>
            <w:shd w:val="clear" w:color="auto" w:fill="F2F2F2"/>
          </w:tcPr>
          <w:p w:rsidR="00405C41" w:rsidRPr="009262D2" w:rsidRDefault="00405C41" w:rsidP="00405C41">
            <w:pPr>
              <w:jc w:val="center"/>
              <w:rPr>
                <w:sz w:val="16"/>
              </w:rPr>
            </w:pPr>
            <w:r w:rsidRPr="009262D2">
              <w:rPr>
                <w:rFonts w:ascii="Trebuchet MS" w:eastAsia="Trebuchet MS" w:hAnsi="Trebuchet MS"/>
                <w:b/>
                <w:color w:val="004E6C"/>
                <w:sz w:val="16"/>
                <w:szCs w:val="20"/>
                <w:lang w:val="es-ES_tradnl" w:eastAsia="ja-JP"/>
              </w:rPr>
              <w:t>5</w:t>
            </w:r>
          </w:p>
        </w:tc>
      </w:tr>
      <w:tr w:rsidR="00405C41" w:rsidRPr="009262D2" w:rsidTr="00405C41">
        <w:trPr>
          <w:trHeight w:val="642"/>
          <w:jc w:val="center"/>
        </w:trPr>
        <w:tc>
          <w:tcPr>
            <w:tcW w:w="1215" w:type="pct"/>
            <w:tcBorders>
              <w:top w:val="single" w:sz="4" w:space="0" w:color="073763"/>
              <w:left w:val="single" w:sz="4" w:space="0" w:color="073763"/>
              <w:bottom w:val="dotted" w:sz="4" w:space="0" w:color="073763"/>
              <w:right w:val="single" w:sz="4" w:space="0" w:color="073763"/>
            </w:tcBorders>
            <w:shd w:val="clear" w:color="auto" w:fill="D9D9D9"/>
            <w:vAlign w:val="center"/>
          </w:tcPr>
          <w:p w:rsidR="00405C41" w:rsidRPr="009262D2" w:rsidRDefault="00405C41" w:rsidP="00405C41">
            <w:pPr>
              <w:spacing w:before="40"/>
              <w:rPr>
                <w:rFonts w:ascii="Trebuchet MS" w:eastAsia="Trebuchet MS" w:hAnsi="Trebuchet MS"/>
                <w:color w:val="073763"/>
                <w:sz w:val="16"/>
                <w:szCs w:val="20"/>
                <w:lang w:val="es-ES_tradnl" w:eastAsia="ja-JP"/>
              </w:rPr>
            </w:pPr>
          </w:p>
        </w:tc>
        <w:tc>
          <w:tcPr>
            <w:tcW w:w="2550" w:type="pct"/>
            <w:gridSpan w:val="6"/>
            <w:tcBorders>
              <w:top w:val="single" w:sz="4" w:space="0" w:color="073763"/>
              <w:left w:val="single" w:sz="4" w:space="0" w:color="073763"/>
              <w:bottom w:val="dotted" w:sz="4" w:space="0" w:color="073763"/>
              <w:right w:val="single" w:sz="4" w:space="0" w:color="073763"/>
            </w:tcBorders>
            <w:shd w:val="clear" w:color="auto" w:fill="F2F2F2"/>
          </w:tcPr>
          <w:p w:rsidR="00405C41" w:rsidRPr="009262D2" w:rsidRDefault="00405C41" w:rsidP="00405C41">
            <w:pPr>
              <w:spacing w:before="40"/>
              <w:jc w:val="right"/>
              <w:rPr>
                <w:rFonts w:ascii="Trebuchet MS" w:eastAsia="Trebuchet MS" w:hAnsi="Trebuchet MS"/>
                <w:color w:val="004E6C"/>
                <w:sz w:val="16"/>
                <w:szCs w:val="20"/>
                <w:lang w:val="es-ES_tradnl" w:eastAsia="ja-JP"/>
              </w:rPr>
            </w:pPr>
            <w:r w:rsidRPr="009262D2">
              <w:rPr>
                <w:rFonts w:ascii="Trebuchet MS" w:eastAsia="Trebuchet MS" w:hAnsi="Trebuchet MS"/>
                <w:color w:val="073763"/>
                <w:sz w:val="16"/>
                <w:szCs w:val="20"/>
                <w:lang w:val="es-ES_tradnl" w:eastAsia="ja-JP"/>
              </w:rPr>
              <w:t>Promedio</w:t>
            </w:r>
          </w:p>
        </w:tc>
        <w:tc>
          <w:tcPr>
            <w:tcW w:w="1234" w:type="pct"/>
            <w:tcBorders>
              <w:top w:val="single" w:sz="4" w:space="0" w:color="073763"/>
              <w:left w:val="single" w:sz="4" w:space="0" w:color="073763"/>
              <w:bottom w:val="dotted" w:sz="4" w:space="0" w:color="073763"/>
              <w:right w:val="single" w:sz="4" w:space="0" w:color="073763"/>
            </w:tcBorders>
            <w:shd w:val="clear" w:color="auto" w:fill="D9D9D9"/>
          </w:tcPr>
          <w:p w:rsidR="00405C41" w:rsidRPr="009262D2" w:rsidRDefault="00405C41" w:rsidP="00405C41">
            <w:pPr>
              <w:spacing w:before="40"/>
              <w:jc w:val="center"/>
              <w:rPr>
                <w:rFonts w:ascii="Trebuchet MS" w:eastAsia="Trebuchet MS" w:hAnsi="Trebuchet MS"/>
                <w:color w:val="004E6C"/>
                <w:sz w:val="16"/>
                <w:szCs w:val="20"/>
                <w:lang w:val="es-ES_tradnl" w:eastAsia="ja-JP"/>
              </w:rPr>
            </w:pPr>
            <w:r>
              <w:rPr>
                <w:rFonts w:ascii="Trebuchet MS" w:eastAsia="Trebuchet MS" w:hAnsi="Trebuchet MS"/>
                <w:color w:val="004E6C"/>
                <w:sz w:val="16"/>
                <w:szCs w:val="20"/>
                <w:lang w:val="es-ES_tradnl" w:eastAsia="ja-JP"/>
              </w:rPr>
              <w:t>4.8</w:t>
            </w:r>
          </w:p>
          <w:p w:rsidR="00405C41" w:rsidRPr="009262D2" w:rsidRDefault="00405C41" w:rsidP="00405C41">
            <w:pPr>
              <w:spacing w:before="40"/>
              <w:jc w:val="center"/>
              <w:rPr>
                <w:rFonts w:ascii="Trebuchet MS" w:eastAsia="Trebuchet MS" w:hAnsi="Trebuchet MS"/>
                <w:color w:val="004E6C"/>
                <w:sz w:val="16"/>
                <w:szCs w:val="20"/>
                <w:lang w:val="es-ES_tradnl" w:eastAsia="ja-JP"/>
              </w:rPr>
            </w:pPr>
            <w:r>
              <w:rPr>
                <w:rFonts w:ascii="Trebuchet MS" w:eastAsia="Trebuchet MS" w:hAnsi="Trebuchet MS"/>
                <w:color w:val="004E6C"/>
                <w:sz w:val="16"/>
                <w:szCs w:val="20"/>
                <w:lang w:val="es-ES_tradnl" w:eastAsia="ja-JP"/>
              </w:rPr>
              <w:t>(97</w:t>
            </w:r>
            <w:r w:rsidRPr="009262D2">
              <w:rPr>
                <w:rFonts w:ascii="Trebuchet MS" w:eastAsia="Trebuchet MS" w:hAnsi="Trebuchet MS"/>
                <w:color w:val="004E6C"/>
                <w:sz w:val="16"/>
                <w:szCs w:val="20"/>
                <w:lang w:val="es-ES_tradnl" w:eastAsia="ja-JP"/>
              </w:rPr>
              <w:t>%)</w:t>
            </w:r>
          </w:p>
        </w:tc>
      </w:tr>
    </w:tbl>
    <w:p w:rsidR="00207B92" w:rsidRPr="00DB0005" w:rsidRDefault="00207B92" w:rsidP="00207B92">
      <w:pPr>
        <w:tabs>
          <w:tab w:val="center" w:pos="4678"/>
        </w:tabs>
        <w:jc w:val="center"/>
        <w:rPr>
          <w:rFonts w:eastAsia="Trebuchet MS" w:cs="Calibri"/>
          <w:i/>
          <w:sz w:val="18"/>
          <w:szCs w:val="18"/>
          <w:lang w:val="es-ES_tradnl"/>
        </w:rPr>
      </w:pPr>
      <w:r w:rsidRPr="00DB0005">
        <w:rPr>
          <w:rFonts w:eastAsia="Trebuchet MS" w:cs="Calibri"/>
          <w:i/>
          <w:sz w:val="18"/>
          <w:szCs w:val="18"/>
          <w:lang w:val="es-ES_tradnl"/>
        </w:rPr>
        <w:t>C=Claro; R= Relevante; E= Económico; M= Monitoreable; A=Adecuado</w:t>
      </w:r>
      <w:r w:rsidR="004F372D">
        <w:rPr>
          <w:rFonts w:eastAsia="Trebuchet MS" w:cs="Calibri"/>
          <w:i/>
          <w:sz w:val="18"/>
          <w:szCs w:val="18"/>
          <w:lang w:val="es-ES_tradnl"/>
        </w:rPr>
        <w:t xml:space="preserve">. No se consideró el criterio de Aportación marginal </w:t>
      </w:r>
      <w:r w:rsidR="00856C35">
        <w:rPr>
          <w:rFonts w:eastAsia="Trebuchet MS" w:cs="Calibri"/>
          <w:i/>
          <w:sz w:val="18"/>
          <w:szCs w:val="18"/>
          <w:lang w:val="es-ES_tradnl"/>
        </w:rPr>
        <w:t>(A) en virtud de que no le aplica  a ningún indicador</w:t>
      </w:r>
    </w:p>
    <w:p w:rsidR="002850D4" w:rsidRPr="00DB0005" w:rsidRDefault="002850D4" w:rsidP="002850D4">
      <w:pPr>
        <w:tabs>
          <w:tab w:val="center" w:pos="4678"/>
        </w:tabs>
        <w:jc w:val="center"/>
        <w:rPr>
          <w:rFonts w:eastAsia="Trebuchet MS" w:cs="Calibri"/>
          <w:i/>
          <w:sz w:val="16"/>
          <w:szCs w:val="18"/>
          <w:lang w:val="es-ES_tradnl"/>
        </w:rPr>
      </w:pPr>
      <w:r w:rsidRPr="00DB0005">
        <w:rPr>
          <w:rFonts w:eastAsia="Trebuchet MS" w:cs="Calibri"/>
          <w:sz w:val="16"/>
          <w:szCs w:val="18"/>
          <w:lang w:val="es-ES_tradnl"/>
        </w:rPr>
        <w:t>Fuente:</w:t>
      </w:r>
      <w:r w:rsidRPr="00DB0005">
        <w:rPr>
          <w:rFonts w:eastAsia="Trebuchet MS" w:cs="Calibri"/>
          <w:i/>
          <w:sz w:val="16"/>
          <w:szCs w:val="18"/>
          <w:lang w:val="es-ES_tradnl"/>
        </w:rPr>
        <w:t xml:space="preserve"> UNA</w:t>
      </w:r>
      <w:r>
        <w:rPr>
          <w:rFonts w:eastAsia="Trebuchet MS" w:cs="Calibri"/>
          <w:i/>
          <w:sz w:val="16"/>
          <w:szCs w:val="18"/>
          <w:lang w:val="es-ES_tradnl"/>
        </w:rPr>
        <w:t xml:space="preserve">M-IIS, con base en la </w:t>
      </w:r>
      <w:r w:rsidRPr="00DB0005">
        <w:rPr>
          <w:rFonts w:eastAsia="Trebuchet MS" w:cs="Calibri"/>
          <w:i/>
          <w:sz w:val="16"/>
          <w:szCs w:val="18"/>
          <w:lang w:val="es-ES_tradnl"/>
        </w:rPr>
        <w:t>MIR P001.</w:t>
      </w:r>
    </w:p>
    <w:p w:rsidR="0041444E" w:rsidRDefault="0041444E" w:rsidP="00272FCF">
      <w:pPr>
        <w:jc w:val="center"/>
      </w:pPr>
    </w:p>
    <w:p w:rsidR="00207B92" w:rsidRDefault="00207B92" w:rsidP="00272FCF">
      <w:pPr>
        <w:jc w:val="center"/>
      </w:pPr>
    </w:p>
    <w:p w:rsidR="0041444E" w:rsidRDefault="0041444E" w:rsidP="00101B46">
      <w:pPr>
        <w:pStyle w:val="Ttulo3"/>
      </w:pPr>
      <w:bookmarkStart w:id="97" w:name="_Toc489386207"/>
      <w:r>
        <w:rPr>
          <w:b/>
        </w:rPr>
        <w:t>Apé</w:t>
      </w:r>
      <w:r w:rsidR="00A32B65">
        <w:rPr>
          <w:b/>
        </w:rPr>
        <w:t>ndice 5</w:t>
      </w:r>
      <w:r w:rsidRPr="00DB0005">
        <w:rPr>
          <w:b/>
        </w:rPr>
        <w:t>.</w:t>
      </w:r>
      <w:r w:rsidRPr="00DB0005">
        <w:t xml:space="preserve"> Valoración final de las fichas técnicas de los indic</w:t>
      </w:r>
      <w:r w:rsidR="00B31D04">
        <w:t>adores del Programa Presupuestario</w:t>
      </w:r>
      <w:r w:rsidRPr="00DB0005">
        <w:t xml:space="preserve"> P001.</w:t>
      </w:r>
      <w:bookmarkEnd w:id="97"/>
    </w:p>
    <w:p w:rsidR="00101B46" w:rsidRPr="00101B46" w:rsidRDefault="00101B46" w:rsidP="00101B46"/>
    <w:tbl>
      <w:tblPr>
        <w:tblW w:w="5000" w:type="pct"/>
        <w:jc w:val="center"/>
        <w:tblBorders>
          <w:top w:val="single" w:sz="24" w:space="0" w:color="009DD9"/>
          <w:left w:val="single" w:sz="4" w:space="0" w:color="009DD9"/>
          <w:bottom w:val="single" w:sz="4" w:space="0" w:color="009DD9"/>
          <w:right w:val="single" w:sz="4" w:space="0" w:color="009DD9"/>
          <w:insideH w:val="single" w:sz="4" w:space="0" w:color="FFFFFF"/>
          <w:insideV w:val="single" w:sz="4" w:space="0" w:color="FFFFFF"/>
        </w:tblBorders>
        <w:tblLook w:val="06A0" w:firstRow="1" w:lastRow="0" w:firstColumn="1" w:lastColumn="0" w:noHBand="1" w:noVBand="1"/>
      </w:tblPr>
      <w:tblGrid>
        <w:gridCol w:w="2213"/>
        <w:gridCol w:w="1110"/>
        <w:gridCol w:w="395"/>
        <w:gridCol w:w="469"/>
        <w:gridCol w:w="474"/>
        <w:gridCol w:w="540"/>
        <w:gridCol w:w="536"/>
        <w:gridCol w:w="536"/>
        <w:gridCol w:w="536"/>
        <w:gridCol w:w="536"/>
        <w:gridCol w:w="1709"/>
      </w:tblGrid>
      <w:tr w:rsidR="0041444E" w:rsidRPr="00B31D04" w:rsidTr="00101B46">
        <w:trPr>
          <w:trHeight w:val="660"/>
          <w:tblHeader/>
          <w:jc w:val="center"/>
        </w:trPr>
        <w:tc>
          <w:tcPr>
            <w:tcW w:w="1222" w:type="pct"/>
            <w:tcBorders>
              <w:top w:val="single" w:sz="4" w:space="0" w:color="073763"/>
              <w:left w:val="single" w:sz="4" w:space="0" w:color="073763"/>
              <w:bottom w:val="single" w:sz="4" w:space="0" w:color="073763"/>
              <w:right w:val="single" w:sz="4" w:space="0" w:color="073763"/>
            </w:tcBorders>
            <w:shd w:val="clear" w:color="auto" w:fill="C7E2FA"/>
          </w:tcPr>
          <w:p w:rsidR="0041444E" w:rsidRPr="00B31D04" w:rsidRDefault="0041444E" w:rsidP="00E53F2A">
            <w:pPr>
              <w:spacing w:before="40" w:after="0" w:line="240" w:lineRule="auto"/>
              <w:rPr>
                <w:rFonts w:ascii="Trebuchet MS" w:eastAsia="Trebuchet MS" w:hAnsi="Trebuchet MS"/>
                <w:b/>
                <w:bCs/>
                <w:color w:val="000000"/>
                <w:sz w:val="18"/>
                <w:szCs w:val="20"/>
                <w:lang w:val="es-ES_tradnl" w:eastAsia="ja-JP"/>
              </w:rPr>
            </w:pPr>
            <w:r w:rsidRPr="00B31D04">
              <w:rPr>
                <w:rFonts w:ascii="Trebuchet MS" w:eastAsia="Trebuchet MS" w:hAnsi="Trebuchet MS"/>
                <w:b/>
                <w:bCs/>
                <w:color w:val="000000"/>
                <w:sz w:val="18"/>
                <w:szCs w:val="20"/>
                <w:lang w:val="es-ES_tradnl" w:eastAsia="ja-JP"/>
              </w:rPr>
              <w:t>Nivel de la MIR</w:t>
            </w:r>
          </w:p>
        </w:tc>
        <w:tc>
          <w:tcPr>
            <w:tcW w:w="613" w:type="pct"/>
            <w:tcBorders>
              <w:top w:val="single" w:sz="4" w:space="0" w:color="073763"/>
              <w:left w:val="single" w:sz="4" w:space="0" w:color="073763"/>
              <w:bottom w:val="single" w:sz="4" w:space="0" w:color="073763"/>
              <w:right w:val="single" w:sz="4" w:space="0" w:color="073763"/>
            </w:tcBorders>
            <w:shd w:val="clear" w:color="auto" w:fill="C7E2FA"/>
          </w:tcPr>
          <w:p w:rsidR="0041444E" w:rsidRPr="00B31D04" w:rsidRDefault="0041444E" w:rsidP="00E53F2A">
            <w:pPr>
              <w:spacing w:before="40" w:after="0" w:line="240" w:lineRule="auto"/>
              <w:rPr>
                <w:rFonts w:ascii="Trebuchet MS" w:eastAsia="Trebuchet MS" w:hAnsi="Trebuchet MS"/>
                <w:b/>
                <w:bCs/>
                <w:color w:val="000000"/>
                <w:sz w:val="18"/>
                <w:szCs w:val="20"/>
                <w:lang w:val="es-ES_tradnl" w:eastAsia="ja-JP"/>
              </w:rPr>
            </w:pPr>
            <w:r w:rsidRPr="00B31D04">
              <w:rPr>
                <w:rFonts w:ascii="Trebuchet MS" w:eastAsia="Trebuchet MS" w:hAnsi="Trebuchet MS"/>
                <w:b/>
                <w:bCs/>
                <w:color w:val="000000"/>
                <w:sz w:val="18"/>
                <w:szCs w:val="20"/>
                <w:lang w:val="es-ES_tradnl" w:eastAsia="ja-JP"/>
              </w:rPr>
              <w:t>Indicador</w:t>
            </w:r>
          </w:p>
        </w:tc>
        <w:tc>
          <w:tcPr>
            <w:tcW w:w="218" w:type="pct"/>
            <w:tcBorders>
              <w:top w:val="single" w:sz="4" w:space="0" w:color="073763"/>
              <w:left w:val="single" w:sz="4" w:space="0" w:color="073763"/>
              <w:bottom w:val="single" w:sz="4" w:space="0" w:color="073763"/>
              <w:right w:val="single" w:sz="4" w:space="0" w:color="073763"/>
            </w:tcBorders>
            <w:shd w:val="clear" w:color="auto" w:fill="C7E2FA"/>
          </w:tcPr>
          <w:p w:rsidR="0041444E" w:rsidRPr="00B31D04" w:rsidRDefault="0041444E" w:rsidP="00E53F2A">
            <w:pPr>
              <w:spacing w:before="40" w:after="0" w:line="240" w:lineRule="auto"/>
              <w:rPr>
                <w:rFonts w:ascii="Trebuchet MS" w:eastAsia="Trebuchet MS" w:hAnsi="Trebuchet MS"/>
                <w:b/>
                <w:bCs/>
                <w:color w:val="000000"/>
                <w:sz w:val="18"/>
                <w:szCs w:val="20"/>
                <w:lang w:val="es-ES_tradnl" w:eastAsia="ja-JP"/>
              </w:rPr>
            </w:pPr>
            <w:r w:rsidRPr="00B31D04">
              <w:rPr>
                <w:rFonts w:ascii="Trebuchet MS" w:eastAsia="Trebuchet MS" w:hAnsi="Trebuchet MS"/>
                <w:b/>
                <w:bCs/>
                <w:color w:val="000000"/>
                <w:sz w:val="18"/>
                <w:szCs w:val="20"/>
                <w:lang w:val="es-ES_tradnl" w:eastAsia="ja-JP"/>
              </w:rPr>
              <w:t>N</w:t>
            </w:r>
          </w:p>
        </w:tc>
        <w:tc>
          <w:tcPr>
            <w:tcW w:w="259" w:type="pct"/>
            <w:tcBorders>
              <w:top w:val="single" w:sz="4" w:space="0" w:color="073763"/>
              <w:left w:val="single" w:sz="4" w:space="0" w:color="073763"/>
              <w:bottom w:val="single" w:sz="4" w:space="0" w:color="073763"/>
              <w:right w:val="single" w:sz="4" w:space="0" w:color="073763"/>
            </w:tcBorders>
            <w:shd w:val="clear" w:color="auto" w:fill="C7E2FA"/>
          </w:tcPr>
          <w:p w:rsidR="0041444E" w:rsidRPr="00B31D04" w:rsidRDefault="0041444E" w:rsidP="00E53F2A">
            <w:pPr>
              <w:spacing w:before="40" w:after="0" w:line="240" w:lineRule="auto"/>
              <w:rPr>
                <w:rFonts w:ascii="Trebuchet MS" w:eastAsia="Trebuchet MS" w:hAnsi="Trebuchet MS"/>
                <w:b/>
                <w:bCs/>
                <w:color w:val="000000"/>
                <w:sz w:val="18"/>
                <w:szCs w:val="20"/>
                <w:lang w:val="es-ES_tradnl" w:eastAsia="ja-JP"/>
              </w:rPr>
            </w:pPr>
            <w:r w:rsidRPr="00B31D04">
              <w:rPr>
                <w:rFonts w:ascii="Trebuchet MS" w:eastAsia="Trebuchet MS" w:hAnsi="Trebuchet MS"/>
                <w:b/>
                <w:bCs/>
                <w:color w:val="000000"/>
                <w:sz w:val="18"/>
                <w:szCs w:val="20"/>
                <w:lang w:val="es-ES_tradnl" w:eastAsia="ja-JP"/>
              </w:rPr>
              <w:t>D</w:t>
            </w:r>
          </w:p>
        </w:tc>
        <w:tc>
          <w:tcPr>
            <w:tcW w:w="262" w:type="pct"/>
            <w:tcBorders>
              <w:top w:val="single" w:sz="4" w:space="0" w:color="073763"/>
              <w:left w:val="single" w:sz="4" w:space="0" w:color="073763"/>
              <w:bottom w:val="single" w:sz="4" w:space="0" w:color="073763"/>
              <w:right w:val="single" w:sz="4" w:space="0" w:color="073763"/>
            </w:tcBorders>
            <w:shd w:val="clear" w:color="auto" w:fill="C7E2FA"/>
          </w:tcPr>
          <w:p w:rsidR="0041444E" w:rsidRPr="00B31D04" w:rsidRDefault="0041444E" w:rsidP="00E53F2A">
            <w:pPr>
              <w:spacing w:before="40" w:after="0" w:line="240" w:lineRule="auto"/>
              <w:rPr>
                <w:rFonts w:ascii="Trebuchet MS" w:eastAsia="Trebuchet MS" w:hAnsi="Trebuchet MS"/>
                <w:b/>
                <w:bCs/>
                <w:color w:val="000000"/>
                <w:sz w:val="18"/>
                <w:szCs w:val="20"/>
                <w:lang w:val="es-ES_tradnl" w:eastAsia="ja-JP"/>
              </w:rPr>
            </w:pPr>
            <w:r w:rsidRPr="00B31D04">
              <w:rPr>
                <w:rFonts w:ascii="Trebuchet MS" w:eastAsia="Trebuchet MS" w:hAnsi="Trebuchet MS"/>
                <w:b/>
                <w:bCs/>
                <w:color w:val="000000"/>
                <w:sz w:val="18"/>
                <w:szCs w:val="20"/>
                <w:lang w:val="es-ES_tradnl" w:eastAsia="ja-JP"/>
              </w:rPr>
              <w:t>Mc</w:t>
            </w:r>
          </w:p>
        </w:tc>
        <w:tc>
          <w:tcPr>
            <w:tcW w:w="298" w:type="pct"/>
            <w:tcBorders>
              <w:top w:val="single" w:sz="4" w:space="0" w:color="073763"/>
              <w:left w:val="single" w:sz="4" w:space="0" w:color="073763"/>
              <w:bottom w:val="single" w:sz="4" w:space="0" w:color="073763"/>
              <w:right w:val="single" w:sz="4" w:space="0" w:color="073763"/>
            </w:tcBorders>
            <w:shd w:val="clear" w:color="auto" w:fill="C7E2FA"/>
          </w:tcPr>
          <w:p w:rsidR="0041444E" w:rsidRPr="00B31D04" w:rsidRDefault="0041444E" w:rsidP="00E53F2A">
            <w:pPr>
              <w:spacing w:before="40" w:after="0" w:line="240" w:lineRule="auto"/>
              <w:rPr>
                <w:rFonts w:ascii="Trebuchet MS" w:eastAsia="Trebuchet MS" w:hAnsi="Trebuchet MS"/>
                <w:b/>
                <w:bCs/>
                <w:color w:val="000000"/>
                <w:sz w:val="18"/>
                <w:szCs w:val="20"/>
                <w:lang w:val="es-ES_tradnl" w:eastAsia="ja-JP"/>
              </w:rPr>
            </w:pPr>
            <w:r w:rsidRPr="00B31D04">
              <w:rPr>
                <w:rFonts w:ascii="Trebuchet MS" w:eastAsia="Trebuchet MS" w:hAnsi="Trebuchet MS"/>
                <w:b/>
                <w:bCs/>
                <w:color w:val="000000"/>
                <w:sz w:val="18"/>
                <w:szCs w:val="20"/>
                <w:lang w:val="es-ES_tradnl" w:eastAsia="ja-JP"/>
              </w:rPr>
              <w:t>Um</w:t>
            </w:r>
          </w:p>
        </w:tc>
        <w:tc>
          <w:tcPr>
            <w:tcW w:w="296" w:type="pct"/>
            <w:tcBorders>
              <w:top w:val="single" w:sz="4" w:space="0" w:color="073763"/>
              <w:left w:val="single" w:sz="4" w:space="0" w:color="073763"/>
              <w:bottom w:val="single" w:sz="4" w:space="0" w:color="073763"/>
              <w:right w:val="single" w:sz="4" w:space="0" w:color="073763"/>
            </w:tcBorders>
            <w:shd w:val="clear" w:color="auto" w:fill="C7E2FA"/>
          </w:tcPr>
          <w:p w:rsidR="0041444E" w:rsidRPr="00B31D04" w:rsidRDefault="0041444E" w:rsidP="00E53F2A">
            <w:pPr>
              <w:spacing w:before="40" w:after="0" w:line="240" w:lineRule="auto"/>
              <w:rPr>
                <w:rFonts w:ascii="Trebuchet MS" w:eastAsia="Trebuchet MS" w:hAnsi="Trebuchet MS"/>
                <w:b/>
                <w:bCs/>
                <w:color w:val="000000"/>
                <w:sz w:val="18"/>
                <w:szCs w:val="20"/>
                <w:lang w:val="es-ES_tradnl" w:eastAsia="ja-JP"/>
              </w:rPr>
            </w:pPr>
            <w:r w:rsidRPr="00B31D04">
              <w:rPr>
                <w:rFonts w:ascii="Trebuchet MS" w:eastAsia="Trebuchet MS" w:hAnsi="Trebuchet MS"/>
                <w:b/>
                <w:bCs/>
                <w:color w:val="000000"/>
                <w:sz w:val="18"/>
                <w:szCs w:val="20"/>
                <w:lang w:val="es-ES_tradnl" w:eastAsia="ja-JP"/>
              </w:rPr>
              <w:t>Fm</w:t>
            </w:r>
          </w:p>
        </w:tc>
        <w:tc>
          <w:tcPr>
            <w:tcW w:w="296" w:type="pct"/>
            <w:tcBorders>
              <w:top w:val="single" w:sz="4" w:space="0" w:color="073763"/>
              <w:left w:val="single" w:sz="4" w:space="0" w:color="073763"/>
              <w:bottom w:val="single" w:sz="4" w:space="0" w:color="073763"/>
              <w:right w:val="single" w:sz="4" w:space="0" w:color="073763"/>
            </w:tcBorders>
            <w:shd w:val="clear" w:color="auto" w:fill="C7E2FA"/>
          </w:tcPr>
          <w:p w:rsidR="0041444E" w:rsidRPr="00B31D04" w:rsidRDefault="0041444E" w:rsidP="00E53F2A">
            <w:pPr>
              <w:spacing w:before="40" w:after="0" w:line="240" w:lineRule="auto"/>
              <w:rPr>
                <w:rFonts w:ascii="Trebuchet MS" w:eastAsia="Trebuchet MS" w:hAnsi="Trebuchet MS"/>
                <w:b/>
                <w:bCs/>
                <w:color w:val="000000"/>
                <w:sz w:val="18"/>
                <w:szCs w:val="20"/>
                <w:lang w:val="es-ES_tradnl" w:eastAsia="ja-JP"/>
              </w:rPr>
            </w:pPr>
            <w:r w:rsidRPr="00B31D04">
              <w:rPr>
                <w:rFonts w:ascii="Trebuchet MS" w:eastAsia="Trebuchet MS" w:hAnsi="Trebuchet MS"/>
                <w:b/>
                <w:bCs/>
                <w:color w:val="000000"/>
                <w:sz w:val="18"/>
                <w:szCs w:val="20"/>
                <w:lang w:val="es-ES_tradnl" w:eastAsia="ja-JP"/>
              </w:rPr>
              <w:t>Lb</w:t>
            </w:r>
          </w:p>
        </w:tc>
        <w:tc>
          <w:tcPr>
            <w:tcW w:w="296" w:type="pct"/>
            <w:tcBorders>
              <w:top w:val="single" w:sz="4" w:space="0" w:color="073763"/>
              <w:left w:val="single" w:sz="4" w:space="0" w:color="073763"/>
              <w:bottom w:val="single" w:sz="4" w:space="0" w:color="073763"/>
              <w:right w:val="single" w:sz="4" w:space="0" w:color="073763"/>
            </w:tcBorders>
            <w:shd w:val="clear" w:color="auto" w:fill="C7E2FA"/>
          </w:tcPr>
          <w:p w:rsidR="0041444E" w:rsidRPr="00B31D04" w:rsidRDefault="0041444E" w:rsidP="00E53F2A">
            <w:pPr>
              <w:spacing w:before="40" w:after="0" w:line="240" w:lineRule="auto"/>
              <w:rPr>
                <w:rFonts w:ascii="Trebuchet MS" w:eastAsia="Trebuchet MS" w:hAnsi="Trebuchet MS"/>
                <w:b/>
                <w:bCs/>
                <w:color w:val="000000"/>
                <w:sz w:val="18"/>
                <w:szCs w:val="20"/>
                <w:lang w:val="es-ES_tradnl" w:eastAsia="ja-JP"/>
              </w:rPr>
            </w:pPr>
            <w:r w:rsidRPr="00B31D04">
              <w:rPr>
                <w:rFonts w:ascii="Trebuchet MS" w:eastAsia="Trebuchet MS" w:hAnsi="Trebuchet MS"/>
                <w:b/>
                <w:bCs/>
                <w:color w:val="000000"/>
                <w:sz w:val="18"/>
                <w:szCs w:val="20"/>
                <w:lang w:val="es-ES_tradnl" w:eastAsia="ja-JP"/>
              </w:rPr>
              <w:t>M</w:t>
            </w:r>
          </w:p>
        </w:tc>
        <w:tc>
          <w:tcPr>
            <w:tcW w:w="296" w:type="pct"/>
            <w:tcBorders>
              <w:top w:val="single" w:sz="4" w:space="0" w:color="073763"/>
              <w:left w:val="single" w:sz="4" w:space="0" w:color="073763"/>
              <w:bottom w:val="single" w:sz="4" w:space="0" w:color="073763"/>
              <w:right w:val="single" w:sz="4" w:space="0" w:color="073763"/>
            </w:tcBorders>
            <w:shd w:val="clear" w:color="auto" w:fill="C7E2FA"/>
          </w:tcPr>
          <w:p w:rsidR="0041444E" w:rsidRPr="00B31D04" w:rsidRDefault="0041444E" w:rsidP="00E53F2A">
            <w:pPr>
              <w:spacing w:before="40" w:after="0" w:line="240" w:lineRule="auto"/>
              <w:rPr>
                <w:rFonts w:ascii="Trebuchet MS" w:eastAsia="Trebuchet MS" w:hAnsi="Trebuchet MS"/>
                <w:b/>
                <w:bCs/>
                <w:color w:val="000000"/>
                <w:sz w:val="18"/>
                <w:szCs w:val="20"/>
                <w:lang w:val="es-ES_tradnl" w:eastAsia="ja-JP"/>
              </w:rPr>
            </w:pPr>
            <w:r w:rsidRPr="00B31D04">
              <w:rPr>
                <w:rFonts w:ascii="Trebuchet MS" w:eastAsia="Trebuchet MS" w:hAnsi="Trebuchet MS"/>
                <w:b/>
                <w:bCs/>
                <w:color w:val="000000"/>
                <w:sz w:val="18"/>
                <w:szCs w:val="20"/>
                <w:lang w:val="es-ES_tradnl" w:eastAsia="ja-JP"/>
              </w:rPr>
              <w:t>C</w:t>
            </w:r>
          </w:p>
        </w:tc>
        <w:tc>
          <w:tcPr>
            <w:tcW w:w="944" w:type="pct"/>
            <w:tcBorders>
              <w:top w:val="single" w:sz="4" w:space="0" w:color="073763"/>
              <w:left w:val="single" w:sz="4" w:space="0" w:color="073763"/>
              <w:bottom w:val="single" w:sz="4" w:space="0" w:color="073763"/>
              <w:right w:val="single" w:sz="4" w:space="0" w:color="073763"/>
            </w:tcBorders>
            <w:shd w:val="clear" w:color="auto" w:fill="C7E2FA"/>
          </w:tcPr>
          <w:p w:rsidR="0041444E" w:rsidRPr="00B31D04" w:rsidRDefault="0041444E" w:rsidP="00B31D04">
            <w:pPr>
              <w:spacing w:before="40" w:after="0" w:line="240" w:lineRule="auto"/>
              <w:jc w:val="center"/>
              <w:rPr>
                <w:rFonts w:ascii="Trebuchet MS" w:eastAsia="Trebuchet MS" w:hAnsi="Trebuchet MS"/>
                <w:b/>
                <w:bCs/>
                <w:color w:val="000000"/>
                <w:sz w:val="18"/>
                <w:szCs w:val="20"/>
                <w:lang w:val="es-ES_tradnl" w:eastAsia="ja-JP"/>
              </w:rPr>
            </w:pPr>
            <w:r w:rsidRPr="00B31D04">
              <w:rPr>
                <w:rFonts w:ascii="Trebuchet MS" w:eastAsia="Trebuchet MS" w:hAnsi="Trebuchet MS"/>
                <w:b/>
                <w:bCs/>
                <w:color w:val="000000"/>
                <w:sz w:val="18"/>
                <w:szCs w:val="20"/>
                <w:lang w:val="es-ES_tradnl" w:eastAsia="ja-JP"/>
              </w:rPr>
              <w:t>Cumplimiento</w:t>
            </w:r>
          </w:p>
        </w:tc>
      </w:tr>
      <w:tr w:rsidR="0041444E" w:rsidRPr="00B31D04" w:rsidTr="00756A7B">
        <w:trPr>
          <w:jc w:val="center"/>
        </w:trPr>
        <w:tc>
          <w:tcPr>
            <w:tcW w:w="1222" w:type="pct"/>
            <w:tcBorders>
              <w:top w:val="single" w:sz="4" w:space="0" w:color="073763"/>
              <w:left w:val="single" w:sz="4" w:space="0" w:color="073763"/>
              <w:bottom w:val="single" w:sz="4" w:space="0" w:color="005D82"/>
              <w:right w:val="single" w:sz="4" w:space="0" w:color="073763"/>
            </w:tcBorders>
            <w:shd w:val="clear" w:color="auto" w:fill="F2F2F2"/>
            <w:vAlign w:val="center"/>
          </w:tcPr>
          <w:p w:rsidR="0041444E" w:rsidRPr="00B31D04" w:rsidRDefault="0041444E" w:rsidP="0041444E">
            <w:pPr>
              <w:spacing w:before="40" w:after="0" w:line="240" w:lineRule="auto"/>
              <w:rPr>
                <w:rFonts w:ascii="Trebuchet MS" w:eastAsia="Trebuchet MS" w:hAnsi="Trebuchet MS"/>
                <w:b/>
                <w:color w:val="073763"/>
                <w:sz w:val="18"/>
                <w:szCs w:val="20"/>
                <w:lang w:val="es-ES_tradnl" w:eastAsia="ja-JP"/>
              </w:rPr>
            </w:pPr>
            <w:r w:rsidRPr="00B31D04">
              <w:rPr>
                <w:rFonts w:ascii="Trebuchet MS" w:eastAsia="Trebuchet MS" w:hAnsi="Trebuchet MS"/>
                <w:b/>
                <w:color w:val="073763"/>
                <w:sz w:val="18"/>
                <w:szCs w:val="20"/>
                <w:lang w:val="es-ES_tradnl" w:eastAsia="ja-JP"/>
              </w:rPr>
              <w:t>Fin</w:t>
            </w:r>
          </w:p>
        </w:tc>
        <w:tc>
          <w:tcPr>
            <w:tcW w:w="613" w:type="pct"/>
            <w:tcBorders>
              <w:top w:val="single" w:sz="4" w:space="0" w:color="073763"/>
              <w:left w:val="single" w:sz="4" w:space="0" w:color="073763"/>
              <w:bottom w:val="single" w:sz="4" w:space="0" w:color="073763"/>
              <w:right w:val="single" w:sz="4" w:space="0" w:color="073763"/>
            </w:tcBorders>
            <w:shd w:val="clear" w:color="auto" w:fill="F2F2F2"/>
          </w:tcPr>
          <w:p w:rsidR="0041444E" w:rsidRPr="00B31D04" w:rsidRDefault="0041444E" w:rsidP="0041444E">
            <w:pPr>
              <w:spacing w:before="40" w:after="0" w:line="240" w:lineRule="auto"/>
              <w:rPr>
                <w:rFonts w:ascii="Trebuchet MS" w:eastAsia="Trebuchet MS" w:hAnsi="Trebuchet MS"/>
                <w:color w:val="000000"/>
                <w:sz w:val="18"/>
                <w:szCs w:val="20"/>
                <w:lang w:val="es-ES_tradnl" w:eastAsia="ja-JP"/>
              </w:rPr>
            </w:pPr>
            <w:r w:rsidRPr="00B31D04">
              <w:rPr>
                <w:rFonts w:ascii="Trebuchet MS" w:eastAsia="Trebuchet MS" w:hAnsi="Trebuchet MS"/>
                <w:color w:val="000000"/>
                <w:sz w:val="18"/>
                <w:szCs w:val="20"/>
                <w:lang w:val="es-ES_tradnl" w:eastAsia="ja-JP"/>
              </w:rPr>
              <w:t>1</w:t>
            </w:r>
          </w:p>
        </w:tc>
        <w:tc>
          <w:tcPr>
            <w:tcW w:w="218"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41444E"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59"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41444E"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62"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41444E"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8"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41444E"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41444E"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41444E"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41444E"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41444E" w:rsidRPr="00B31D04" w:rsidRDefault="00756A7B" w:rsidP="00756A7B">
            <w:pPr>
              <w:spacing w:before="40" w:after="0" w:line="240" w:lineRule="auto"/>
              <w:jc w:val="center"/>
              <w:rPr>
                <w:rFonts w:ascii="Trebuchet MS" w:eastAsia="Trebuchet MS" w:hAnsi="Trebuchet MS"/>
                <w:color w:val="004E6C"/>
                <w:sz w:val="18"/>
                <w:szCs w:val="20"/>
                <w:lang w:val="es-ES_tradnl" w:eastAsia="ja-JP"/>
              </w:rPr>
            </w:pPr>
            <w:r>
              <w:rPr>
                <w:rFonts w:ascii="Trebuchet MS" w:eastAsia="Trebuchet MS" w:hAnsi="Trebuchet MS"/>
                <w:color w:val="004E6C"/>
                <w:sz w:val="18"/>
                <w:szCs w:val="20"/>
                <w:lang w:val="es-ES_tradnl" w:eastAsia="ja-JP"/>
              </w:rPr>
              <w:t>X</w:t>
            </w:r>
          </w:p>
        </w:tc>
        <w:tc>
          <w:tcPr>
            <w:tcW w:w="944" w:type="pct"/>
            <w:tcBorders>
              <w:top w:val="single" w:sz="4" w:space="0" w:color="073763"/>
              <w:left w:val="single" w:sz="4" w:space="0" w:color="073763"/>
              <w:bottom w:val="single" w:sz="4" w:space="0" w:color="073763"/>
              <w:right w:val="single" w:sz="4" w:space="0" w:color="073763"/>
            </w:tcBorders>
            <w:shd w:val="clear" w:color="auto" w:fill="F2F2F2"/>
          </w:tcPr>
          <w:p w:rsidR="0041444E" w:rsidRPr="00B31D04" w:rsidRDefault="0041444E" w:rsidP="0041444E">
            <w:pPr>
              <w:spacing w:before="40" w:after="0" w:line="240" w:lineRule="auto"/>
              <w:jc w:val="center"/>
              <w:rPr>
                <w:rFonts w:ascii="Trebuchet MS" w:eastAsia="Trebuchet MS" w:hAnsi="Trebuchet MS"/>
                <w:color w:val="004E6C"/>
                <w:sz w:val="18"/>
                <w:szCs w:val="20"/>
                <w:lang w:val="es-ES_tradnl" w:eastAsia="ja-JP"/>
              </w:rPr>
            </w:pPr>
            <w:r w:rsidRPr="00B31D04">
              <w:rPr>
                <w:rFonts w:ascii="Trebuchet MS" w:eastAsia="Trebuchet MS" w:hAnsi="Trebuchet MS"/>
                <w:color w:val="004E6C"/>
                <w:sz w:val="18"/>
                <w:szCs w:val="20"/>
                <w:lang w:val="es-ES_tradnl" w:eastAsia="ja-JP"/>
              </w:rPr>
              <w:t>8</w:t>
            </w:r>
          </w:p>
        </w:tc>
      </w:tr>
      <w:tr w:rsidR="0041444E" w:rsidRPr="00B31D04" w:rsidTr="00756A7B">
        <w:trPr>
          <w:jc w:val="center"/>
        </w:trPr>
        <w:tc>
          <w:tcPr>
            <w:tcW w:w="1222" w:type="pct"/>
            <w:tcBorders>
              <w:top w:val="single" w:sz="4" w:space="0" w:color="073763"/>
              <w:left w:val="single" w:sz="4" w:space="0" w:color="073763"/>
              <w:bottom w:val="single" w:sz="4" w:space="0" w:color="005D82"/>
              <w:right w:val="single" w:sz="4" w:space="0" w:color="073763"/>
            </w:tcBorders>
            <w:shd w:val="clear" w:color="auto" w:fill="F2F2F2"/>
            <w:vAlign w:val="center"/>
          </w:tcPr>
          <w:p w:rsidR="0041444E" w:rsidRPr="00B31D04" w:rsidRDefault="0041444E" w:rsidP="0041444E">
            <w:pPr>
              <w:spacing w:before="40" w:after="0" w:line="240" w:lineRule="auto"/>
              <w:rPr>
                <w:rFonts w:ascii="Trebuchet MS" w:eastAsia="Trebuchet MS" w:hAnsi="Trebuchet MS"/>
                <w:b/>
                <w:color w:val="073763"/>
                <w:sz w:val="18"/>
                <w:szCs w:val="20"/>
                <w:lang w:val="es-ES_tradnl" w:eastAsia="ja-JP"/>
              </w:rPr>
            </w:pPr>
            <w:r w:rsidRPr="00B31D04">
              <w:rPr>
                <w:rFonts w:ascii="Trebuchet MS" w:eastAsia="Trebuchet MS" w:hAnsi="Trebuchet MS"/>
                <w:b/>
                <w:color w:val="073763"/>
                <w:sz w:val="18"/>
                <w:szCs w:val="20"/>
                <w:lang w:val="es-ES_tradnl" w:eastAsia="ja-JP"/>
              </w:rPr>
              <w:t>Propósito</w:t>
            </w:r>
          </w:p>
        </w:tc>
        <w:tc>
          <w:tcPr>
            <w:tcW w:w="613" w:type="pct"/>
            <w:tcBorders>
              <w:top w:val="single" w:sz="4" w:space="0" w:color="073763"/>
              <w:left w:val="single" w:sz="4" w:space="0" w:color="073763"/>
              <w:bottom w:val="single" w:sz="4" w:space="0" w:color="073763"/>
              <w:right w:val="single" w:sz="4" w:space="0" w:color="073763"/>
            </w:tcBorders>
            <w:shd w:val="clear" w:color="auto" w:fill="F2F2F2"/>
          </w:tcPr>
          <w:p w:rsidR="0041444E" w:rsidRPr="00B31D04" w:rsidRDefault="0041444E" w:rsidP="0041444E">
            <w:pPr>
              <w:spacing w:before="40" w:after="0" w:line="240" w:lineRule="auto"/>
              <w:rPr>
                <w:rFonts w:ascii="Trebuchet MS" w:eastAsia="Trebuchet MS" w:hAnsi="Trebuchet MS"/>
                <w:color w:val="000000"/>
                <w:sz w:val="18"/>
                <w:szCs w:val="20"/>
                <w:lang w:val="es-ES_tradnl" w:eastAsia="ja-JP"/>
              </w:rPr>
            </w:pPr>
            <w:r w:rsidRPr="00B31D04">
              <w:rPr>
                <w:rFonts w:ascii="Trebuchet MS" w:eastAsia="Trebuchet MS" w:hAnsi="Trebuchet MS"/>
                <w:color w:val="000000"/>
                <w:sz w:val="18"/>
                <w:szCs w:val="20"/>
                <w:lang w:val="es-ES_tradnl" w:eastAsia="ja-JP"/>
              </w:rPr>
              <w:t>1</w:t>
            </w:r>
          </w:p>
        </w:tc>
        <w:tc>
          <w:tcPr>
            <w:tcW w:w="218"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41444E" w:rsidRPr="00B31D04" w:rsidRDefault="0041444E" w:rsidP="00756A7B">
            <w:pPr>
              <w:spacing w:before="40" w:after="0" w:line="240" w:lineRule="auto"/>
              <w:jc w:val="center"/>
              <w:rPr>
                <w:rFonts w:ascii="Trebuchet MS" w:eastAsia="Trebuchet MS" w:hAnsi="Trebuchet MS"/>
                <w:color w:val="000000"/>
                <w:sz w:val="18"/>
                <w:szCs w:val="20"/>
                <w:lang w:val="es-ES_tradnl" w:eastAsia="ja-JP"/>
              </w:rPr>
            </w:pPr>
          </w:p>
        </w:tc>
        <w:tc>
          <w:tcPr>
            <w:tcW w:w="259"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41444E" w:rsidRPr="00B31D04" w:rsidRDefault="0041444E" w:rsidP="00756A7B">
            <w:pPr>
              <w:spacing w:before="40" w:after="0" w:line="240" w:lineRule="auto"/>
              <w:jc w:val="center"/>
              <w:rPr>
                <w:rFonts w:ascii="Trebuchet MS" w:eastAsia="Trebuchet MS" w:hAnsi="Trebuchet MS"/>
                <w:color w:val="000000"/>
                <w:sz w:val="18"/>
                <w:szCs w:val="20"/>
                <w:lang w:val="es-ES_tradnl" w:eastAsia="ja-JP"/>
              </w:rPr>
            </w:pPr>
          </w:p>
        </w:tc>
        <w:tc>
          <w:tcPr>
            <w:tcW w:w="262"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41444E" w:rsidRPr="00B31D04" w:rsidRDefault="0041444E" w:rsidP="00756A7B">
            <w:pPr>
              <w:spacing w:before="40" w:after="0" w:line="240" w:lineRule="auto"/>
              <w:jc w:val="center"/>
              <w:rPr>
                <w:rFonts w:ascii="Trebuchet MS" w:eastAsia="Trebuchet MS" w:hAnsi="Trebuchet MS"/>
                <w:color w:val="000000"/>
                <w:sz w:val="18"/>
                <w:szCs w:val="20"/>
                <w:lang w:val="es-ES_tradnl" w:eastAsia="ja-JP"/>
              </w:rPr>
            </w:pPr>
          </w:p>
        </w:tc>
        <w:tc>
          <w:tcPr>
            <w:tcW w:w="298"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41444E"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41444E"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41444E" w:rsidRPr="00B31D04" w:rsidRDefault="0041444E" w:rsidP="00756A7B">
            <w:pPr>
              <w:spacing w:before="40" w:after="0" w:line="240" w:lineRule="auto"/>
              <w:jc w:val="center"/>
              <w:rPr>
                <w:rFonts w:ascii="Trebuchet MS" w:eastAsia="Trebuchet MS" w:hAnsi="Trebuchet MS"/>
                <w:color w:val="000000"/>
                <w:sz w:val="18"/>
                <w:szCs w:val="20"/>
                <w:lang w:val="es-ES_tradnl" w:eastAsia="ja-JP"/>
              </w:rPr>
            </w:pP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41444E" w:rsidRPr="00B31D04" w:rsidRDefault="0041444E" w:rsidP="00756A7B">
            <w:pPr>
              <w:spacing w:before="40" w:after="0" w:line="240" w:lineRule="auto"/>
              <w:jc w:val="center"/>
              <w:rPr>
                <w:rFonts w:ascii="Trebuchet MS" w:eastAsia="Trebuchet MS" w:hAnsi="Trebuchet MS"/>
                <w:color w:val="000000"/>
                <w:sz w:val="18"/>
                <w:szCs w:val="20"/>
                <w:lang w:val="es-ES_tradnl" w:eastAsia="ja-JP"/>
              </w:rPr>
            </w:pP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41444E" w:rsidRPr="00B31D04" w:rsidRDefault="00756A7B" w:rsidP="00756A7B">
            <w:pPr>
              <w:spacing w:before="40" w:after="0" w:line="240" w:lineRule="auto"/>
              <w:jc w:val="center"/>
              <w:rPr>
                <w:rFonts w:ascii="Trebuchet MS" w:eastAsia="Trebuchet MS" w:hAnsi="Trebuchet MS"/>
                <w:color w:val="004E6C"/>
                <w:sz w:val="18"/>
                <w:szCs w:val="20"/>
                <w:lang w:val="es-ES_tradnl" w:eastAsia="ja-JP"/>
              </w:rPr>
            </w:pPr>
            <w:r>
              <w:rPr>
                <w:rFonts w:ascii="Trebuchet MS" w:eastAsia="Trebuchet MS" w:hAnsi="Trebuchet MS"/>
                <w:color w:val="004E6C"/>
                <w:sz w:val="18"/>
                <w:szCs w:val="20"/>
                <w:lang w:val="es-ES_tradnl" w:eastAsia="ja-JP"/>
              </w:rPr>
              <w:t>X</w:t>
            </w:r>
          </w:p>
        </w:tc>
        <w:tc>
          <w:tcPr>
            <w:tcW w:w="944" w:type="pct"/>
            <w:tcBorders>
              <w:top w:val="single" w:sz="4" w:space="0" w:color="073763"/>
              <w:left w:val="single" w:sz="4" w:space="0" w:color="073763"/>
              <w:bottom w:val="single" w:sz="4" w:space="0" w:color="073763"/>
              <w:right w:val="single" w:sz="4" w:space="0" w:color="073763"/>
            </w:tcBorders>
            <w:shd w:val="clear" w:color="auto" w:fill="F2F2F2"/>
          </w:tcPr>
          <w:p w:rsidR="0041444E" w:rsidRPr="00B31D04" w:rsidRDefault="0041444E" w:rsidP="0041444E">
            <w:pPr>
              <w:spacing w:before="40" w:after="0" w:line="240" w:lineRule="auto"/>
              <w:jc w:val="center"/>
              <w:rPr>
                <w:rFonts w:ascii="Trebuchet MS" w:eastAsia="Trebuchet MS" w:hAnsi="Trebuchet MS"/>
                <w:color w:val="004E6C"/>
                <w:sz w:val="18"/>
                <w:szCs w:val="20"/>
                <w:lang w:val="es-ES_tradnl" w:eastAsia="ja-JP"/>
              </w:rPr>
            </w:pPr>
            <w:r w:rsidRPr="00B31D04">
              <w:rPr>
                <w:rFonts w:ascii="Trebuchet MS" w:eastAsia="Trebuchet MS" w:hAnsi="Trebuchet MS"/>
                <w:color w:val="004E6C"/>
                <w:sz w:val="18"/>
                <w:szCs w:val="20"/>
                <w:lang w:val="es-ES_tradnl" w:eastAsia="ja-JP"/>
              </w:rPr>
              <w:t>3</w:t>
            </w:r>
          </w:p>
        </w:tc>
      </w:tr>
      <w:tr w:rsidR="00756A7B" w:rsidRPr="00B31D04" w:rsidTr="00756A7B">
        <w:trPr>
          <w:jc w:val="center"/>
        </w:trPr>
        <w:tc>
          <w:tcPr>
            <w:tcW w:w="1222" w:type="pct"/>
            <w:vMerge w:val="restart"/>
            <w:tcBorders>
              <w:top w:val="single" w:sz="4" w:space="0" w:color="073763"/>
              <w:left w:val="single" w:sz="4" w:space="0" w:color="073763"/>
              <w:bottom w:val="single" w:sz="4" w:space="0" w:color="005D82"/>
              <w:right w:val="single" w:sz="4" w:space="0" w:color="073763"/>
            </w:tcBorders>
            <w:shd w:val="clear" w:color="auto" w:fill="F2F2F2"/>
            <w:vAlign w:val="center"/>
          </w:tcPr>
          <w:p w:rsidR="00756A7B" w:rsidRPr="00B31D04" w:rsidRDefault="00756A7B" w:rsidP="00756A7B">
            <w:pPr>
              <w:spacing w:before="40" w:after="0" w:line="240" w:lineRule="auto"/>
              <w:rPr>
                <w:rFonts w:ascii="Trebuchet MS" w:eastAsia="Trebuchet MS" w:hAnsi="Trebuchet MS"/>
                <w:b/>
                <w:color w:val="073763"/>
                <w:sz w:val="18"/>
                <w:szCs w:val="20"/>
                <w:lang w:val="es-ES_tradnl" w:eastAsia="ja-JP"/>
              </w:rPr>
            </w:pPr>
            <w:r w:rsidRPr="00B31D04">
              <w:rPr>
                <w:rFonts w:ascii="Trebuchet MS" w:eastAsia="Trebuchet MS" w:hAnsi="Trebuchet MS"/>
                <w:b/>
                <w:color w:val="073763"/>
                <w:sz w:val="18"/>
                <w:szCs w:val="20"/>
                <w:lang w:val="es-ES_tradnl" w:eastAsia="ja-JP"/>
              </w:rPr>
              <w:t>Componente</w:t>
            </w:r>
          </w:p>
        </w:tc>
        <w:tc>
          <w:tcPr>
            <w:tcW w:w="613" w:type="pct"/>
            <w:tcBorders>
              <w:top w:val="single" w:sz="4" w:space="0" w:color="073763"/>
              <w:left w:val="single" w:sz="4" w:space="0" w:color="073763"/>
              <w:bottom w:val="single" w:sz="4" w:space="0" w:color="073763"/>
              <w:right w:val="single" w:sz="4" w:space="0" w:color="073763"/>
            </w:tcBorders>
            <w:shd w:val="clear" w:color="auto" w:fill="F2F2F2"/>
          </w:tcPr>
          <w:p w:rsidR="00756A7B" w:rsidRPr="00B31D04" w:rsidRDefault="00756A7B" w:rsidP="00756A7B">
            <w:pPr>
              <w:spacing w:before="40" w:after="0" w:line="240" w:lineRule="auto"/>
              <w:rPr>
                <w:rFonts w:ascii="Trebuchet MS" w:eastAsia="Trebuchet MS" w:hAnsi="Trebuchet MS"/>
                <w:color w:val="000000"/>
                <w:sz w:val="18"/>
                <w:szCs w:val="20"/>
                <w:lang w:val="es-ES_tradnl" w:eastAsia="ja-JP"/>
              </w:rPr>
            </w:pPr>
            <w:r w:rsidRPr="00B31D04">
              <w:rPr>
                <w:rFonts w:ascii="Trebuchet MS" w:eastAsia="Trebuchet MS" w:hAnsi="Trebuchet MS"/>
                <w:color w:val="000000"/>
                <w:sz w:val="18"/>
                <w:szCs w:val="20"/>
                <w:lang w:val="es-ES_tradnl" w:eastAsia="ja-JP"/>
              </w:rPr>
              <w:t>1</w:t>
            </w:r>
          </w:p>
        </w:tc>
        <w:tc>
          <w:tcPr>
            <w:tcW w:w="218"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59"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62"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8"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4E6C"/>
                <w:sz w:val="18"/>
                <w:szCs w:val="20"/>
                <w:lang w:val="es-ES_tradnl" w:eastAsia="ja-JP"/>
              </w:rPr>
            </w:pPr>
            <w:r>
              <w:rPr>
                <w:rFonts w:ascii="Trebuchet MS" w:eastAsia="Trebuchet MS" w:hAnsi="Trebuchet MS"/>
                <w:color w:val="004E6C"/>
                <w:sz w:val="18"/>
                <w:szCs w:val="20"/>
                <w:lang w:val="es-ES_tradnl" w:eastAsia="ja-JP"/>
              </w:rPr>
              <w:t>X</w:t>
            </w:r>
          </w:p>
        </w:tc>
        <w:tc>
          <w:tcPr>
            <w:tcW w:w="944" w:type="pct"/>
            <w:tcBorders>
              <w:top w:val="single" w:sz="4" w:space="0" w:color="073763"/>
              <w:left w:val="single" w:sz="4" w:space="0" w:color="073763"/>
              <w:bottom w:val="single" w:sz="4" w:space="0" w:color="073763"/>
              <w:right w:val="single" w:sz="4" w:space="0" w:color="073763"/>
            </w:tcBorders>
            <w:shd w:val="clear" w:color="auto" w:fill="F2F2F2"/>
          </w:tcPr>
          <w:p w:rsidR="00756A7B" w:rsidRPr="00B31D04" w:rsidRDefault="00756A7B" w:rsidP="00756A7B">
            <w:pPr>
              <w:spacing w:before="40" w:after="0" w:line="240" w:lineRule="auto"/>
              <w:jc w:val="center"/>
              <w:rPr>
                <w:rFonts w:ascii="Trebuchet MS" w:eastAsia="Trebuchet MS" w:hAnsi="Trebuchet MS"/>
                <w:color w:val="004E6C"/>
                <w:sz w:val="18"/>
                <w:szCs w:val="20"/>
                <w:lang w:val="es-ES_tradnl" w:eastAsia="ja-JP"/>
              </w:rPr>
            </w:pPr>
            <w:r w:rsidRPr="00B31D04">
              <w:rPr>
                <w:rFonts w:ascii="Trebuchet MS" w:eastAsia="Trebuchet MS" w:hAnsi="Trebuchet MS"/>
                <w:color w:val="004E6C"/>
                <w:sz w:val="18"/>
                <w:szCs w:val="20"/>
                <w:lang w:val="es-ES_tradnl" w:eastAsia="ja-JP"/>
              </w:rPr>
              <w:t>8</w:t>
            </w:r>
          </w:p>
        </w:tc>
      </w:tr>
      <w:tr w:rsidR="00756A7B" w:rsidRPr="00B31D04" w:rsidTr="00756A7B">
        <w:trPr>
          <w:jc w:val="center"/>
        </w:trPr>
        <w:tc>
          <w:tcPr>
            <w:tcW w:w="1222" w:type="pct"/>
            <w:vMerge/>
            <w:tcBorders>
              <w:left w:val="single" w:sz="4" w:space="0" w:color="073763"/>
              <w:bottom w:val="single" w:sz="4" w:space="0" w:color="005D82"/>
              <w:right w:val="single" w:sz="4" w:space="0" w:color="073763"/>
            </w:tcBorders>
            <w:shd w:val="clear" w:color="auto" w:fill="F2F2F2"/>
            <w:vAlign w:val="center"/>
          </w:tcPr>
          <w:p w:rsidR="00756A7B" w:rsidRPr="00B31D04" w:rsidRDefault="00756A7B" w:rsidP="00756A7B">
            <w:pPr>
              <w:spacing w:before="40" w:after="0" w:line="240" w:lineRule="auto"/>
              <w:rPr>
                <w:rFonts w:ascii="Trebuchet MS" w:eastAsia="Trebuchet MS" w:hAnsi="Trebuchet MS"/>
                <w:b/>
                <w:color w:val="073763"/>
                <w:sz w:val="18"/>
                <w:szCs w:val="20"/>
                <w:lang w:val="es-ES_tradnl" w:eastAsia="ja-JP"/>
              </w:rPr>
            </w:pPr>
          </w:p>
        </w:tc>
        <w:tc>
          <w:tcPr>
            <w:tcW w:w="613" w:type="pct"/>
            <w:tcBorders>
              <w:top w:val="single" w:sz="4" w:space="0" w:color="073763"/>
              <w:left w:val="single" w:sz="4" w:space="0" w:color="073763"/>
              <w:bottom w:val="single" w:sz="4" w:space="0" w:color="073763"/>
              <w:right w:val="single" w:sz="4" w:space="0" w:color="073763"/>
            </w:tcBorders>
            <w:shd w:val="clear" w:color="auto" w:fill="F2F2F2"/>
          </w:tcPr>
          <w:p w:rsidR="00756A7B" w:rsidRPr="00B31D04" w:rsidRDefault="00756A7B" w:rsidP="00756A7B">
            <w:pPr>
              <w:spacing w:before="40" w:after="0" w:line="240" w:lineRule="auto"/>
              <w:rPr>
                <w:rFonts w:ascii="Trebuchet MS" w:eastAsia="Trebuchet MS" w:hAnsi="Trebuchet MS"/>
                <w:color w:val="000000"/>
                <w:sz w:val="18"/>
                <w:szCs w:val="20"/>
                <w:lang w:val="es-ES_tradnl" w:eastAsia="ja-JP"/>
              </w:rPr>
            </w:pPr>
            <w:r w:rsidRPr="00B31D04">
              <w:rPr>
                <w:rFonts w:ascii="Trebuchet MS" w:eastAsia="Trebuchet MS" w:hAnsi="Trebuchet MS"/>
                <w:color w:val="000000"/>
                <w:sz w:val="18"/>
                <w:szCs w:val="20"/>
                <w:lang w:val="es-ES_tradnl" w:eastAsia="ja-JP"/>
              </w:rPr>
              <w:t>2</w:t>
            </w:r>
          </w:p>
        </w:tc>
        <w:tc>
          <w:tcPr>
            <w:tcW w:w="218"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59"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62"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8"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4E6C"/>
                <w:sz w:val="18"/>
                <w:szCs w:val="20"/>
                <w:lang w:val="es-ES_tradnl" w:eastAsia="ja-JP"/>
              </w:rPr>
            </w:pPr>
            <w:r>
              <w:rPr>
                <w:rFonts w:ascii="Trebuchet MS" w:eastAsia="Trebuchet MS" w:hAnsi="Trebuchet MS"/>
                <w:color w:val="004E6C"/>
                <w:sz w:val="18"/>
                <w:szCs w:val="20"/>
                <w:lang w:val="es-ES_tradnl" w:eastAsia="ja-JP"/>
              </w:rPr>
              <w:t>X</w:t>
            </w:r>
          </w:p>
        </w:tc>
        <w:tc>
          <w:tcPr>
            <w:tcW w:w="944" w:type="pct"/>
            <w:tcBorders>
              <w:top w:val="single" w:sz="4" w:space="0" w:color="073763"/>
              <w:left w:val="single" w:sz="4" w:space="0" w:color="073763"/>
              <w:bottom w:val="single" w:sz="4" w:space="0" w:color="073763"/>
              <w:right w:val="single" w:sz="4" w:space="0" w:color="073763"/>
            </w:tcBorders>
            <w:shd w:val="clear" w:color="auto" w:fill="F2F2F2"/>
          </w:tcPr>
          <w:p w:rsidR="00756A7B" w:rsidRPr="00B31D04" w:rsidRDefault="00756A7B" w:rsidP="00756A7B">
            <w:pPr>
              <w:spacing w:before="40" w:after="0" w:line="240" w:lineRule="auto"/>
              <w:jc w:val="center"/>
              <w:rPr>
                <w:rFonts w:ascii="Trebuchet MS" w:eastAsia="Trebuchet MS" w:hAnsi="Trebuchet MS"/>
                <w:color w:val="004E6C"/>
                <w:sz w:val="18"/>
                <w:szCs w:val="20"/>
                <w:lang w:val="es-ES_tradnl" w:eastAsia="ja-JP"/>
              </w:rPr>
            </w:pPr>
            <w:r>
              <w:rPr>
                <w:rFonts w:ascii="Trebuchet MS" w:eastAsia="Trebuchet MS" w:hAnsi="Trebuchet MS"/>
                <w:color w:val="004E6C"/>
                <w:sz w:val="18"/>
                <w:szCs w:val="20"/>
                <w:lang w:val="es-ES_tradnl" w:eastAsia="ja-JP"/>
              </w:rPr>
              <w:t>8</w:t>
            </w:r>
          </w:p>
        </w:tc>
      </w:tr>
      <w:tr w:rsidR="00756A7B" w:rsidRPr="00B31D04" w:rsidTr="00756A7B">
        <w:trPr>
          <w:jc w:val="center"/>
        </w:trPr>
        <w:tc>
          <w:tcPr>
            <w:tcW w:w="1222" w:type="pct"/>
            <w:vMerge/>
            <w:tcBorders>
              <w:left w:val="single" w:sz="4" w:space="0" w:color="073763"/>
              <w:bottom w:val="single" w:sz="4" w:space="0" w:color="005D82"/>
              <w:right w:val="single" w:sz="4" w:space="0" w:color="073763"/>
            </w:tcBorders>
            <w:shd w:val="clear" w:color="auto" w:fill="F2F2F2"/>
            <w:vAlign w:val="center"/>
          </w:tcPr>
          <w:p w:rsidR="00756A7B" w:rsidRPr="00B31D04" w:rsidRDefault="00756A7B" w:rsidP="00756A7B">
            <w:pPr>
              <w:spacing w:before="40" w:after="0" w:line="240" w:lineRule="auto"/>
              <w:rPr>
                <w:rFonts w:ascii="Trebuchet MS" w:eastAsia="Trebuchet MS" w:hAnsi="Trebuchet MS"/>
                <w:b/>
                <w:color w:val="073763"/>
                <w:sz w:val="18"/>
                <w:szCs w:val="20"/>
                <w:lang w:val="es-ES_tradnl" w:eastAsia="ja-JP"/>
              </w:rPr>
            </w:pPr>
          </w:p>
        </w:tc>
        <w:tc>
          <w:tcPr>
            <w:tcW w:w="613" w:type="pct"/>
            <w:tcBorders>
              <w:top w:val="single" w:sz="4" w:space="0" w:color="073763"/>
              <w:left w:val="single" w:sz="4" w:space="0" w:color="073763"/>
              <w:bottom w:val="single" w:sz="4" w:space="0" w:color="073763"/>
              <w:right w:val="single" w:sz="4" w:space="0" w:color="073763"/>
            </w:tcBorders>
            <w:shd w:val="clear" w:color="auto" w:fill="F2F2F2"/>
          </w:tcPr>
          <w:p w:rsidR="00756A7B" w:rsidRPr="00B31D04" w:rsidRDefault="00756A7B" w:rsidP="00756A7B">
            <w:pPr>
              <w:spacing w:before="40" w:after="0" w:line="240" w:lineRule="auto"/>
              <w:rPr>
                <w:rFonts w:ascii="Trebuchet MS" w:eastAsia="Trebuchet MS" w:hAnsi="Trebuchet MS"/>
                <w:color w:val="000000"/>
                <w:sz w:val="18"/>
                <w:szCs w:val="20"/>
                <w:lang w:val="es-ES_tradnl" w:eastAsia="ja-JP"/>
              </w:rPr>
            </w:pPr>
            <w:r w:rsidRPr="00B31D04">
              <w:rPr>
                <w:rFonts w:ascii="Trebuchet MS" w:eastAsia="Trebuchet MS" w:hAnsi="Trebuchet MS"/>
                <w:color w:val="000000"/>
                <w:sz w:val="18"/>
                <w:szCs w:val="20"/>
                <w:lang w:val="es-ES_tradnl" w:eastAsia="ja-JP"/>
              </w:rPr>
              <w:t>3</w:t>
            </w:r>
          </w:p>
        </w:tc>
        <w:tc>
          <w:tcPr>
            <w:tcW w:w="218"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59"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62"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8"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4E6C"/>
                <w:sz w:val="18"/>
                <w:szCs w:val="20"/>
                <w:lang w:val="es-ES_tradnl" w:eastAsia="ja-JP"/>
              </w:rPr>
            </w:pPr>
            <w:r>
              <w:rPr>
                <w:rFonts w:ascii="Trebuchet MS" w:eastAsia="Trebuchet MS" w:hAnsi="Trebuchet MS"/>
                <w:color w:val="004E6C"/>
                <w:sz w:val="18"/>
                <w:szCs w:val="20"/>
                <w:lang w:val="es-ES_tradnl" w:eastAsia="ja-JP"/>
              </w:rPr>
              <w:t>X</w:t>
            </w:r>
          </w:p>
        </w:tc>
        <w:tc>
          <w:tcPr>
            <w:tcW w:w="944" w:type="pct"/>
            <w:tcBorders>
              <w:top w:val="single" w:sz="4" w:space="0" w:color="073763"/>
              <w:left w:val="single" w:sz="4" w:space="0" w:color="073763"/>
              <w:bottom w:val="single" w:sz="4" w:space="0" w:color="073763"/>
              <w:right w:val="single" w:sz="4" w:space="0" w:color="073763"/>
            </w:tcBorders>
            <w:shd w:val="clear" w:color="auto" w:fill="F2F2F2"/>
          </w:tcPr>
          <w:p w:rsidR="00756A7B" w:rsidRPr="00B31D04" w:rsidRDefault="00756A7B" w:rsidP="00756A7B">
            <w:pPr>
              <w:spacing w:before="40" w:after="0" w:line="240" w:lineRule="auto"/>
              <w:jc w:val="center"/>
              <w:rPr>
                <w:rFonts w:ascii="Trebuchet MS" w:eastAsia="Trebuchet MS" w:hAnsi="Trebuchet MS"/>
                <w:color w:val="004E6C"/>
                <w:sz w:val="18"/>
                <w:szCs w:val="20"/>
                <w:lang w:val="es-ES_tradnl" w:eastAsia="ja-JP"/>
              </w:rPr>
            </w:pPr>
            <w:r w:rsidRPr="00B31D04">
              <w:rPr>
                <w:rFonts w:ascii="Trebuchet MS" w:eastAsia="Trebuchet MS" w:hAnsi="Trebuchet MS"/>
                <w:color w:val="004E6C"/>
                <w:sz w:val="18"/>
                <w:szCs w:val="20"/>
                <w:lang w:val="es-ES_tradnl" w:eastAsia="ja-JP"/>
              </w:rPr>
              <w:t>8</w:t>
            </w:r>
          </w:p>
        </w:tc>
      </w:tr>
      <w:tr w:rsidR="00756A7B" w:rsidRPr="00B31D04" w:rsidTr="00756A7B">
        <w:trPr>
          <w:jc w:val="center"/>
        </w:trPr>
        <w:tc>
          <w:tcPr>
            <w:tcW w:w="1222" w:type="pct"/>
            <w:vMerge/>
            <w:tcBorders>
              <w:left w:val="single" w:sz="4" w:space="0" w:color="073763"/>
              <w:bottom w:val="single" w:sz="4" w:space="0" w:color="005D82"/>
              <w:right w:val="single" w:sz="4" w:space="0" w:color="073763"/>
            </w:tcBorders>
            <w:shd w:val="clear" w:color="auto" w:fill="F2F2F2"/>
            <w:vAlign w:val="center"/>
          </w:tcPr>
          <w:p w:rsidR="00756A7B" w:rsidRPr="00B31D04" w:rsidRDefault="00756A7B" w:rsidP="00756A7B">
            <w:pPr>
              <w:spacing w:before="40" w:after="0" w:line="240" w:lineRule="auto"/>
              <w:rPr>
                <w:rFonts w:ascii="Trebuchet MS" w:eastAsia="Trebuchet MS" w:hAnsi="Trebuchet MS"/>
                <w:b/>
                <w:color w:val="073763"/>
                <w:sz w:val="18"/>
                <w:szCs w:val="20"/>
                <w:lang w:val="es-ES_tradnl" w:eastAsia="ja-JP"/>
              </w:rPr>
            </w:pPr>
          </w:p>
        </w:tc>
        <w:tc>
          <w:tcPr>
            <w:tcW w:w="613" w:type="pct"/>
            <w:tcBorders>
              <w:top w:val="single" w:sz="4" w:space="0" w:color="073763"/>
              <w:left w:val="single" w:sz="4" w:space="0" w:color="073763"/>
              <w:bottom w:val="single" w:sz="4" w:space="0" w:color="073763"/>
              <w:right w:val="single" w:sz="4" w:space="0" w:color="073763"/>
            </w:tcBorders>
            <w:shd w:val="clear" w:color="auto" w:fill="F2F2F2"/>
          </w:tcPr>
          <w:p w:rsidR="00756A7B" w:rsidRPr="00B31D04" w:rsidRDefault="00756A7B" w:rsidP="00756A7B">
            <w:pPr>
              <w:spacing w:before="40" w:after="0" w:line="240" w:lineRule="auto"/>
              <w:rPr>
                <w:rFonts w:ascii="Trebuchet MS" w:eastAsia="Trebuchet MS" w:hAnsi="Trebuchet MS"/>
                <w:color w:val="000000"/>
                <w:sz w:val="18"/>
                <w:szCs w:val="20"/>
                <w:lang w:val="es-ES_tradnl" w:eastAsia="ja-JP"/>
              </w:rPr>
            </w:pPr>
            <w:r w:rsidRPr="00B31D04">
              <w:rPr>
                <w:rFonts w:ascii="Trebuchet MS" w:eastAsia="Trebuchet MS" w:hAnsi="Trebuchet MS"/>
                <w:color w:val="000000"/>
                <w:sz w:val="18"/>
                <w:szCs w:val="20"/>
                <w:lang w:val="es-ES_tradnl" w:eastAsia="ja-JP"/>
              </w:rPr>
              <w:t>4</w:t>
            </w:r>
          </w:p>
        </w:tc>
        <w:tc>
          <w:tcPr>
            <w:tcW w:w="218"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59"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62"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8"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4E6C"/>
                <w:sz w:val="18"/>
                <w:szCs w:val="20"/>
                <w:lang w:val="es-ES_tradnl" w:eastAsia="ja-JP"/>
              </w:rPr>
            </w:pPr>
            <w:r>
              <w:rPr>
                <w:rFonts w:ascii="Trebuchet MS" w:eastAsia="Trebuchet MS" w:hAnsi="Trebuchet MS"/>
                <w:color w:val="004E6C"/>
                <w:sz w:val="18"/>
                <w:szCs w:val="20"/>
                <w:lang w:val="es-ES_tradnl" w:eastAsia="ja-JP"/>
              </w:rPr>
              <w:t>X</w:t>
            </w:r>
          </w:p>
        </w:tc>
        <w:tc>
          <w:tcPr>
            <w:tcW w:w="944" w:type="pct"/>
            <w:tcBorders>
              <w:top w:val="single" w:sz="4" w:space="0" w:color="073763"/>
              <w:left w:val="single" w:sz="4" w:space="0" w:color="073763"/>
              <w:bottom w:val="single" w:sz="4" w:space="0" w:color="073763"/>
              <w:right w:val="single" w:sz="4" w:space="0" w:color="073763"/>
            </w:tcBorders>
            <w:shd w:val="clear" w:color="auto" w:fill="F2F2F2"/>
          </w:tcPr>
          <w:p w:rsidR="00756A7B" w:rsidRPr="00B31D04" w:rsidRDefault="00756A7B" w:rsidP="00756A7B">
            <w:pPr>
              <w:spacing w:before="40" w:after="0" w:line="240" w:lineRule="auto"/>
              <w:jc w:val="center"/>
              <w:rPr>
                <w:rFonts w:ascii="Trebuchet MS" w:eastAsia="Trebuchet MS" w:hAnsi="Trebuchet MS"/>
                <w:color w:val="004E6C"/>
                <w:sz w:val="18"/>
                <w:szCs w:val="20"/>
                <w:lang w:val="es-ES_tradnl" w:eastAsia="ja-JP"/>
              </w:rPr>
            </w:pPr>
            <w:r w:rsidRPr="00B31D04">
              <w:rPr>
                <w:rFonts w:ascii="Trebuchet MS" w:eastAsia="Trebuchet MS" w:hAnsi="Trebuchet MS"/>
                <w:color w:val="004E6C"/>
                <w:sz w:val="18"/>
                <w:szCs w:val="20"/>
                <w:lang w:val="es-ES_tradnl" w:eastAsia="ja-JP"/>
              </w:rPr>
              <w:t>8</w:t>
            </w:r>
          </w:p>
        </w:tc>
      </w:tr>
      <w:tr w:rsidR="00756A7B" w:rsidRPr="00B31D04" w:rsidTr="00756A7B">
        <w:trPr>
          <w:jc w:val="center"/>
        </w:trPr>
        <w:tc>
          <w:tcPr>
            <w:tcW w:w="1222" w:type="pct"/>
            <w:vMerge/>
            <w:tcBorders>
              <w:left w:val="single" w:sz="4" w:space="0" w:color="073763"/>
              <w:bottom w:val="single" w:sz="4" w:space="0" w:color="005D82"/>
              <w:right w:val="single" w:sz="4" w:space="0" w:color="073763"/>
            </w:tcBorders>
            <w:shd w:val="clear" w:color="auto" w:fill="F2F2F2"/>
            <w:vAlign w:val="center"/>
          </w:tcPr>
          <w:p w:rsidR="00756A7B" w:rsidRPr="00B31D04" w:rsidRDefault="00756A7B" w:rsidP="00756A7B">
            <w:pPr>
              <w:spacing w:before="40" w:after="0" w:line="240" w:lineRule="auto"/>
              <w:rPr>
                <w:rFonts w:ascii="Trebuchet MS" w:eastAsia="Trebuchet MS" w:hAnsi="Trebuchet MS"/>
                <w:b/>
                <w:color w:val="073763"/>
                <w:sz w:val="18"/>
                <w:szCs w:val="20"/>
                <w:lang w:val="es-ES_tradnl" w:eastAsia="ja-JP"/>
              </w:rPr>
            </w:pPr>
          </w:p>
        </w:tc>
        <w:tc>
          <w:tcPr>
            <w:tcW w:w="613" w:type="pct"/>
            <w:tcBorders>
              <w:top w:val="single" w:sz="4" w:space="0" w:color="073763"/>
              <w:left w:val="single" w:sz="4" w:space="0" w:color="073763"/>
              <w:bottom w:val="single" w:sz="4" w:space="0" w:color="073763"/>
              <w:right w:val="single" w:sz="4" w:space="0" w:color="073763"/>
            </w:tcBorders>
            <w:shd w:val="clear" w:color="auto" w:fill="F2F2F2"/>
          </w:tcPr>
          <w:p w:rsidR="00756A7B" w:rsidRPr="00B31D04" w:rsidRDefault="00756A7B" w:rsidP="00756A7B">
            <w:pPr>
              <w:spacing w:before="40" w:after="0" w:line="240" w:lineRule="auto"/>
              <w:rPr>
                <w:rFonts w:ascii="Trebuchet MS" w:eastAsia="Trebuchet MS" w:hAnsi="Trebuchet MS"/>
                <w:color w:val="000000"/>
                <w:sz w:val="18"/>
                <w:szCs w:val="20"/>
                <w:lang w:val="es-ES_tradnl" w:eastAsia="ja-JP"/>
              </w:rPr>
            </w:pPr>
            <w:r w:rsidRPr="00B31D04">
              <w:rPr>
                <w:rFonts w:ascii="Trebuchet MS" w:eastAsia="Trebuchet MS" w:hAnsi="Trebuchet MS"/>
                <w:color w:val="000000"/>
                <w:sz w:val="18"/>
                <w:szCs w:val="20"/>
                <w:lang w:val="es-ES_tradnl" w:eastAsia="ja-JP"/>
              </w:rPr>
              <w:t>5</w:t>
            </w:r>
          </w:p>
        </w:tc>
        <w:tc>
          <w:tcPr>
            <w:tcW w:w="218"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59"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62"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8"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4E6C"/>
                <w:sz w:val="18"/>
                <w:szCs w:val="20"/>
                <w:lang w:val="es-ES_tradnl" w:eastAsia="ja-JP"/>
              </w:rPr>
            </w:pPr>
            <w:r>
              <w:rPr>
                <w:rFonts w:ascii="Trebuchet MS" w:eastAsia="Trebuchet MS" w:hAnsi="Trebuchet MS"/>
                <w:color w:val="004E6C"/>
                <w:sz w:val="18"/>
                <w:szCs w:val="20"/>
                <w:lang w:val="es-ES_tradnl" w:eastAsia="ja-JP"/>
              </w:rPr>
              <w:t>X</w:t>
            </w:r>
          </w:p>
        </w:tc>
        <w:tc>
          <w:tcPr>
            <w:tcW w:w="944" w:type="pct"/>
            <w:tcBorders>
              <w:top w:val="single" w:sz="4" w:space="0" w:color="073763"/>
              <w:left w:val="single" w:sz="4" w:space="0" w:color="073763"/>
              <w:bottom w:val="single" w:sz="4" w:space="0" w:color="073763"/>
              <w:right w:val="single" w:sz="4" w:space="0" w:color="073763"/>
            </w:tcBorders>
            <w:shd w:val="clear" w:color="auto" w:fill="F2F2F2"/>
          </w:tcPr>
          <w:p w:rsidR="00756A7B" w:rsidRPr="00B31D04" w:rsidRDefault="00756A7B" w:rsidP="00756A7B">
            <w:pPr>
              <w:spacing w:before="40" w:after="0" w:line="240" w:lineRule="auto"/>
              <w:jc w:val="center"/>
              <w:rPr>
                <w:rFonts w:ascii="Trebuchet MS" w:eastAsia="Trebuchet MS" w:hAnsi="Trebuchet MS"/>
                <w:color w:val="004E6C"/>
                <w:sz w:val="18"/>
                <w:szCs w:val="20"/>
                <w:lang w:val="es-ES_tradnl" w:eastAsia="ja-JP"/>
              </w:rPr>
            </w:pPr>
            <w:r w:rsidRPr="00B31D04">
              <w:rPr>
                <w:rFonts w:ascii="Trebuchet MS" w:eastAsia="Trebuchet MS" w:hAnsi="Trebuchet MS"/>
                <w:color w:val="004E6C"/>
                <w:sz w:val="18"/>
                <w:szCs w:val="20"/>
                <w:lang w:val="es-ES_tradnl" w:eastAsia="ja-JP"/>
              </w:rPr>
              <w:t>8</w:t>
            </w:r>
          </w:p>
        </w:tc>
      </w:tr>
      <w:tr w:rsidR="00756A7B" w:rsidRPr="00B31D04" w:rsidTr="00756A7B">
        <w:trPr>
          <w:jc w:val="center"/>
        </w:trPr>
        <w:tc>
          <w:tcPr>
            <w:tcW w:w="1222" w:type="pct"/>
            <w:vMerge/>
            <w:tcBorders>
              <w:left w:val="single" w:sz="4" w:space="0" w:color="073763"/>
              <w:bottom w:val="single" w:sz="4" w:space="0" w:color="005D82"/>
              <w:right w:val="single" w:sz="4" w:space="0" w:color="073763"/>
            </w:tcBorders>
            <w:shd w:val="clear" w:color="auto" w:fill="F2F2F2"/>
            <w:vAlign w:val="center"/>
          </w:tcPr>
          <w:p w:rsidR="00756A7B" w:rsidRPr="00B31D04" w:rsidRDefault="00756A7B" w:rsidP="00756A7B">
            <w:pPr>
              <w:spacing w:before="40" w:after="0" w:line="240" w:lineRule="auto"/>
              <w:rPr>
                <w:rFonts w:ascii="Trebuchet MS" w:eastAsia="Trebuchet MS" w:hAnsi="Trebuchet MS"/>
                <w:b/>
                <w:color w:val="073763"/>
                <w:sz w:val="18"/>
                <w:szCs w:val="20"/>
                <w:lang w:val="es-ES_tradnl" w:eastAsia="ja-JP"/>
              </w:rPr>
            </w:pPr>
          </w:p>
        </w:tc>
        <w:tc>
          <w:tcPr>
            <w:tcW w:w="613" w:type="pct"/>
            <w:tcBorders>
              <w:top w:val="single" w:sz="4" w:space="0" w:color="073763"/>
              <w:left w:val="single" w:sz="4" w:space="0" w:color="073763"/>
              <w:bottom w:val="single" w:sz="4" w:space="0" w:color="073763"/>
              <w:right w:val="single" w:sz="4" w:space="0" w:color="073763"/>
            </w:tcBorders>
            <w:shd w:val="clear" w:color="auto" w:fill="F2F2F2"/>
          </w:tcPr>
          <w:p w:rsidR="00756A7B" w:rsidRPr="00B31D04" w:rsidRDefault="00756A7B" w:rsidP="00756A7B">
            <w:pPr>
              <w:spacing w:before="40" w:after="0" w:line="240" w:lineRule="auto"/>
              <w:rPr>
                <w:rFonts w:ascii="Trebuchet MS" w:eastAsia="Trebuchet MS" w:hAnsi="Trebuchet MS"/>
                <w:color w:val="000000"/>
                <w:sz w:val="18"/>
                <w:szCs w:val="20"/>
                <w:lang w:val="es-ES_tradnl" w:eastAsia="ja-JP"/>
              </w:rPr>
            </w:pPr>
            <w:r w:rsidRPr="00B31D04">
              <w:rPr>
                <w:rFonts w:ascii="Trebuchet MS" w:eastAsia="Trebuchet MS" w:hAnsi="Trebuchet MS"/>
                <w:color w:val="000000"/>
                <w:sz w:val="18"/>
                <w:szCs w:val="20"/>
                <w:lang w:val="es-ES_tradnl" w:eastAsia="ja-JP"/>
              </w:rPr>
              <w:t>6</w:t>
            </w:r>
          </w:p>
        </w:tc>
        <w:tc>
          <w:tcPr>
            <w:tcW w:w="218"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59"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62"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8"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4E6C"/>
                <w:sz w:val="18"/>
                <w:szCs w:val="20"/>
                <w:lang w:val="es-ES_tradnl" w:eastAsia="ja-JP"/>
              </w:rPr>
            </w:pPr>
            <w:r>
              <w:rPr>
                <w:rFonts w:ascii="Trebuchet MS" w:eastAsia="Trebuchet MS" w:hAnsi="Trebuchet MS"/>
                <w:color w:val="004E6C"/>
                <w:sz w:val="18"/>
                <w:szCs w:val="20"/>
                <w:lang w:val="es-ES_tradnl" w:eastAsia="ja-JP"/>
              </w:rPr>
              <w:t>X</w:t>
            </w:r>
          </w:p>
        </w:tc>
        <w:tc>
          <w:tcPr>
            <w:tcW w:w="944" w:type="pct"/>
            <w:tcBorders>
              <w:top w:val="single" w:sz="4" w:space="0" w:color="073763"/>
              <w:left w:val="single" w:sz="4" w:space="0" w:color="073763"/>
              <w:bottom w:val="single" w:sz="4" w:space="0" w:color="073763"/>
              <w:right w:val="single" w:sz="4" w:space="0" w:color="073763"/>
            </w:tcBorders>
            <w:shd w:val="clear" w:color="auto" w:fill="F2F2F2"/>
          </w:tcPr>
          <w:p w:rsidR="00756A7B" w:rsidRPr="00B31D04" w:rsidRDefault="00756A7B" w:rsidP="00756A7B">
            <w:pPr>
              <w:spacing w:before="40" w:after="0" w:line="240" w:lineRule="auto"/>
              <w:jc w:val="center"/>
              <w:rPr>
                <w:rFonts w:ascii="Trebuchet MS" w:eastAsia="Trebuchet MS" w:hAnsi="Trebuchet MS"/>
                <w:color w:val="004E6C"/>
                <w:sz w:val="18"/>
                <w:szCs w:val="20"/>
                <w:lang w:val="es-ES_tradnl" w:eastAsia="ja-JP"/>
              </w:rPr>
            </w:pPr>
            <w:r w:rsidRPr="00B31D04">
              <w:rPr>
                <w:rFonts w:ascii="Trebuchet MS" w:eastAsia="Trebuchet MS" w:hAnsi="Trebuchet MS"/>
                <w:color w:val="004E6C"/>
                <w:sz w:val="18"/>
                <w:szCs w:val="20"/>
                <w:lang w:val="es-ES_tradnl" w:eastAsia="ja-JP"/>
              </w:rPr>
              <w:t>8</w:t>
            </w:r>
          </w:p>
        </w:tc>
      </w:tr>
      <w:tr w:rsidR="00756A7B" w:rsidRPr="00B31D04" w:rsidTr="00756A7B">
        <w:trPr>
          <w:jc w:val="center"/>
        </w:trPr>
        <w:tc>
          <w:tcPr>
            <w:tcW w:w="1222" w:type="pct"/>
            <w:vMerge/>
            <w:tcBorders>
              <w:left w:val="single" w:sz="4" w:space="0" w:color="073763"/>
              <w:bottom w:val="single" w:sz="4" w:space="0" w:color="005D82"/>
              <w:right w:val="single" w:sz="4" w:space="0" w:color="073763"/>
            </w:tcBorders>
            <w:shd w:val="clear" w:color="auto" w:fill="F2F2F2"/>
            <w:vAlign w:val="center"/>
          </w:tcPr>
          <w:p w:rsidR="00756A7B" w:rsidRPr="00B31D04" w:rsidRDefault="00756A7B" w:rsidP="00756A7B">
            <w:pPr>
              <w:spacing w:before="40" w:after="0" w:line="240" w:lineRule="auto"/>
              <w:rPr>
                <w:rFonts w:ascii="Trebuchet MS" w:eastAsia="Trebuchet MS" w:hAnsi="Trebuchet MS"/>
                <w:b/>
                <w:color w:val="073763"/>
                <w:sz w:val="18"/>
                <w:szCs w:val="20"/>
                <w:lang w:val="es-ES_tradnl" w:eastAsia="ja-JP"/>
              </w:rPr>
            </w:pPr>
          </w:p>
        </w:tc>
        <w:tc>
          <w:tcPr>
            <w:tcW w:w="613" w:type="pct"/>
            <w:tcBorders>
              <w:top w:val="single" w:sz="4" w:space="0" w:color="073763"/>
              <w:left w:val="single" w:sz="4" w:space="0" w:color="073763"/>
              <w:bottom w:val="single" w:sz="4" w:space="0" w:color="073763"/>
              <w:right w:val="single" w:sz="4" w:space="0" w:color="073763"/>
            </w:tcBorders>
            <w:shd w:val="clear" w:color="auto" w:fill="F2F2F2"/>
          </w:tcPr>
          <w:p w:rsidR="00756A7B" w:rsidRPr="00B31D04" w:rsidRDefault="00756A7B" w:rsidP="00756A7B">
            <w:pPr>
              <w:spacing w:before="40" w:after="0" w:line="240" w:lineRule="auto"/>
              <w:rPr>
                <w:rFonts w:ascii="Trebuchet MS" w:eastAsia="Trebuchet MS" w:hAnsi="Trebuchet MS"/>
                <w:color w:val="000000"/>
                <w:sz w:val="18"/>
                <w:szCs w:val="20"/>
                <w:lang w:val="es-ES_tradnl" w:eastAsia="ja-JP"/>
              </w:rPr>
            </w:pPr>
            <w:r w:rsidRPr="00B31D04">
              <w:rPr>
                <w:rFonts w:ascii="Trebuchet MS" w:eastAsia="Trebuchet MS" w:hAnsi="Trebuchet MS"/>
                <w:color w:val="000000"/>
                <w:sz w:val="18"/>
                <w:szCs w:val="20"/>
                <w:lang w:val="es-ES_tradnl" w:eastAsia="ja-JP"/>
              </w:rPr>
              <w:t>7</w:t>
            </w:r>
          </w:p>
        </w:tc>
        <w:tc>
          <w:tcPr>
            <w:tcW w:w="218"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59"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62"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8"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4E6C"/>
                <w:sz w:val="18"/>
                <w:szCs w:val="20"/>
                <w:lang w:val="es-ES_tradnl" w:eastAsia="ja-JP"/>
              </w:rPr>
            </w:pPr>
            <w:r>
              <w:rPr>
                <w:rFonts w:ascii="Trebuchet MS" w:eastAsia="Trebuchet MS" w:hAnsi="Trebuchet MS"/>
                <w:color w:val="004E6C"/>
                <w:sz w:val="18"/>
                <w:szCs w:val="20"/>
                <w:lang w:val="es-ES_tradnl" w:eastAsia="ja-JP"/>
              </w:rPr>
              <w:t>X</w:t>
            </w:r>
          </w:p>
        </w:tc>
        <w:tc>
          <w:tcPr>
            <w:tcW w:w="944" w:type="pct"/>
            <w:tcBorders>
              <w:top w:val="single" w:sz="4" w:space="0" w:color="073763"/>
              <w:left w:val="single" w:sz="4" w:space="0" w:color="073763"/>
              <w:bottom w:val="single" w:sz="4" w:space="0" w:color="073763"/>
              <w:right w:val="single" w:sz="4" w:space="0" w:color="073763"/>
            </w:tcBorders>
            <w:shd w:val="clear" w:color="auto" w:fill="F2F2F2"/>
          </w:tcPr>
          <w:p w:rsidR="00756A7B" w:rsidRPr="00B31D04" w:rsidRDefault="00756A7B" w:rsidP="00756A7B">
            <w:pPr>
              <w:spacing w:before="40" w:after="0" w:line="240" w:lineRule="auto"/>
              <w:jc w:val="center"/>
              <w:rPr>
                <w:rFonts w:ascii="Trebuchet MS" w:eastAsia="Trebuchet MS" w:hAnsi="Trebuchet MS"/>
                <w:color w:val="004E6C"/>
                <w:sz w:val="18"/>
                <w:szCs w:val="20"/>
                <w:lang w:val="es-ES_tradnl" w:eastAsia="ja-JP"/>
              </w:rPr>
            </w:pPr>
            <w:r w:rsidRPr="00B31D04">
              <w:rPr>
                <w:rFonts w:ascii="Trebuchet MS" w:eastAsia="Trebuchet MS" w:hAnsi="Trebuchet MS"/>
                <w:color w:val="004E6C"/>
                <w:sz w:val="18"/>
                <w:szCs w:val="20"/>
                <w:lang w:val="es-ES_tradnl" w:eastAsia="ja-JP"/>
              </w:rPr>
              <w:t>8</w:t>
            </w:r>
          </w:p>
        </w:tc>
      </w:tr>
      <w:tr w:rsidR="00756A7B" w:rsidRPr="00B31D04" w:rsidTr="00756A7B">
        <w:trPr>
          <w:jc w:val="center"/>
        </w:trPr>
        <w:tc>
          <w:tcPr>
            <w:tcW w:w="1222" w:type="pct"/>
            <w:vMerge w:val="restart"/>
            <w:tcBorders>
              <w:top w:val="single" w:sz="4" w:space="0" w:color="073763"/>
              <w:left w:val="single" w:sz="4" w:space="0" w:color="073763"/>
              <w:bottom w:val="single" w:sz="4" w:space="0" w:color="005D82"/>
              <w:right w:val="single" w:sz="4" w:space="0" w:color="073763"/>
            </w:tcBorders>
            <w:shd w:val="clear" w:color="auto" w:fill="F2F2F2"/>
            <w:vAlign w:val="center"/>
          </w:tcPr>
          <w:p w:rsidR="00756A7B" w:rsidRPr="00B31D04" w:rsidRDefault="00756A7B" w:rsidP="00756A7B">
            <w:pPr>
              <w:spacing w:before="40" w:after="0" w:line="240" w:lineRule="auto"/>
              <w:rPr>
                <w:rFonts w:ascii="Trebuchet MS" w:eastAsia="Trebuchet MS" w:hAnsi="Trebuchet MS"/>
                <w:b/>
                <w:color w:val="073763"/>
                <w:sz w:val="18"/>
                <w:szCs w:val="20"/>
                <w:lang w:val="es-ES_tradnl" w:eastAsia="ja-JP"/>
              </w:rPr>
            </w:pPr>
            <w:r w:rsidRPr="00B31D04">
              <w:rPr>
                <w:rFonts w:ascii="Trebuchet MS" w:eastAsia="Trebuchet MS" w:hAnsi="Trebuchet MS"/>
                <w:b/>
                <w:color w:val="073763"/>
                <w:sz w:val="18"/>
                <w:szCs w:val="20"/>
                <w:lang w:val="es-ES_tradnl" w:eastAsia="ja-JP"/>
              </w:rPr>
              <w:t>Actividad</w:t>
            </w:r>
          </w:p>
        </w:tc>
        <w:tc>
          <w:tcPr>
            <w:tcW w:w="613" w:type="pct"/>
            <w:tcBorders>
              <w:top w:val="single" w:sz="4" w:space="0" w:color="073763"/>
              <w:left w:val="single" w:sz="4" w:space="0" w:color="073763"/>
              <w:bottom w:val="single" w:sz="4" w:space="0" w:color="073763"/>
              <w:right w:val="single" w:sz="4" w:space="0" w:color="073763"/>
            </w:tcBorders>
            <w:shd w:val="clear" w:color="auto" w:fill="F2F2F2"/>
          </w:tcPr>
          <w:p w:rsidR="00756A7B" w:rsidRPr="00B31D04" w:rsidRDefault="00756A7B" w:rsidP="00756A7B">
            <w:pPr>
              <w:spacing w:before="40" w:after="0" w:line="240" w:lineRule="auto"/>
              <w:rPr>
                <w:rFonts w:ascii="Trebuchet MS" w:eastAsia="Trebuchet MS" w:hAnsi="Trebuchet MS"/>
                <w:color w:val="000000"/>
                <w:sz w:val="18"/>
                <w:szCs w:val="20"/>
                <w:lang w:val="es-ES_tradnl" w:eastAsia="ja-JP"/>
              </w:rPr>
            </w:pPr>
            <w:r w:rsidRPr="00B31D04">
              <w:rPr>
                <w:rFonts w:ascii="Trebuchet MS" w:eastAsia="Trebuchet MS" w:hAnsi="Trebuchet MS"/>
                <w:color w:val="000000"/>
                <w:sz w:val="18"/>
                <w:szCs w:val="20"/>
                <w:lang w:val="es-ES_tradnl" w:eastAsia="ja-JP"/>
              </w:rPr>
              <w:t>1</w:t>
            </w:r>
          </w:p>
        </w:tc>
        <w:tc>
          <w:tcPr>
            <w:tcW w:w="218"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59"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62"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8"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4E6C"/>
                <w:sz w:val="18"/>
                <w:szCs w:val="20"/>
                <w:lang w:val="es-ES_tradnl" w:eastAsia="ja-JP"/>
              </w:rPr>
            </w:pPr>
            <w:r>
              <w:rPr>
                <w:rFonts w:ascii="Trebuchet MS" w:eastAsia="Trebuchet MS" w:hAnsi="Trebuchet MS"/>
                <w:color w:val="004E6C"/>
                <w:sz w:val="18"/>
                <w:szCs w:val="20"/>
                <w:lang w:val="es-ES_tradnl" w:eastAsia="ja-JP"/>
              </w:rPr>
              <w:t>X</w:t>
            </w:r>
          </w:p>
        </w:tc>
        <w:tc>
          <w:tcPr>
            <w:tcW w:w="944" w:type="pct"/>
            <w:tcBorders>
              <w:top w:val="single" w:sz="4" w:space="0" w:color="073763"/>
              <w:left w:val="single" w:sz="4" w:space="0" w:color="073763"/>
              <w:bottom w:val="single" w:sz="4" w:space="0" w:color="073763"/>
              <w:right w:val="single" w:sz="4" w:space="0" w:color="073763"/>
            </w:tcBorders>
            <w:shd w:val="clear" w:color="auto" w:fill="F2F2F2"/>
          </w:tcPr>
          <w:p w:rsidR="00756A7B" w:rsidRPr="00B31D04" w:rsidRDefault="00756A7B" w:rsidP="00756A7B">
            <w:pPr>
              <w:spacing w:before="40" w:after="0" w:line="240" w:lineRule="auto"/>
              <w:jc w:val="center"/>
              <w:rPr>
                <w:rFonts w:ascii="Trebuchet MS" w:eastAsia="Trebuchet MS" w:hAnsi="Trebuchet MS"/>
                <w:color w:val="004E6C"/>
                <w:sz w:val="18"/>
                <w:szCs w:val="20"/>
                <w:lang w:val="es-ES_tradnl" w:eastAsia="ja-JP"/>
              </w:rPr>
            </w:pPr>
            <w:r w:rsidRPr="00B31D04">
              <w:rPr>
                <w:rFonts w:ascii="Trebuchet MS" w:eastAsia="Trebuchet MS" w:hAnsi="Trebuchet MS"/>
                <w:color w:val="004E6C"/>
                <w:sz w:val="18"/>
                <w:szCs w:val="20"/>
                <w:lang w:val="es-ES_tradnl" w:eastAsia="ja-JP"/>
              </w:rPr>
              <w:t>8</w:t>
            </w:r>
          </w:p>
        </w:tc>
      </w:tr>
      <w:tr w:rsidR="00756A7B" w:rsidRPr="00B31D04" w:rsidTr="00756A7B">
        <w:trPr>
          <w:jc w:val="center"/>
        </w:trPr>
        <w:tc>
          <w:tcPr>
            <w:tcW w:w="1222" w:type="pct"/>
            <w:vMerge/>
            <w:tcBorders>
              <w:left w:val="single" w:sz="4" w:space="0" w:color="073763"/>
              <w:bottom w:val="single" w:sz="4" w:space="0" w:color="005D82"/>
              <w:right w:val="single" w:sz="4" w:space="0" w:color="073763"/>
            </w:tcBorders>
            <w:shd w:val="clear" w:color="auto" w:fill="F2F2F2"/>
            <w:vAlign w:val="center"/>
          </w:tcPr>
          <w:p w:rsidR="00756A7B" w:rsidRPr="00B31D04" w:rsidRDefault="00756A7B" w:rsidP="00756A7B">
            <w:pPr>
              <w:spacing w:before="40" w:after="0" w:line="240" w:lineRule="auto"/>
              <w:rPr>
                <w:rFonts w:ascii="Trebuchet MS" w:eastAsia="Trebuchet MS" w:hAnsi="Trebuchet MS"/>
                <w:b/>
                <w:color w:val="073763"/>
                <w:sz w:val="18"/>
                <w:szCs w:val="20"/>
                <w:lang w:val="es-ES_tradnl" w:eastAsia="ja-JP"/>
              </w:rPr>
            </w:pPr>
          </w:p>
        </w:tc>
        <w:tc>
          <w:tcPr>
            <w:tcW w:w="613" w:type="pct"/>
            <w:tcBorders>
              <w:top w:val="single" w:sz="4" w:space="0" w:color="073763"/>
              <w:left w:val="single" w:sz="4" w:space="0" w:color="073763"/>
              <w:bottom w:val="single" w:sz="4" w:space="0" w:color="073763"/>
              <w:right w:val="single" w:sz="4" w:space="0" w:color="073763"/>
            </w:tcBorders>
            <w:shd w:val="clear" w:color="auto" w:fill="F2F2F2"/>
          </w:tcPr>
          <w:p w:rsidR="00756A7B" w:rsidRPr="00B31D04" w:rsidRDefault="00756A7B" w:rsidP="00756A7B">
            <w:pPr>
              <w:spacing w:before="40" w:after="0" w:line="240" w:lineRule="auto"/>
              <w:rPr>
                <w:rFonts w:ascii="Trebuchet MS" w:eastAsia="Trebuchet MS" w:hAnsi="Trebuchet MS"/>
                <w:color w:val="000000"/>
                <w:sz w:val="18"/>
                <w:szCs w:val="20"/>
                <w:lang w:val="es-ES_tradnl" w:eastAsia="ja-JP"/>
              </w:rPr>
            </w:pPr>
            <w:r w:rsidRPr="00B31D04">
              <w:rPr>
                <w:rFonts w:ascii="Trebuchet MS" w:eastAsia="Trebuchet MS" w:hAnsi="Trebuchet MS"/>
                <w:color w:val="000000"/>
                <w:sz w:val="18"/>
                <w:szCs w:val="20"/>
                <w:lang w:val="es-ES_tradnl" w:eastAsia="ja-JP"/>
              </w:rPr>
              <w:t>2</w:t>
            </w:r>
          </w:p>
        </w:tc>
        <w:tc>
          <w:tcPr>
            <w:tcW w:w="218"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59"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62"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8"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4E6C"/>
                <w:sz w:val="18"/>
                <w:szCs w:val="20"/>
                <w:lang w:val="es-ES_tradnl" w:eastAsia="ja-JP"/>
              </w:rPr>
            </w:pPr>
            <w:r>
              <w:rPr>
                <w:rFonts w:ascii="Trebuchet MS" w:eastAsia="Trebuchet MS" w:hAnsi="Trebuchet MS"/>
                <w:color w:val="004E6C"/>
                <w:sz w:val="18"/>
                <w:szCs w:val="20"/>
                <w:lang w:val="es-ES_tradnl" w:eastAsia="ja-JP"/>
              </w:rPr>
              <w:t>X</w:t>
            </w:r>
          </w:p>
        </w:tc>
        <w:tc>
          <w:tcPr>
            <w:tcW w:w="944" w:type="pct"/>
            <w:tcBorders>
              <w:top w:val="single" w:sz="4" w:space="0" w:color="073763"/>
              <w:left w:val="single" w:sz="4" w:space="0" w:color="073763"/>
              <w:bottom w:val="single" w:sz="4" w:space="0" w:color="073763"/>
              <w:right w:val="single" w:sz="4" w:space="0" w:color="073763"/>
            </w:tcBorders>
            <w:shd w:val="clear" w:color="auto" w:fill="F2F2F2"/>
          </w:tcPr>
          <w:p w:rsidR="00756A7B" w:rsidRPr="00B31D04" w:rsidRDefault="00756A7B" w:rsidP="00756A7B">
            <w:pPr>
              <w:spacing w:before="40" w:after="0" w:line="240" w:lineRule="auto"/>
              <w:jc w:val="center"/>
              <w:rPr>
                <w:rFonts w:ascii="Trebuchet MS" w:eastAsia="Trebuchet MS" w:hAnsi="Trebuchet MS"/>
                <w:color w:val="004E6C"/>
                <w:sz w:val="18"/>
                <w:szCs w:val="20"/>
                <w:lang w:val="es-ES_tradnl" w:eastAsia="ja-JP"/>
              </w:rPr>
            </w:pPr>
            <w:r w:rsidRPr="00B31D04">
              <w:rPr>
                <w:rFonts w:ascii="Trebuchet MS" w:eastAsia="Trebuchet MS" w:hAnsi="Trebuchet MS"/>
                <w:color w:val="004E6C"/>
                <w:sz w:val="18"/>
                <w:szCs w:val="20"/>
                <w:lang w:val="es-ES_tradnl" w:eastAsia="ja-JP"/>
              </w:rPr>
              <w:t>8</w:t>
            </w:r>
          </w:p>
        </w:tc>
      </w:tr>
      <w:tr w:rsidR="00756A7B" w:rsidRPr="00B31D04" w:rsidTr="00756A7B">
        <w:trPr>
          <w:jc w:val="center"/>
        </w:trPr>
        <w:tc>
          <w:tcPr>
            <w:tcW w:w="1222" w:type="pct"/>
            <w:vMerge/>
            <w:tcBorders>
              <w:left w:val="single" w:sz="4" w:space="0" w:color="073763"/>
              <w:bottom w:val="single" w:sz="4" w:space="0" w:color="005D82"/>
              <w:right w:val="single" w:sz="4" w:space="0" w:color="073763"/>
            </w:tcBorders>
            <w:shd w:val="clear" w:color="auto" w:fill="F2F2F2"/>
            <w:vAlign w:val="center"/>
          </w:tcPr>
          <w:p w:rsidR="00756A7B" w:rsidRPr="00B31D04" w:rsidRDefault="00756A7B" w:rsidP="00756A7B">
            <w:pPr>
              <w:spacing w:before="40" w:after="0" w:line="240" w:lineRule="auto"/>
              <w:rPr>
                <w:rFonts w:ascii="Trebuchet MS" w:eastAsia="Trebuchet MS" w:hAnsi="Trebuchet MS"/>
                <w:b/>
                <w:color w:val="073763"/>
                <w:sz w:val="18"/>
                <w:szCs w:val="20"/>
                <w:lang w:val="es-ES_tradnl" w:eastAsia="ja-JP"/>
              </w:rPr>
            </w:pPr>
          </w:p>
        </w:tc>
        <w:tc>
          <w:tcPr>
            <w:tcW w:w="613" w:type="pct"/>
            <w:tcBorders>
              <w:top w:val="single" w:sz="4" w:space="0" w:color="073763"/>
              <w:left w:val="single" w:sz="4" w:space="0" w:color="073763"/>
              <w:bottom w:val="single" w:sz="4" w:space="0" w:color="073763"/>
              <w:right w:val="single" w:sz="4" w:space="0" w:color="073763"/>
            </w:tcBorders>
            <w:shd w:val="clear" w:color="auto" w:fill="F2F2F2"/>
          </w:tcPr>
          <w:p w:rsidR="00756A7B" w:rsidRPr="00B31D04" w:rsidRDefault="00756A7B" w:rsidP="00756A7B">
            <w:pPr>
              <w:spacing w:before="40" w:after="0" w:line="240" w:lineRule="auto"/>
              <w:rPr>
                <w:rFonts w:ascii="Trebuchet MS" w:eastAsia="Trebuchet MS" w:hAnsi="Trebuchet MS"/>
                <w:color w:val="000000"/>
                <w:sz w:val="18"/>
                <w:szCs w:val="20"/>
                <w:lang w:val="es-ES_tradnl" w:eastAsia="ja-JP"/>
              </w:rPr>
            </w:pPr>
            <w:r w:rsidRPr="00B31D04">
              <w:rPr>
                <w:rFonts w:ascii="Trebuchet MS" w:eastAsia="Trebuchet MS" w:hAnsi="Trebuchet MS"/>
                <w:color w:val="000000"/>
                <w:sz w:val="18"/>
                <w:szCs w:val="20"/>
                <w:lang w:val="es-ES_tradnl" w:eastAsia="ja-JP"/>
              </w:rPr>
              <w:t>3</w:t>
            </w:r>
          </w:p>
        </w:tc>
        <w:tc>
          <w:tcPr>
            <w:tcW w:w="218"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59"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62"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8"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4E6C"/>
                <w:sz w:val="18"/>
                <w:szCs w:val="20"/>
                <w:lang w:val="es-ES_tradnl" w:eastAsia="ja-JP"/>
              </w:rPr>
            </w:pPr>
            <w:r>
              <w:rPr>
                <w:rFonts w:ascii="Trebuchet MS" w:eastAsia="Trebuchet MS" w:hAnsi="Trebuchet MS"/>
                <w:color w:val="004E6C"/>
                <w:sz w:val="18"/>
                <w:szCs w:val="20"/>
                <w:lang w:val="es-ES_tradnl" w:eastAsia="ja-JP"/>
              </w:rPr>
              <w:t>X</w:t>
            </w:r>
          </w:p>
        </w:tc>
        <w:tc>
          <w:tcPr>
            <w:tcW w:w="944" w:type="pct"/>
            <w:tcBorders>
              <w:top w:val="single" w:sz="4" w:space="0" w:color="073763"/>
              <w:left w:val="single" w:sz="4" w:space="0" w:color="073763"/>
              <w:bottom w:val="single" w:sz="4" w:space="0" w:color="073763"/>
              <w:right w:val="single" w:sz="4" w:space="0" w:color="073763"/>
            </w:tcBorders>
            <w:shd w:val="clear" w:color="auto" w:fill="F2F2F2"/>
          </w:tcPr>
          <w:p w:rsidR="00756A7B" w:rsidRPr="00B31D04" w:rsidRDefault="00756A7B" w:rsidP="00756A7B">
            <w:pPr>
              <w:spacing w:before="40" w:after="0" w:line="240" w:lineRule="auto"/>
              <w:jc w:val="center"/>
              <w:rPr>
                <w:rFonts w:ascii="Trebuchet MS" w:eastAsia="Trebuchet MS" w:hAnsi="Trebuchet MS"/>
                <w:color w:val="004E6C"/>
                <w:sz w:val="18"/>
                <w:szCs w:val="20"/>
                <w:lang w:val="es-ES_tradnl" w:eastAsia="ja-JP"/>
              </w:rPr>
            </w:pPr>
            <w:r>
              <w:rPr>
                <w:rFonts w:ascii="Trebuchet MS" w:eastAsia="Trebuchet MS" w:hAnsi="Trebuchet MS"/>
                <w:color w:val="004E6C"/>
                <w:sz w:val="18"/>
                <w:szCs w:val="20"/>
                <w:lang w:val="es-ES_tradnl" w:eastAsia="ja-JP"/>
              </w:rPr>
              <w:t>8</w:t>
            </w:r>
          </w:p>
        </w:tc>
      </w:tr>
      <w:tr w:rsidR="00756A7B" w:rsidRPr="00B31D04" w:rsidTr="00756A7B">
        <w:trPr>
          <w:jc w:val="center"/>
        </w:trPr>
        <w:tc>
          <w:tcPr>
            <w:tcW w:w="1222" w:type="pct"/>
            <w:vMerge/>
            <w:tcBorders>
              <w:left w:val="single" w:sz="4" w:space="0" w:color="073763"/>
              <w:bottom w:val="single" w:sz="4" w:space="0" w:color="005D82"/>
              <w:right w:val="single" w:sz="4" w:space="0" w:color="073763"/>
            </w:tcBorders>
            <w:shd w:val="clear" w:color="auto" w:fill="F2F2F2"/>
            <w:vAlign w:val="center"/>
          </w:tcPr>
          <w:p w:rsidR="00756A7B" w:rsidRPr="00B31D04" w:rsidRDefault="00756A7B" w:rsidP="00756A7B">
            <w:pPr>
              <w:spacing w:before="40" w:after="0" w:line="240" w:lineRule="auto"/>
              <w:rPr>
                <w:rFonts w:ascii="Trebuchet MS" w:eastAsia="Trebuchet MS" w:hAnsi="Trebuchet MS"/>
                <w:b/>
                <w:color w:val="073763"/>
                <w:sz w:val="18"/>
                <w:szCs w:val="20"/>
                <w:lang w:val="es-ES_tradnl" w:eastAsia="ja-JP"/>
              </w:rPr>
            </w:pPr>
          </w:p>
        </w:tc>
        <w:tc>
          <w:tcPr>
            <w:tcW w:w="613" w:type="pct"/>
            <w:tcBorders>
              <w:top w:val="single" w:sz="4" w:space="0" w:color="073763"/>
              <w:left w:val="single" w:sz="4" w:space="0" w:color="073763"/>
              <w:bottom w:val="single" w:sz="4" w:space="0" w:color="073763"/>
              <w:right w:val="single" w:sz="4" w:space="0" w:color="073763"/>
            </w:tcBorders>
            <w:shd w:val="clear" w:color="auto" w:fill="F2F2F2"/>
          </w:tcPr>
          <w:p w:rsidR="00756A7B" w:rsidRPr="00B31D04" w:rsidRDefault="00756A7B" w:rsidP="00756A7B">
            <w:pPr>
              <w:spacing w:before="40" w:after="0" w:line="240" w:lineRule="auto"/>
              <w:rPr>
                <w:rFonts w:ascii="Trebuchet MS" w:eastAsia="Trebuchet MS" w:hAnsi="Trebuchet MS"/>
                <w:color w:val="000000"/>
                <w:sz w:val="18"/>
                <w:szCs w:val="20"/>
                <w:lang w:val="es-ES_tradnl" w:eastAsia="ja-JP"/>
              </w:rPr>
            </w:pPr>
            <w:r w:rsidRPr="00B31D04">
              <w:rPr>
                <w:rFonts w:ascii="Trebuchet MS" w:eastAsia="Trebuchet MS" w:hAnsi="Trebuchet MS"/>
                <w:color w:val="000000"/>
                <w:sz w:val="18"/>
                <w:szCs w:val="20"/>
                <w:lang w:val="es-ES_tradnl" w:eastAsia="ja-JP"/>
              </w:rPr>
              <w:t>4</w:t>
            </w:r>
          </w:p>
        </w:tc>
        <w:tc>
          <w:tcPr>
            <w:tcW w:w="218"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59"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62"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8"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4E6C"/>
                <w:sz w:val="18"/>
                <w:szCs w:val="20"/>
                <w:lang w:val="es-ES_tradnl" w:eastAsia="ja-JP"/>
              </w:rPr>
            </w:pPr>
            <w:r>
              <w:rPr>
                <w:rFonts w:ascii="Trebuchet MS" w:eastAsia="Trebuchet MS" w:hAnsi="Trebuchet MS"/>
                <w:color w:val="004E6C"/>
                <w:sz w:val="18"/>
                <w:szCs w:val="20"/>
                <w:lang w:val="es-ES_tradnl" w:eastAsia="ja-JP"/>
              </w:rPr>
              <w:t>X</w:t>
            </w:r>
          </w:p>
        </w:tc>
        <w:tc>
          <w:tcPr>
            <w:tcW w:w="944" w:type="pct"/>
            <w:tcBorders>
              <w:top w:val="single" w:sz="4" w:space="0" w:color="073763"/>
              <w:left w:val="single" w:sz="4" w:space="0" w:color="073763"/>
              <w:bottom w:val="single" w:sz="4" w:space="0" w:color="073763"/>
              <w:right w:val="single" w:sz="4" w:space="0" w:color="073763"/>
            </w:tcBorders>
            <w:shd w:val="clear" w:color="auto" w:fill="F2F2F2"/>
          </w:tcPr>
          <w:p w:rsidR="00756A7B" w:rsidRPr="00B31D04" w:rsidRDefault="00756A7B" w:rsidP="00756A7B">
            <w:pPr>
              <w:spacing w:before="40" w:after="0" w:line="240" w:lineRule="auto"/>
              <w:jc w:val="center"/>
              <w:rPr>
                <w:rFonts w:ascii="Trebuchet MS" w:eastAsia="Trebuchet MS" w:hAnsi="Trebuchet MS"/>
                <w:color w:val="004E6C"/>
                <w:sz w:val="18"/>
                <w:szCs w:val="20"/>
                <w:lang w:val="es-ES_tradnl" w:eastAsia="ja-JP"/>
              </w:rPr>
            </w:pPr>
            <w:r w:rsidRPr="00B31D04">
              <w:rPr>
                <w:rFonts w:ascii="Trebuchet MS" w:eastAsia="Trebuchet MS" w:hAnsi="Trebuchet MS"/>
                <w:color w:val="004E6C"/>
                <w:sz w:val="18"/>
                <w:szCs w:val="20"/>
                <w:lang w:val="es-ES_tradnl" w:eastAsia="ja-JP"/>
              </w:rPr>
              <w:t>8</w:t>
            </w:r>
          </w:p>
        </w:tc>
      </w:tr>
      <w:tr w:rsidR="00756A7B" w:rsidRPr="00B31D04" w:rsidTr="00756A7B">
        <w:trPr>
          <w:jc w:val="center"/>
        </w:trPr>
        <w:tc>
          <w:tcPr>
            <w:tcW w:w="1222" w:type="pct"/>
            <w:vMerge/>
            <w:tcBorders>
              <w:left w:val="single" w:sz="4" w:space="0" w:color="073763"/>
              <w:bottom w:val="single" w:sz="4" w:space="0" w:color="005D82"/>
              <w:right w:val="single" w:sz="4" w:space="0" w:color="073763"/>
            </w:tcBorders>
            <w:shd w:val="clear" w:color="auto" w:fill="F2F2F2"/>
            <w:vAlign w:val="center"/>
          </w:tcPr>
          <w:p w:rsidR="00756A7B" w:rsidRPr="00B31D04" w:rsidRDefault="00756A7B" w:rsidP="00756A7B">
            <w:pPr>
              <w:spacing w:before="40" w:after="0" w:line="240" w:lineRule="auto"/>
              <w:rPr>
                <w:rFonts w:ascii="Trebuchet MS" w:eastAsia="Trebuchet MS" w:hAnsi="Trebuchet MS"/>
                <w:b/>
                <w:color w:val="073763"/>
                <w:sz w:val="18"/>
                <w:szCs w:val="20"/>
                <w:lang w:val="es-ES_tradnl" w:eastAsia="ja-JP"/>
              </w:rPr>
            </w:pPr>
          </w:p>
        </w:tc>
        <w:tc>
          <w:tcPr>
            <w:tcW w:w="613" w:type="pct"/>
            <w:tcBorders>
              <w:top w:val="single" w:sz="4" w:space="0" w:color="073763"/>
              <w:left w:val="single" w:sz="4" w:space="0" w:color="073763"/>
              <w:bottom w:val="single" w:sz="4" w:space="0" w:color="073763"/>
              <w:right w:val="single" w:sz="4" w:space="0" w:color="073763"/>
            </w:tcBorders>
            <w:shd w:val="clear" w:color="auto" w:fill="F2F2F2"/>
          </w:tcPr>
          <w:p w:rsidR="00756A7B" w:rsidRPr="00B31D04" w:rsidRDefault="00756A7B" w:rsidP="00756A7B">
            <w:pPr>
              <w:spacing w:before="40" w:after="0" w:line="240" w:lineRule="auto"/>
              <w:rPr>
                <w:rFonts w:ascii="Trebuchet MS" w:eastAsia="Trebuchet MS" w:hAnsi="Trebuchet MS"/>
                <w:color w:val="000000"/>
                <w:sz w:val="18"/>
                <w:szCs w:val="20"/>
                <w:lang w:val="es-ES_tradnl" w:eastAsia="ja-JP"/>
              </w:rPr>
            </w:pPr>
            <w:r w:rsidRPr="00B31D04">
              <w:rPr>
                <w:rFonts w:ascii="Trebuchet MS" w:eastAsia="Trebuchet MS" w:hAnsi="Trebuchet MS"/>
                <w:color w:val="000000"/>
                <w:sz w:val="18"/>
                <w:szCs w:val="20"/>
                <w:lang w:val="es-ES_tradnl" w:eastAsia="ja-JP"/>
              </w:rPr>
              <w:t>5</w:t>
            </w:r>
          </w:p>
        </w:tc>
        <w:tc>
          <w:tcPr>
            <w:tcW w:w="218"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59"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62"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8"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4E6C"/>
                <w:sz w:val="18"/>
                <w:szCs w:val="20"/>
                <w:lang w:val="es-ES_tradnl" w:eastAsia="ja-JP"/>
              </w:rPr>
            </w:pPr>
            <w:r>
              <w:rPr>
                <w:rFonts w:ascii="Trebuchet MS" w:eastAsia="Trebuchet MS" w:hAnsi="Trebuchet MS"/>
                <w:color w:val="004E6C"/>
                <w:sz w:val="18"/>
                <w:szCs w:val="20"/>
                <w:lang w:val="es-ES_tradnl" w:eastAsia="ja-JP"/>
              </w:rPr>
              <w:t>X</w:t>
            </w:r>
          </w:p>
        </w:tc>
        <w:tc>
          <w:tcPr>
            <w:tcW w:w="944" w:type="pct"/>
            <w:tcBorders>
              <w:top w:val="single" w:sz="4" w:space="0" w:color="073763"/>
              <w:left w:val="single" w:sz="4" w:space="0" w:color="073763"/>
              <w:bottom w:val="single" w:sz="4" w:space="0" w:color="073763"/>
              <w:right w:val="single" w:sz="4" w:space="0" w:color="073763"/>
            </w:tcBorders>
            <w:shd w:val="clear" w:color="auto" w:fill="F2F2F2"/>
          </w:tcPr>
          <w:p w:rsidR="00756A7B" w:rsidRPr="00B31D04" w:rsidRDefault="00756A7B" w:rsidP="00756A7B">
            <w:pPr>
              <w:spacing w:before="40" w:after="0" w:line="240" w:lineRule="auto"/>
              <w:jc w:val="center"/>
              <w:rPr>
                <w:rFonts w:ascii="Trebuchet MS" w:eastAsia="Trebuchet MS" w:hAnsi="Trebuchet MS"/>
                <w:color w:val="004E6C"/>
                <w:sz w:val="18"/>
                <w:szCs w:val="20"/>
                <w:lang w:val="es-ES_tradnl" w:eastAsia="ja-JP"/>
              </w:rPr>
            </w:pPr>
            <w:r w:rsidRPr="00B31D04">
              <w:rPr>
                <w:rFonts w:ascii="Trebuchet MS" w:eastAsia="Trebuchet MS" w:hAnsi="Trebuchet MS"/>
                <w:color w:val="004E6C"/>
                <w:sz w:val="18"/>
                <w:szCs w:val="20"/>
                <w:lang w:val="es-ES_tradnl" w:eastAsia="ja-JP"/>
              </w:rPr>
              <w:t>8</w:t>
            </w:r>
          </w:p>
        </w:tc>
      </w:tr>
      <w:tr w:rsidR="00756A7B" w:rsidRPr="00B31D04" w:rsidTr="00756A7B">
        <w:trPr>
          <w:jc w:val="center"/>
        </w:trPr>
        <w:tc>
          <w:tcPr>
            <w:tcW w:w="1222" w:type="pct"/>
            <w:vMerge/>
            <w:tcBorders>
              <w:left w:val="single" w:sz="4" w:space="0" w:color="073763"/>
              <w:bottom w:val="single" w:sz="4" w:space="0" w:color="005D82"/>
              <w:right w:val="single" w:sz="4" w:space="0" w:color="073763"/>
            </w:tcBorders>
            <w:shd w:val="clear" w:color="auto" w:fill="F2F2F2"/>
            <w:vAlign w:val="center"/>
          </w:tcPr>
          <w:p w:rsidR="00756A7B" w:rsidRPr="00B31D04" w:rsidRDefault="00756A7B" w:rsidP="00756A7B">
            <w:pPr>
              <w:spacing w:before="40" w:after="0" w:line="240" w:lineRule="auto"/>
              <w:rPr>
                <w:rFonts w:ascii="Trebuchet MS" w:eastAsia="Trebuchet MS" w:hAnsi="Trebuchet MS"/>
                <w:b/>
                <w:color w:val="073763"/>
                <w:sz w:val="18"/>
                <w:szCs w:val="20"/>
                <w:lang w:val="es-ES_tradnl" w:eastAsia="ja-JP"/>
              </w:rPr>
            </w:pPr>
          </w:p>
        </w:tc>
        <w:tc>
          <w:tcPr>
            <w:tcW w:w="613" w:type="pct"/>
            <w:tcBorders>
              <w:top w:val="single" w:sz="4" w:space="0" w:color="073763"/>
              <w:left w:val="single" w:sz="4" w:space="0" w:color="073763"/>
              <w:bottom w:val="single" w:sz="4" w:space="0" w:color="073763"/>
              <w:right w:val="single" w:sz="4" w:space="0" w:color="073763"/>
            </w:tcBorders>
            <w:shd w:val="clear" w:color="auto" w:fill="F2F2F2"/>
          </w:tcPr>
          <w:p w:rsidR="00756A7B" w:rsidRPr="00B31D04" w:rsidRDefault="00756A7B" w:rsidP="00756A7B">
            <w:pPr>
              <w:spacing w:before="40" w:after="0" w:line="240" w:lineRule="auto"/>
              <w:rPr>
                <w:rFonts w:ascii="Trebuchet MS" w:eastAsia="Trebuchet MS" w:hAnsi="Trebuchet MS"/>
                <w:color w:val="000000"/>
                <w:sz w:val="18"/>
                <w:szCs w:val="20"/>
                <w:lang w:val="es-ES_tradnl" w:eastAsia="ja-JP"/>
              </w:rPr>
            </w:pPr>
            <w:r w:rsidRPr="00B31D04">
              <w:rPr>
                <w:rFonts w:ascii="Trebuchet MS" w:eastAsia="Trebuchet MS" w:hAnsi="Trebuchet MS"/>
                <w:color w:val="000000"/>
                <w:sz w:val="18"/>
                <w:szCs w:val="20"/>
                <w:lang w:val="es-ES_tradnl" w:eastAsia="ja-JP"/>
              </w:rPr>
              <w:t>6</w:t>
            </w:r>
          </w:p>
        </w:tc>
        <w:tc>
          <w:tcPr>
            <w:tcW w:w="218"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59"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62"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8"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4E6C"/>
                <w:sz w:val="18"/>
                <w:szCs w:val="20"/>
                <w:lang w:val="es-ES_tradnl" w:eastAsia="ja-JP"/>
              </w:rPr>
            </w:pPr>
            <w:r>
              <w:rPr>
                <w:rFonts w:ascii="Trebuchet MS" w:eastAsia="Trebuchet MS" w:hAnsi="Trebuchet MS"/>
                <w:color w:val="004E6C"/>
                <w:sz w:val="18"/>
                <w:szCs w:val="20"/>
                <w:lang w:val="es-ES_tradnl" w:eastAsia="ja-JP"/>
              </w:rPr>
              <w:t>X</w:t>
            </w:r>
          </w:p>
        </w:tc>
        <w:tc>
          <w:tcPr>
            <w:tcW w:w="944" w:type="pct"/>
            <w:tcBorders>
              <w:top w:val="single" w:sz="4" w:space="0" w:color="073763"/>
              <w:left w:val="single" w:sz="4" w:space="0" w:color="073763"/>
              <w:bottom w:val="single" w:sz="4" w:space="0" w:color="073763"/>
              <w:right w:val="single" w:sz="4" w:space="0" w:color="073763"/>
            </w:tcBorders>
            <w:shd w:val="clear" w:color="auto" w:fill="F2F2F2"/>
          </w:tcPr>
          <w:p w:rsidR="00756A7B" w:rsidRPr="00B31D04" w:rsidRDefault="00756A7B" w:rsidP="00756A7B">
            <w:pPr>
              <w:spacing w:before="40" w:after="0" w:line="240" w:lineRule="auto"/>
              <w:jc w:val="center"/>
              <w:rPr>
                <w:rFonts w:ascii="Trebuchet MS" w:eastAsia="Trebuchet MS" w:hAnsi="Trebuchet MS"/>
                <w:color w:val="004E6C"/>
                <w:sz w:val="18"/>
                <w:szCs w:val="20"/>
                <w:lang w:val="es-ES_tradnl" w:eastAsia="ja-JP"/>
              </w:rPr>
            </w:pPr>
            <w:r w:rsidRPr="00B31D04">
              <w:rPr>
                <w:rFonts w:ascii="Trebuchet MS" w:eastAsia="Trebuchet MS" w:hAnsi="Trebuchet MS"/>
                <w:color w:val="004E6C"/>
                <w:sz w:val="18"/>
                <w:szCs w:val="20"/>
                <w:lang w:val="es-ES_tradnl" w:eastAsia="ja-JP"/>
              </w:rPr>
              <w:t>8</w:t>
            </w:r>
          </w:p>
        </w:tc>
      </w:tr>
      <w:tr w:rsidR="00756A7B" w:rsidRPr="00B31D04" w:rsidTr="00756A7B">
        <w:trPr>
          <w:jc w:val="center"/>
        </w:trPr>
        <w:tc>
          <w:tcPr>
            <w:tcW w:w="1222" w:type="pct"/>
            <w:vMerge/>
            <w:tcBorders>
              <w:left w:val="single" w:sz="4" w:space="0" w:color="073763"/>
              <w:bottom w:val="single" w:sz="4" w:space="0" w:color="005D82"/>
              <w:right w:val="single" w:sz="4" w:space="0" w:color="073763"/>
            </w:tcBorders>
            <w:shd w:val="clear" w:color="auto" w:fill="F2F2F2"/>
            <w:vAlign w:val="center"/>
          </w:tcPr>
          <w:p w:rsidR="00756A7B" w:rsidRPr="00B31D04" w:rsidRDefault="00756A7B" w:rsidP="00756A7B">
            <w:pPr>
              <w:spacing w:before="40" w:after="0" w:line="240" w:lineRule="auto"/>
              <w:rPr>
                <w:rFonts w:ascii="Trebuchet MS" w:eastAsia="Trebuchet MS" w:hAnsi="Trebuchet MS"/>
                <w:b/>
                <w:color w:val="073763"/>
                <w:sz w:val="18"/>
                <w:szCs w:val="20"/>
                <w:lang w:val="es-ES_tradnl" w:eastAsia="ja-JP"/>
              </w:rPr>
            </w:pPr>
          </w:p>
        </w:tc>
        <w:tc>
          <w:tcPr>
            <w:tcW w:w="613" w:type="pct"/>
            <w:tcBorders>
              <w:top w:val="single" w:sz="4" w:space="0" w:color="073763"/>
              <w:left w:val="single" w:sz="4" w:space="0" w:color="073763"/>
              <w:bottom w:val="single" w:sz="4" w:space="0" w:color="073763"/>
              <w:right w:val="single" w:sz="4" w:space="0" w:color="073763"/>
            </w:tcBorders>
            <w:shd w:val="clear" w:color="auto" w:fill="F2F2F2"/>
          </w:tcPr>
          <w:p w:rsidR="00756A7B" w:rsidRPr="00B31D04" w:rsidRDefault="00756A7B" w:rsidP="00756A7B">
            <w:pPr>
              <w:spacing w:before="40" w:after="0" w:line="240" w:lineRule="auto"/>
              <w:rPr>
                <w:rFonts w:ascii="Trebuchet MS" w:eastAsia="Trebuchet MS" w:hAnsi="Trebuchet MS"/>
                <w:color w:val="000000"/>
                <w:sz w:val="18"/>
                <w:szCs w:val="20"/>
                <w:lang w:val="es-ES_tradnl" w:eastAsia="ja-JP"/>
              </w:rPr>
            </w:pPr>
            <w:r w:rsidRPr="00B31D04">
              <w:rPr>
                <w:rFonts w:ascii="Trebuchet MS" w:eastAsia="Trebuchet MS" w:hAnsi="Trebuchet MS"/>
                <w:color w:val="000000"/>
                <w:sz w:val="18"/>
                <w:szCs w:val="20"/>
                <w:lang w:val="es-ES_tradnl" w:eastAsia="ja-JP"/>
              </w:rPr>
              <w:t>7</w:t>
            </w:r>
          </w:p>
        </w:tc>
        <w:tc>
          <w:tcPr>
            <w:tcW w:w="218"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59"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62"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8"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4E6C"/>
                <w:sz w:val="18"/>
                <w:szCs w:val="20"/>
                <w:lang w:val="es-ES_tradnl" w:eastAsia="ja-JP"/>
              </w:rPr>
            </w:pPr>
            <w:r>
              <w:rPr>
                <w:rFonts w:ascii="Trebuchet MS" w:eastAsia="Trebuchet MS" w:hAnsi="Trebuchet MS"/>
                <w:color w:val="004E6C"/>
                <w:sz w:val="18"/>
                <w:szCs w:val="20"/>
                <w:lang w:val="es-ES_tradnl" w:eastAsia="ja-JP"/>
              </w:rPr>
              <w:t>X</w:t>
            </w:r>
          </w:p>
        </w:tc>
        <w:tc>
          <w:tcPr>
            <w:tcW w:w="944" w:type="pct"/>
            <w:tcBorders>
              <w:top w:val="single" w:sz="4" w:space="0" w:color="073763"/>
              <w:left w:val="single" w:sz="4" w:space="0" w:color="073763"/>
              <w:bottom w:val="single" w:sz="4" w:space="0" w:color="073763"/>
              <w:right w:val="single" w:sz="4" w:space="0" w:color="073763"/>
            </w:tcBorders>
            <w:shd w:val="clear" w:color="auto" w:fill="F2F2F2"/>
          </w:tcPr>
          <w:p w:rsidR="00756A7B" w:rsidRPr="00B31D04" w:rsidRDefault="00756A7B" w:rsidP="00756A7B">
            <w:pPr>
              <w:spacing w:before="40" w:after="0" w:line="240" w:lineRule="auto"/>
              <w:jc w:val="center"/>
              <w:rPr>
                <w:rFonts w:ascii="Trebuchet MS" w:eastAsia="Trebuchet MS" w:hAnsi="Trebuchet MS"/>
                <w:color w:val="004E6C"/>
                <w:sz w:val="18"/>
                <w:szCs w:val="20"/>
                <w:lang w:val="es-ES_tradnl" w:eastAsia="ja-JP"/>
              </w:rPr>
            </w:pPr>
            <w:r w:rsidRPr="00B31D04">
              <w:rPr>
                <w:rFonts w:ascii="Trebuchet MS" w:eastAsia="Trebuchet MS" w:hAnsi="Trebuchet MS"/>
                <w:color w:val="004E6C"/>
                <w:sz w:val="18"/>
                <w:szCs w:val="20"/>
                <w:lang w:val="es-ES_tradnl" w:eastAsia="ja-JP"/>
              </w:rPr>
              <w:t>8</w:t>
            </w:r>
          </w:p>
        </w:tc>
      </w:tr>
      <w:tr w:rsidR="00756A7B" w:rsidRPr="00B31D04" w:rsidTr="00756A7B">
        <w:trPr>
          <w:jc w:val="center"/>
        </w:trPr>
        <w:tc>
          <w:tcPr>
            <w:tcW w:w="1222" w:type="pct"/>
            <w:vMerge/>
            <w:tcBorders>
              <w:left w:val="single" w:sz="4" w:space="0" w:color="073763"/>
              <w:bottom w:val="single" w:sz="4" w:space="0" w:color="005D82"/>
              <w:right w:val="single" w:sz="4" w:space="0" w:color="073763"/>
            </w:tcBorders>
            <w:shd w:val="clear" w:color="auto" w:fill="F2F2F2"/>
            <w:vAlign w:val="center"/>
          </w:tcPr>
          <w:p w:rsidR="00756A7B" w:rsidRPr="00B31D04" w:rsidRDefault="00756A7B" w:rsidP="00756A7B">
            <w:pPr>
              <w:spacing w:before="40" w:after="0" w:line="240" w:lineRule="auto"/>
              <w:rPr>
                <w:rFonts w:ascii="Trebuchet MS" w:eastAsia="Trebuchet MS" w:hAnsi="Trebuchet MS"/>
                <w:b/>
                <w:color w:val="073763"/>
                <w:sz w:val="18"/>
                <w:szCs w:val="20"/>
                <w:lang w:val="es-ES_tradnl" w:eastAsia="ja-JP"/>
              </w:rPr>
            </w:pPr>
          </w:p>
        </w:tc>
        <w:tc>
          <w:tcPr>
            <w:tcW w:w="613" w:type="pct"/>
            <w:tcBorders>
              <w:top w:val="single" w:sz="4" w:space="0" w:color="073763"/>
              <w:left w:val="single" w:sz="4" w:space="0" w:color="073763"/>
              <w:bottom w:val="single" w:sz="4" w:space="0" w:color="073763"/>
              <w:right w:val="single" w:sz="4" w:space="0" w:color="073763"/>
            </w:tcBorders>
            <w:shd w:val="clear" w:color="auto" w:fill="F2F2F2"/>
          </w:tcPr>
          <w:p w:rsidR="00756A7B" w:rsidRPr="00B31D04" w:rsidRDefault="00756A7B" w:rsidP="00756A7B">
            <w:pPr>
              <w:spacing w:before="40" w:after="0" w:line="240" w:lineRule="auto"/>
              <w:rPr>
                <w:rFonts w:ascii="Trebuchet MS" w:eastAsia="Trebuchet MS" w:hAnsi="Trebuchet MS"/>
                <w:color w:val="000000"/>
                <w:sz w:val="18"/>
                <w:szCs w:val="20"/>
                <w:lang w:val="es-ES_tradnl" w:eastAsia="ja-JP"/>
              </w:rPr>
            </w:pPr>
            <w:r w:rsidRPr="00B31D04">
              <w:rPr>
                <w:rFonts w:ascii="Trebuchet MS" w:eastAsia="Trebuchet MS" w:hAnsi="Trebuchet MS"/>
                <w:color w:val="000000"/>
                <w:sz w:val="18"/>
                <w:szCs w:val="20"/>
                <w:lang w:val="es-ES_tradnl" w:eastAsia="ja-JP"/>
              </w:rPr>
              <w:t>8</w:t>
            </w:r>
          </w:p>
        </w:tc>
        <w:tc>
          <w:tcPr>
            <w:tcW w:w="218"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59"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62"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8"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4E6C"/>
                <w:sz w:val="18"/>
                <w:szCs w:val="20"/>
                <w:lang w:val="es-ES_tradnl" w:eastAsia="ja-JP"/>
              </w:rPr>
            </w:pPr>
            <w:r>
              <w:rPr>
                <w:rFonts w:ascii="Trebuchet MS" w:eastAsia="Trebuchet MS" w:hAnsi="Trebuchet MS"/>
                <w:color w:val="004E6C"/>
                <w:sz w:val="18"/>
                <w:szCs w:val="20"/>
                <w:lang w:val="es-ES_tradnl" w:eastAsia="ja-JP"/>
              </w:rPr>
              <w:t>X</w:t>
            </w:r>
          </w:p>
        </w:tc>
        <w:tc>
          <w:tcPr>
            <w:tcW w:w="944" w:type="pct"/>
            <w:tcBorders>
              <w:top w:val="single" w:sz="4" w:space="0" w:color="073763"/>
              <w:left w:val="single" w:sz="4" w:space="0" w:color="073763"/>
              <w:bottom w:val="single" w:sz="4" w:space="0" w:color="073763"/>
              <w:right w:val="single" w:sz="4" w:space="0" w:color="073763"/>
            </w:tcBorders>
            <w:shd w:val="clear" w:color="auto" w:fill="F2F2F2"/>
          </w:tcPr>
          <w:p w:rsidR="00756A7B" w:rsidRPr="00B31D04" w:rsidRDefault="00756A7B" w:rsidP="00756A7B">
            <w:pPr>
              <w:spacing w:before="40" w:after="0" w:line="240" w:lineRule="auto"/>
              <w:jc w:val="center"/>
              <w:rPr>
                <w:rFonts w:ascii="Trebuchet MS" w:eastAsia="Trebuchet MS" w:hAnsi="Trebuchet MS"/>
                <w:color w:val="004E6C"/>
                <w:sz w:val="18"/>
                <w:szCs w:val="20"/>
                <w:lang w:val="es-ES_tradnl" w:eastAsia="ja-JP"/>
              </w:rPr>
            </w:pPr>
            <w:r w:rsidRPr="00B31D04">
              <w:rPr>
                <w:rFonts w:ascii="Trebuchet MS" w:eastAsia="Trebuchet MS" w:hAnsi="Trebuchet MS"/>
                <w:color w:val="004E6C"/>
                <w:sz w:val="18"/>
                <w:szCs w:val="20"/>
                <w:lang w:val="es-ES_tradnl" w:eastAsia="ja-JP"/>
              </w:rPr>
              <w:t>8</w:t>
            </w:r>
          </w:p>
        </w:tc>
      </w:tr>
      <w:tr w:rsidR="00756A7B" w:rsidRPr="00B31D04" w:rsidTr="00756A7B">
        <w:trPr>
          <w:jc w:val="center"/>
        </w:trPr>
        <w:tc>
          <w:tcPr>
            <w:tcW w:w="1222" w:type="pct"/>
            <w:vMerge/>
            <w:tcBorders>
              <w:left w:val="single" w:sz="4" w:space="0" w:color="073763"/>
              <w:bottom w:val="single" w:sz="4" w:space="0" w:color="005D82"/>
              <w:right w:val="single" w:sz="4" w:space="0" w:color="073763"/>
            </w:tcBorders>
            <w:shd w:val="clear" w:color="auto" w:fill="F2F2F2"/>
            <w:vAlign w:val="center"/>
          </w:tcPr>
          <w:p w:rsidR="00756A7B" w:rsidRPr="00B31D04" w:rsidRDefault="00756A7B" w:rsidP="00756A7B">
            <w:pPr>
              <w:spacing w:before="40" w:after="0" w:line="240" w:lineRule="auto"/>
              <w:rPr>
                <w:rFonts w:ascii="Trebuchet MS" w:eastAsia="Trebuchet MS" w:hAnsi="Trebuchet MS"/>
                <w:b/>
                <w:color w:val="073763"/>
                <w:sz w:val="18"/>
                <w:szCs w:val="20"/>
                <w:lang w:val="es-ES_tradnl" w:eastAsia="ja-JP"/>
              </w:rPr>
            </w:pPr>
          </w:p>
        </w:tc>
        <w:tc>
          <w:tcPr>
            <w:tcW w:w="613" w:type="pct"/>
            <w:tcBorders>
              <w:top w:val="single" w:sz="4" w:space="0" w:color="073763"/>
              <w:left w:val="single" w:sz="4" w:space="0" w:color="073763"/>
              <w:bottom w:val="single" w:sz="4" w:space="0" w:color="073763"/>
              <w:right w:val="single" w:sz="4" w:space="0" w:color="073763"/>
            </w:tcBorders>
            <w:shd w:val="clear" w:color="auto" w:fill="F2F2F2"/>
          </w:tcPr>
          <w:p w:rsidR="00756A7B" w:rsidRPr="00B31D04" w:rsidRDefault="00756A7B" w:rsidP="00756A7B">
            <w:pPr>
              <w:spacing w:before="40" w:after="0" w:line="240" w:lineRule="auto"/>
              <w:rPr>
                <w:rFonts w:ascii="Trebuchet MS" w:eastAsia="Trebuchet MS" w:hAnsi="Trebuchet MS"/>
                <w:color w:val="000000"/>
                <w:sz w:val="18"/>
                <w:szCs w:val="20"/>
                <w:lang w:val="es-ES_tradnl" w:eastAsia="ja-JP"/>
              </w:rPr>
            </w:pPr>
            <w:r w:rsidRPr="00B31D04">
              <w:rPr>
                <w:rFonts w:ascii="Trebuchet MS" w:eastAsia="Trebuchet MS" w:hAnsi="Trebuchet MS"/>
                <w:color w:val="000000"/>
                <w:sz w:val="18"/>
                <w:szCs w:val="20"/>
                <w:lang w:val="es-ES_tradnl" w:eastAsia="ja-JP"/>
              </w:rPr>
              <w:t>9</w:t>
            </w:r>
          </w:p>
        </w:tc>
        <w:tc>
          <w:tcPr>
            <w:tcW w:w="218"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59"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62"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8"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4E6C"/>
                <w:sz w:val="18"/>
                <w:szCs w:val="20"/>
                <w:lang w:val="es-ES_tradnl" w:eastAsia="ja-JP"/>
              </w:rPr>
            </w:pPr>
            <w:r>
              <w:rPr>
                <w:rFonts w:ascii="Trebuchet MS" w:eastAsia="Trebuchet MS" w:hAnsi="Trebuchet MS"/>
                <w:color w:val="004E6C"/>
                <w:sz w:val="18"/>
                <w:szCs w:val="20"/>
                <w:lang w:val="es-ES_tradnl" w:eastAsia="ja-JP"/>
              </w:rPr>
              <w:t>X</w:t>
            </w:r>
          </w:p>
        </w:tc>
        <w:tc>
          <w:tcPr>
            <w:tcW w:w="944" w:type="pct"/>
            <w:tcBorders>
              <w:top w:val="single" w:sz="4" w:space="0" w:color="073763"/>
              <w:left w:val="single" w:sz="4" w:space="0" w:color="073763"/>
              <w:bottom w:val="single" w:sz="4" w:space="0" w:color="073763"/>
              <w:right w:val="single" w:sz="4" w:space="0" w:color="073763"/>
            </w:tcBorders>
            <w:shd w:val="clear" w:color="auto" w:fill="F2F2F2"/>
          </w:tcPr>
          <w:p w:rsidR="00756A7B" w:rsidRPr="00B31D04" w:rsidRDefault="00756A7B" w:rsidP="00756A7B">
            <w:pPr>
              <w:spacing w:before="40" w:after="0" w:line="240" w:lineRule="auto"/>
              <w:jc w:val="center"/>
              <w:rPr>
                <w:rFonts w:ascii="Trebuchet MS" w:eastAsia="Trebuchet MS" w:hAnsi="Trebuchet MS"/>
                <w:color w:val="004E6C"/>
                <w:sz w:val="18"/>
                <w:szCs w:val="20"/>
                <w:lang w:val="es-ES_tradnl" w:eastAsia="ja-JP"/>
              </w:rPr>
            </w:pPr>
            <w:r w:rsidRPr="00B31D04">
              <w:rPr>
                <w:rFonts w:ascii="Trebuchet MS" w:eastAsia="Trebuchet MS" w:hAnsi="Trebuchet MS"/>
                <w:color w:val="004E6C"/>
                <w:sz w:val="18"/>
                <w:szCs w:val="20"/>
                <w:lang w:val="es-ES_tradnl" w:eastAsia="ja-JP"/>
              </w:rPr>
              <w:t>8</w:t>
            </w:r>
          </w:p>
        </w:tc>
      </w:tr>
      <w:tr w:rsidR="00756A7B" w:rsidRPr="00B31D04" w:rsidTr="00756A7B">
        <w:trPr>
          <w:jc w:val="center"/>
        </w:trPr>
        <w:tc>
          <w:tcPr>
            <w:tcW w:w="1222" w:type="pct"/>
            <w:tcBorders>
              <w:left w:val="single" w:sz="4" w:space="0" w:color="073763"/>
              <w:bottom w:val="single" w:sz="4" w:space="0" w:color="005D82"/>
              <w:right w:val="single" w:sz="4" w:space="0" w:color="073763"/>
            </w:tcBorders>
            <w:shd w:val="clear" w:color="auto" w:fill="F2F2F2"/>
            <w:vAlign w:val="center"/>
          </w:tcPr>
          <w:p w:rsidR="00756A7B" w:rsidRPr="00B31D04" w:rsidRDefault="00756A7B" w:rsidP="00756A7B">
            <w:pPr>
              <w:spacing w:after="0" w:line="240" w:lineRule="auto"/>
              <w:rPr>
                <w:rFonts w:ascii="Trebuchet MS" w:eastAsia="Trebuchet MS" w:hAnsi="Trebuchet MS"/>
                <w:b/>
                <w:color w:val="073763"/>
                <w:sz w:val="18"/>
                <w:szCs w:val="20"/>
                <w:lang w:val="es-ES_tradnl" w:eastAsia="ja-JP"/>
              </w:rPr>
            </w:pPr>
          </w:p>
        </w:tc>
        <w:tc>
          <w:tcPr>
            <w:tcW w:w="613" w:type="pct"/>
            <w:tcBorders>
              <w:top w:val="single" w:sz="4" w:space="0" w:color="073763"/>
              <w:left w:val="single" w:sz="4" w:space="0" w:color="073763"/>
              <w:bottom w:val="single" w:sz="4" w:space="0" w:color="073763"/>
              <w:right w:val="single" w:sz="4" w:space="0" w:color="073763"/>
            </w:tcBorders>
            <w:shd w:val="clear" w:color="auto" w:fill="F2F2F2"/>
          </w:tcPr>
          <w:p w:rsidR="00756A7B" w:rsidRPr="00B31D04" w:rsidRDefault="00756A7B" w:rsidP="00756A7B">
            <w:pPr>
              <w:spacing w:before="40" w:after="0" w:line="240" w:lineRule="auto"/>
              <w:rPr>
                <w:rFonts w:ascii="Trebuchet MS" w:eastAsia="Trebuchet MS" w:hAnsi="Trebuchet MS"/>
                <w:color w:val="000000"/>
                <w:sz w:val="18"/>
                <w:szCs w:val="20"/>
                <w:lang w:val="es-ES_tradnl" w:eastAsia="ja-JP"/>
              </w:rPr>
            </w:pPr>
            <w:r w:rsidRPr="00B31D04">
              <w:rPr>
                <w:rFonts w:ascii="Trebuchet MS" w:eastAsia="Trebuchet MS" w:hAnsi="Trebuchet MS"/>
                <w:color w:val="000000"/>
                <w:sz w:val="18"/>
                <w:szCs w:val="20"/>
                <w:lang w:val="es-ES_tradnl" w:eastAsia="ja-JP"/>
              </w:rPr>
              <w:t>10</w:t>
            </w:r>
          </w:p>
        </w:tc>
        <w:tc>
          <w:tcPr>
            <w:tcW w:w="218"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59"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62"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8"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756A7B" w:rsidRPr="00B31D04"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296"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756A7B" w:rsidRPr="00B31D04" w:rsidRDefault="00756A7B" w:rsidP="00756A7B">
            <w:pPr>
              <w:spacing w:before="40" w:after="0" w:line="240" w:lineRule="auto"/>
              <w:jc w:val="center"/>
              <w:rPr>
                <w:rFonts w:ascii="Trebuchet MS" w:eastAsia="Trebuchet MS" w:hAnsi="Trebuchet MS"/>
                <w:color w:val="004E6C"/>
                <w:sz w:val="18"/>
                <w:szCs w:val="20"/>
                <w:lang w:val="es-ES_tradnl" w:eastAsia="ja-JP"/>
              </w:rPr>
            </w:pPr>
            <w:r>
              <w:rPr>
                <w:rFonts w:ascii="Trebuchet MS" w:eastAsia="Trebuchet MS" w:hAnsi="Trebuchet MS"/>
                <w:color w:val="004E6C"/>
                <w:sz w:val="18"/>
                <w:szCs w:val="20"/>
                <w:lang w:val="es-ES_tradnl" w:eastAsia="ja-JP"/>
              </w:rPr>
              <w:t>X</w:t>
            </w:r>
          </w:p>
        </w:tc>
        <w:tc>
          <w:tcPr>
            <w:tcW w:w="944" w:type="pct"/>
            <w:tcBorders>
              <w:top w:val="single" w:sz="4" w:space="0" w:color="073763"/>
              <w:left w:val="single" w:sz="4" w:space="0" w:color="073763"/>
              <w:bottom w:val="single" w:sz="4" w:space="0" w:color="073763"/>
              <w:right w:val="single" w:sz="4" w:space="0" w:color="073763"/>
            </w:tcBorders>
            <w:shd w:val="clear" w:color="auto" w:fill="F2F2F2"/>
          </w:tcPr>
          <w:p w:rsidR="00756A7B" w:rsidRPr="00B31D04" w:rsidRDefault="00756A7B" w:rsidP="00756A7B">
            <w:pPr>
              <w:spacing w:before="40" w:after="0" w:line="240" w:lineRule="auto"/>
              <w:jc w:val="center"/>
              <w:rPr>
                <w:rFonts w:ascii="Trebuchet MS" w:eastAsia="Trebuchet MS" w:hAnsi="Trebuchet MS"/>
                <w:color w:val="004E6C"/>
                <w:sz w:val="18"/>
                <w:szCs w:val="20"/>
                <w:lang w:val="es-ES_tradnl" w:eastAsia="ja-JP"/>
              </w:rPr>
            </w:pPr>
            <w:r w:rsidRPr="00B31D04">
              <w:rPr>
                <w:rFonts w:ascii="Trebuchet MS" w:eastAsia="Trebuchet MS" w:hAnsi="Trebuchet MS"/>
                <w:color w:val="004E6C"/>
                <w:sz w:val="18"/>
                <w:szCs w:val="20"/>
                <w:lang w:val="es-ES_tradnl" w:eastAsia="ja-JP"/>
              </w:rPr>
              <w:t>8</w:t>
            </w:r>
          </w:p>
        </w:tc>
      </w:tr>
      <w:tr w:rsidR="0041444E" w:rsidRPr="00B31D04" w:rsidTr="00101B46">
        <w:trPr>
          <w:trHeight w:val="174"/>
          <w:jc w:val="center"/>
        </w:trPr>
        <w:tc>
          <w:tcPr>
            <w:tcW w:w="1222" w:type="pct"/>
            <w:tcBorders>
              <w:top w:val="single" w:sz="4" w:space="0" w:color="073763"/>
              <w:left w:val="single" w:sz="4" w:space="0" w:color="073763"/>
              <w:bottom w:val="dotted" w:sz="4" w:space="0" w:color="073763"/>
              <w:right w:val="single" w:sz="4" w:space="0" w:color="073763"/>
            </w:tcBorders>
            <w:shd w:val="clear" w:color="auto" w:fill="D9D9D9"/>
            <w:vAlign w:val="center"/>
          </w:tcPr>
          <w:p w:rsidR="0041444E" w:rsidRPr="00B31D04" w:rsidRDefault="0041444E" w:rsidP="00E53F2A">
            <w:pPr>
              <w:spacing w:before="40" w:after="0" w:line="240" w:lineRule="auto"/>
              <w:rPr>
                <w:rFonts w:ascii="Trebuchet MS" w:eastAsia="Trebuchet MS" w:hAnsi="Trebuchet MS"/>
                <w:b/>
                <w:color w:val="073763"/>
                <w:sz w:val="18"/>
                <w:szCs w:val="20"/>
                <w:lang w:val="es-ES_tradnl" w:eastAsia="ja-JP"/>
              </w:rPr>
            </w:pPr>
            <w:r w:rsidRPr="00B31D04">
              <w:rPr>
                <w:rFonts w:ascii="Trebuchet MS" w:eastAsia="Trebuchet MS" w:hAnsi="Trebuchet MS"/>
                <w:b/>
                <w:color w:val="073763"/>
                <w:sz w:val="18"/>
                <w:szCs w:val="20"/>
                <w:lang w:val="es-ES_tradnl" w:eastAsia="ja-JP"/>
              </w:rPr>
              <w:t>Promedio</w:t>
            </w:r>
          </w:p>
        </w:tc>
        <w:tc>
          <w:tcPr>
            <w:tcW w:w="613" w:type="pct"/>
            <w:tcBorders>
              <w:top w:val="single" w:sz="4" w:space="0" w:color="073763"/>
              <w:left w:val="single" w:sz="4" w:space="0" w:color="073763"/>
              <w:bottom w:val="dotted" w:sz="4" w:space="0" w:color="073763"/>
              <w:right w:val="single" w:sz="4" w:space="0" w:color="073763"/>
            </w:tcBorders>
            <w:shd w:val="clear" w:color="auto" w:fill="D9D9D9"/>
          </w:tcPr>
          <w:p w:rsidR="0041444E" w:rsidRPr="00B31D04" w:rsidRDefault="0041444E" w:rsidP="00E53F2A">
            <w:pPr>
              <w:spacing w:before="40" w:after="0" w:line="240" w:lineRule="auto"/>
              <w:rPr>
                <w:rFonts w:ascii="Trebuchet MS" w:eastAsia="Trebuchet MS" w:hAnsi="Trebuchet MS"/>
                <w:color w:val="000000"/>
                <w:sz w:val="18"/>
                <w:szCs w:val="20"/>
                <w:lang w:val="es-ES_tradnl" w:eastAsia="ja-JP"/>
              </w:rPr>
            </w:pPr>
          </w:p>
        </w:tc>
        <w:tc>
          <w:tcPr>
            <w:tcW w:w="218" w:type="pct"/>
            <w:tcBorders>
              <w:top w:val="single" w:sz="4" w:space="0" w:color="073763"/>
              <w:left w:val="single" w:sz="4" w:space="0" w:color="073763"/>
              <w:bottom w:val="dotted" w:sz="4" w:space="0" w:color="073763"/>
              <w:right w:val="single" w:sz="4" w:space="0" w:color="073763"/>
            </w:tcBorders>
            <w:shd w:val="clear" w:color="auto" w:fill="D9D9D9"/>
            <w:vAlign w:val="center"/>
          </w:tcPr>
          <w:p w:rsidR="0041444E" w:rsidRPr="00B31D04" w:rsidRDefault="0041444E" w:rsidP="00E53F2A">
            <w:pPr>
              <w:spacing w:before="40" w:after="0" w:line="240" w:lineRule="auto"/>
              <w:rPr>
                <w:rFonts w:ascii="Trebuchet MS" w:eastAsia="Trebuchet MS" w:hAnsi="Trebuchet MS"/>
                <w:color w:val="004E6C"/>
                <w:sz w:val="18"/>
                <w:szCs w:val="20"/>
                <w:lang w:val="es-ES_tradnl" w:eastAsia="ja-JP"/>
              </w:rPr>
            </w:pPr>
          </w:p>
        </w:tc>
        <w:tc>
          <w:tcPr>
            <w:tcW w:w="259" w:type="pct"/>
            <w:tcBorders>
              <w:top w:val="single" w:sz="4" w:space="0" w:color="073763"/>
              <w:left w:val="single" w:sz="4" w:space="0" w:color="073763"/>
              <w:bottom w:val="dotted" w:sz="4" w:space="0" w:color="073763"/>
              <w:right w:val="single" w:sz="4" w:space="0" w:color="073763"/>
            </w:tcBorders>
            <w:shd w:val="clear" w:color="auto" w:fill="D9D9D9"/>
          </w:tcPr>
          <w:p w:rsidR="0041444E" w:rsidRPr="00B31D04" w:rsidRDefault="0041444E" w:rsidP="00E53F2A">
            <w:pPr>
              <w:spacing w:before="40" w:after="0" w:line="240" w:lineRule="auto"/>
              <w:rPr>
                <w:rFonts w:ascii="Trebuchet MS" w:eastAsia="Trebuchet MS" w:hAnsi="Trebuchet MS"/>
                <w:color w:val="004E6C"/>
                <w:sz w:val="18"/>
                <w:szCs w:val="20"/>
                <w:lang w:val="es-ES_tradnl" w:eastAsia="ja-JP"/>
              </w:rPr>
            </w:pPr>
          </w:p>
        </w:tc>
        <w:tc>
          <w:tcPr>
            <w:tcW w:w="262" w:type="pct"/>
            <w:tcBorders>
              <w:top w:val="single" w:sz="4" w:space="0" w:color="073763"/>
              <w:left w:val="single" w:sz="4" w:space="0" w:color="073763"/>
              <w:bottom w:val="dotted" w:sz="4" w:space="0" w:color="073763"/>
              <w:right w:val="single" w:sz="4" w:space="0" w:color="073763"/>
            </w:tcBorders>
            <w:shd w:val="clear" w:color="auto" w:fill="D9D9D9"/>
          </w:tcPr>
          <w:p w:rsidR="0041444E" w:rsidRPr="00B31D04" w:rsidRDefault="0041444E" w:rsidP="00E53F2A">
            <w:pPr>
              <w:spacing w:before="40" w:after="0" w:line="240" w:lineRule="auto"/>
              <w:rPr>
                <w:rFonts w:ascii="Trebuchet MS" w:eastAsia="Trebuchet MS" w:hAnsi="Trebuchet MS"/>
                <w:color w:val="004E6C"/>
                <w:sz w:val="18"/>
                <w:szCs w:val="20"/>
                <w:lang w:val="es-ES_tradnl" w:eastAsia="ja-JP"/>
              </w:rPr>
            </w:pPr>
          </w:p>
        </w:tc>
        <w:tc>
          <w:tcPr>
            <w:tcW w:w="298" w:type="pct"/>
            <w:tcBorders>
              <w:top w:val="single" w:sz="4" w:space="0" w:color="073763"/>
              <w:left w:val="single" w:sz="4" w:space="0" w:color="073763"/>
              <w:bottom w:val="dotted" w:sz="4" w:space="0" w:color="073763"/>
              <w:right w:val="single" w:sz="4" w:space="0" w:color="073763"/>
            </w:tcBorders>
            <w:shd w:val="clear" w:color="auto" w:fill="D9D9D9"/>
          </w:tcPr>
          <w:p w:rsidR="0041444E" w:rsidRPr="00B31D04" w:rsidRDefault="0041444E" w:rsidP="00E53F2A">
            <w:pPr>
              <w:spacing w:before="40" w:after="0" w:line="240" w:lineRule="auto"/>
              <w:rPr>
                <w:rFonts w:ascii="Trebuchet MS" w:eastAsia="Trebuchet MS" w:hAnsi="Trebuchet MS"/>
                <w:color w:val="004E6C"/>
                <w:sz w:val="18"/>
                <w:szCs w:val="20"/>
                <w:lang w:val="es-ES_tradnl" w:eastAsia="ja-JP"/>
              </w:rPr>
            </w:pPr>
          </w:p>
        </w:tc>
        <w:tc>
          <w:tcPr>
            <w:tcW w:w="296" w:type="pct"/>
            <w:tcBorders>
              <w:top w:val="single" w:sz="4" w:space="0" w:color="073763"/>
              <w:left w:val="single" w:sz="4" w:space="0" w:color="073763"/>
              <w:bottom w:val="dotted" w:sz="4" w:space="0" w:color="073763"/>
              <w:right w:val="single" w:sz="4" w:space="0" w:color="073763"/>
            </w:tcBorders>
            <w:shd w:val="clear" w:color="auto" w:fill="D9D9D9"/>
          </w:tcPr>
          <w:p w:rsidR="0041444E" w:rsidRPr="00B31D04" w:rsidRDefault="0041444E" w:rsidP="00E53F2A">
            <w:pPr>
              <w:spacing w:before="40" w:after="0" w:line="240" w:lineRule="auto"/>
              <w:rPr>
                <w:rFonts w:ascii="Trebuchet MS" w:eastAsia="Trebuchet MS" w:hAnsi="Trebuchet MS"/>
                <w:color w:val="004E6C"/>
                <w:sz w:val="18"/>
                <w:szCs w:val="20"/>
                <w:lang w:val="es-ES_tradnl" w:eastAsia="ja-JP"/>
              </w:rPr>
            </w:pPr>
          </w:p>
        </w:tc>
        <w:tc>
          <w:tcPr>
            <w:tcW w:w="296" w:type="pct"/>
            <w:tcBorders>
              <w:top w:val="single" w:sz="4" w:space="0" w:color="073763"/>
              <w:left w:val="single" w:sz="4" w:space="0" w:color="073763"/>
              <w:bottom w:val="dotted" w:sz="4" w:space="0" w:color="073763"/>
              <w:right w:val="single" w:sz="4" w:space="0" w:color="073763"/>
            </w:tcBorders>
            <w:shd w:val="clear" w:color="auto" w:fill="D9D9D9"/>
          </w:tcPr>
          <w:p w:rsidR="0041444E" w:rsidRPr="00B31D04" w:rsidRDefault="0041444E" w:rsidP="00E53F2A">
            <w:pPr>
              <w:spacing w:before="40" w:after="0" w:line="240" w:lineRule="auto"/>
              <w:rPr>
                <w:rFonts w:ascii="Trebuchet MS" w:eastAsia="Trebuchet MS" w:hAnsi="Trebuchet MS"/>
                <w:color w:val="004E6C"/>
                <w:sz w:val="18"/>
                <w:szCs w:val="20"/>
                <w:lang w:val="es-ES_tradnl" w:eastAsia="ja-JP"/>
              </w:rPr>
            </w:pPr>
          </w:p>
        </w:tc>
        <w:tc>
          <w:tcPr>
            <w:tcW w:w="296" w:type="pct"/>
            <w:tcBorders>
              <w:top w:val="single" w:sz="4" w:space="0" w:color="073763"/>
              <w:left w:val="single" w:sz="4" w:space="0" w:color="073763"/>
              <w:bottom w:val="dotted" w:sz="4" w:space="0" w:color="073763"/>
              <w:right w:val="single" w:sz="4" w:space="0" w:color="073763"/>
            </w:tcBorders>
            <w:shd w:val="clear" w:color="auto" w:fill="D9D9D9"/>
          </w:tcPr>
          <w:p w:rsidR="0041444E" w:rsidRPr="00B31D04" w:rsidRDefault="0041444E" w:rsidP="00E53F2A">
            <w:pPr>
              <w:spacing w:before="40" w:after="0" w:line="240" w:lineRule="auto"/>
              <w:rPr>
                <w:rFonts w:ascii="Trebuchet MS" w:eastAsia="Trebuchet MS" w:hAnsi="Trebuchet MS"/>
                <w:color w:val="004E6C"/>
                <w:sz w:val="18"/>
                <w:szCs w:val="20"/>
                <w:lang w:val="es-ES_tradnl" w:eastAsia="ja-JP"/>
              </w:rPr>
            </w:pPr>
          </w:p>
        </w:tc>
        <w:tc>
          <w:tcPr>
            <w:tcW w:w="296" w:type="pct"/>
            <w:tcBorders>
              <w:top w:val="single" w:sz="4" w:space="0" w:color="073763"/>
              <w:left w:val="single" w:sz="4" w:space="0" w:color="073763"/>
              <w:bottom w:val="dotted" w:sz="4" w:space="0" w:color="073763"/>
              <w:right w:val="single" w:sz="4" w:space="0" w:color="073763"/>
            </w:tcBorders>
            <w:shd w:val="clear" w:color="auto" w:fill="D9D9D9"/>
          </w:tcPr>
          <w:p w:rsidR="0041444E" w:rsidRPr="00B31D04" w:rsidRDefault="0041444E" w:rsidP="00E53F2A">
            <w:pPr>
              <w:spacing w:before="40" w:after="0" w:line="240" w:lineRule="auto"/>
              <w:rPr>
                <w:rFonts w:ascii="Trebuchet MS" w:eastAsia="Trebuchet MS" w:hAnsi="Trebuchet MS"/>
                <w:color w:val="004E6C"/>
                <w:sz w:val="18"/>
                <w:szCs w:val="20"/>
                <w:lang w:val="es-ES_tradnl" w:eastAsia="ja-JP"/>
              </w:rPr>
            </w:pPr>
          </w:p>
        </w:tc>
        <w:tc>
          <w:tcPr>
            <w:tcW w:w="944" w:type="pct"/>
            <w:tcBorders>
              <w:top w:val="single" w:sz="4" w:space="0" w:color="073763"/>
              <w:left w:val="single" w:sz="4" w:space="0" w:color="073763"/>
              <w:bottom w:val="dotted" w:sz="4" w:space="0" w:color="073763"/>
              <w:right w:val="single" w:sz="4" w:space="0" w:color="073763"/>
            </w:tcBorders>
            <w:shd w:val="clear" w:color="auto" w:fill="D9D9D9"/>
          </w:tcPr>
          <w:p w:rsidR="00B31D04" w:rsidRPr="00B31D04" w:rsidRDefault="006F3355" w:rsidP="006F3355">
            <w:pPr>
              <w:spacing w:before="40" w:after="0" w:line="240" w:lineRule="auto"/>
              <w:ind w:left="720"/>
              <w:rPr>
                <w:rFonts w:ascii="Trebuchet MS" w:eastAsia="Trebuchet MS" w:hAnsi="Trebuchet MS"/>
                <w:color w:val="004E6C"/>
                <w:sz w:val="18"/>
                <w:szCs w:val="20"/>
                <w:lang w:val="es-ES_tradnl" w:eastAsia="ja-JP"/>
              </w:rPr>
            </w:pPr>
            <w:r>
              <w:rPr>
                <w:rFonts w:ascii="Trebuchet MS" w:eastAsia="Trebuchet MS" w:hAnsi="Trebuchet MS"/>
                <w:color w:val="004E6C"/>
                <w:sz w:val="18"/>
                <w:szCs w:val="20"/>
                <w:lang w:val="es-ES_tradnl" w:eastAsia="ja-JP"/>
              </w:rPr>
              <w:t>7.6</w:t>
            </w:r>
          </w:p>
          <w:p w:rsidR="0041444E" w:rsidRPr="00B31D04" w:rsidRDefault="00B31D04" w:rsidP="006F3355">
            <w:pPr>
              <w:spacing w:before="40" w:after="0" w:line="240" w:lineRule="auto"/>
              <w:ind w:left="720"/>
              <w:rPr>
                <w:rFonts w:ascii="Trebuchet MS" w:eastAsia="Trebuchet MS" w:hAnsi="Trebuchet MS"/>
                <w:color w:val="004E6C"/>
                <w:sz w:val="18"/>
                <w:szCs w:val="20"/>
                <w:lang w:val="es-ES_tradnl" w:eastAsia="ja-JP"/>
              </w:rPr>
            </w:pPr>
            <w:r w:rsidRPr="00B31D04">
              <w:rPr>
                <w:rFonts w:ascii="Trebuchet MS" w:eastAsia="Trebuchet MS" w:hAnsi="Trebuchet MS"/>
                <w:color w:val="004E6C"/>
                <w:sz w:val="18"/>
                <w:szCs w:val="20"/>
                <w:lang w:val="es-ES_tradnl" w:eastAsia="ja-JP"/>
              </w:rPr>
              <w:t>(9</w:t>
            </w:r>
            <w:r w:rsidR="006F3355">
              <w:rPr>
                <w:rFonts w:ascii="Trebuchet MS" w:eastAsia="Trebuchet MS" w:hAnsi="Trebuchet MS"/>
                <w:color w:val="004E6C"/>
                <w:sz w:val="18"/>
                <w:szCs w:val="20"/>
                <w:lang w:val="es-ES_tradnl" w:eastAsia="ja-JP"/>
              </w:rPr>
              <w:t>5</w:t>
            </w:r>
            <w:r w:rsidR="0041444E" w:rsidRPr="00B31D04">
              <w:rPr>
                <w:rFonts w:ascii="Trebuchet MS" w:eastAsia="Trebuchet MS" w:hAnsi="Trebuchet MS"/>
                <w:color w:val="004E6C"/>
                <w:sz w:val="18"/>
                <w:szCs w:val="20"/>
                <w:lang w:val="es-ES_tradnl" w:eastAsia="ja-JP"/>
              </w:rPr>
              <w:t>%)</w:t>
            </w:r>
          </w:p>
          <w:p w:rsidR="0041444E" w:rsidRPr="00B31D04" w:rsidRDefault="0041444E" w:rsidP="006F3355">
            <w:pPr>
              <w:spacing w:before="40" w:after="0" w:line="240" w:lineRule="auto"/>
              <w:ind w:left="720"/>
              <w:rPr>
                <w:rFonts w:ascii="Trebuchet MS" w:eastAsia="Trebuchet MS" w:hAnsi="Trebuchet MS"/>
                <w:color w:val="004E6C"/>
                <w:sz w:val="18"/>
                <w:szCs w:val="20"/>
                <w:lang w:val="es-ES_tradnl" w:eastAsia="ja-JP"/>
              </w:rPr>
            </w:pPr>
          </w:p>
        </w:tc>
      </w:tr>
    </w:tbl>
    <w:p w:rsidR="0041444E" w:rsidRDefault="0041444E" w:rsidP="0041444E">
      <w:pPr>
        <w:tabs>
          <w:tab w:val="center" w:pos="4678"/>
        </w:tabs>
        <w:jc w:val="center"/>
        <w:rPr>
          <w:rFonts w:eastAsia="Trebuchet MS" w:cs="Calibri"/>
          <w:i/>
          <w:sz w:val="18"/>
          <w:lang w:val="es-ES_tradnl"/>
        </w:rPr>
      </w:pPr>
      <w:r w:rsidRPr="00DB0005">
        <w:rPr>
          <w:rFonts w:eastAsia="Trebuchet MS" w:cs="Calibri"/>
          <w:i/>
          <w:sz w:val="18"/>
          <w:lang w:val="es-ES_tradnl"/>
        </w:rPr>
        <w:t xml:space="preserve">N= Nombre; D=Definición; Mc=Método de cálculo; Um= Unidad de medida; Fm=Frecuencia de medición; Lb= Línea base; </w:t>
      </w:r>
    </w:p>
    <w:p w:rsidR="0041444E" w:rsidRPr="00DB0005" w:rsidRDefault="0041444E" w:rsidP="0041444E">
      <w:pPr>
        <w:tabs>
          <w:tab w:val="center" w:pos="4678"/>
        </w:tabs>
        <w:jc w:val="center"/>
        <w:rPr>
          <w:rFonts w:eastAsia="Trebuchet MS" w:cs="Calibri"/>
          <w:i/>
          <w:lang w:val="es-ES_tradnl"/>
        </w:rPr>
      </w:pPr>
      <w:r w:rsidRPr="00DB0005">
        <w:rPr>
          <w:rFonts w:eastAsia="Trebuchet MS" w:cs="Calibri"/>
          <w:i/>
          <w:sz w:val="18"/>
          <w:lang w:val="es-ES_tradnl"/>
        </w:rPr>
        <w:t>M= Meta del ciclo presupuestario en curso y C=Comportamiento</w:t>
      </w:r>
      <w:r w:rsidRPr="00DB0005">
        <w:rPr>
          <w:rFonts w:eastAsia="Trebuchet MS" w:cs="Calibri"/>
          <w:i/>
          <w:lang w:val="es-ES_tradnl"/>
        </w:rPr>
        <w:t>.</w:t>
      </w:r>
    </w:p>
    <w:p w:rsidR="0041444E" w:rsidRPr="00DB0005" w:rsidRDefault="0041444E" w:rsidP="0041444E">
      <w:pPr>
        <w:tabs>
          <w:tab w:val="center" w:pos="4678"/>
        </w:tabs>
        <w:jc w:val="center"/>
        <w:rPr>
          <w:rFonts w:eastAsia="Trebuchet MS" w:cs="Calibri"/>
          <w:i/>
          <w:sz w:val="16"/>
          <w:szCs w:val="18"/>
          <w:lang w:val="es-ES_tradnl"/>
        </w:rPr>
      </w:pPr>
      <w:r w:rsidRPr="00DB0005">
        <w:rPr>
          <w:rFonts w:eastAsia="Trebuchet MS" w:cs="Calibri"/>
          <w:sz w:val="16"/>
          <w:szCs w:val="18"/>
          <w:lang w:val="es-ES_tradnl"/>
        </w:rPr>
        <w:t>Fuente:</w:t>
      </w:r>
      <w:r w:rsidRPr="00DB0005">
        <w:rPr>
          <w:rFonts w:eastAsia="Trebuchet MS" w:cs="Calibri"/>
          <w:i/>
          <w:sz w:val="16"/>
          <w:szCs w:val="18"/>
          <w:lang w:val="es-ES_tradnl"/>
        </w:rPr>
        <w:t xml:space="preserve"> UNAM-IIS, con base en las fichas técnicas de los Indicadores de la MIR P001.</w:t>
      </w:r>
    </w:p>
    <w:p w:rsidR="00272FCF" w:rsidRDefault="00272FCF" w:rsidP="00272FCF">
      <w:pPr>
        <w:jc w:val="center"/>
      </w:pPr>
    </w:p>
    <w:p w:rsidR="00272FCF" w:rsidRDefault="00272FCF" w:rsidP="00272FCF">
      <w:pPr>
        <w:jc w:val="center"/>
      </w:pPr>
    </w:p>
    <w:p w:rsidR="002850D4" w:rsidRDefault="002850D4" w:rsidP="00272FCF">
      <w:pPr>
        <w:jc w:val="center"/>
      </w:pPr>
    </w:p>
    <w:p w:rsidR="002850D4" w:rsidRDefault="002850D4" w:rsidP="00272FCF">
      <w:pPr>
        <w:jc w:val="center"/>
      </w:pPr>
    </w:p>
    <w:p w:rsidR="002850D4" w:rsidRDefault="002850D4" w:rsidP="00272FCF">
      <w:pPr>
        <w:jc w:val="center"/>
      </w:pPr>
    </w:p>
    <w:p w:rsidR="002850D4" w:rsidRDefault="002850D4" w:rsidP="00272FCF">
      <w:pPr>
        <w:jc w:val="center"/>
      </w:pPr>
    </w:p>
    <w:p w:rsidR="002850D4" w:rsidRDefault="002850D4" w:rsidP="00272FCF">
      <w:pPr>
        <w:jc w:val="center"/>
      </w:pPr>
    </w:p>
    <w:p w:rsidR="00B31D04" w:rsidRPr="00DB0005" w:rsidRDefault="00B31D04" w:rsidP="00101B46">
      <w:pPr>
        <w:pStyle w:val="Ttulo3"/>
      </w:pPr>
      <w:bookmarkStart w:id="98" w:name="_Toc489386208"/>
      <w:r>
        <w:rPr>
          <w:b/>
        </w:rPr>
        <w:t>Ap</w:t>
      </w:r>
      <w:r w:rsidR="00A32B65">
        <w:rPr>
          <w:b/>
        </w:rPr>
        <w:t>éndice 6</w:t>
      </w:r>
      <w:r w:rsidRPr="00DB0005">
        <w:rPr>
          <w:b/>
        </w:rPr>
        <w:t>.</w:t>
      </w:r>
      <w:r w:rsidRPr="00DB0005">
        <w:t xml:space="preserve"> Valoración final de las metas del Programa Pr</w:t>
      </w:r>
      <w:r>
        <w:t>esupuestario</w:t>
      </w:r>
      <w:r w:rsidRPr="00DB0005">
        <w:t xml:space="preserve"> P001.</w:t>
      </w:r>
      <w:bookmarkEnd w:id="98"/>
    </w:p>
    <w:p w:rsidR="00B31D04" w:rsidRPr="00DB0005" w:rsidRDefault="00B31D04" w:rsidP="00B31D04">
      <w:pPr>
        <w:spacing w:after="0" w:line="240" w:lineRule="auto"/>
        <w:jc w:val="center"/>
        <w:rPr>
          <w:rFonts w:eastAsia="Trebuchet MS" w:cs="Calibri"/>
          <w:sz w:val="22"/>
          <w:lang w:val="es-ES_tradnl"/>
        </w:rPr>
      </w:pPr>
    </w:p>
    <w:tbl>
      <w:tblPr>
        <w:tblW w:w="4314" w:type="pct"/>
        <w:jc w:val="center"/>
        <w:tblBorders>
          <w:top w:val="single" w:sz="24" w:space="0" w:color="009DD9"/>
          <w:left w:val="single" w:sz="4" w:space="0" w:color="009DD9"/>
          <w:bottom w:val="single" w:sz="4" w:space="0" w:color="009DD9"/>
          <w:right w:val="single" w:sz="4" w:space="0" w:color="009DD9"/>
          <w:insideH w:val="single" w:sz="4" w:space="0" w:color="FFFFFF"/>
          <w:insideV w:val="single" w:sz="4" w:space="0" w:color="FFFFFF"/>
        </w:tblBorders>
        <w:tblLayout w:type="fixed"/>
        <w:tblLook w:val="06A0" w:firstRow="1" w:lastRow="0" w:firstColumn="1" w:lastColumn="0" w:noHBand="1" w:noVBand="1"/>
      </w:tblPr>
      <w:tblGrid>
        <w:gridCol w:w="1646"/>
        <w:gridCol w:w="1236"/>
        <w:gridCol w:w="858"/>
        <w:gridCol w:w="1341"/>
        <w:gridCol w:w="1109"/>
        <w:gridCol w:w="1622"/>
      </w:tblGrid>
      <w:tr w:rsidR="00B31D04" w:rsidRPr="00207B92" w:rsidTr="00C00855">
        <w:trPr>
          <w:trHeight w:val="660"/>
          <w:tblHeader/>
          <w:jc w:val="center"/>
        </w:trPr>
        <w:tc>
          <w:tcPr>
            <w:tcW w:w="1054" w:type="pct"/>
            <w:tcBorders>
              <w:top w:val="single" w:sz="4" w:space="0" w:color="073763"/>
              <w:left w:val="single" w:sz="4" w:space="0" w:color="073763"/>
              <w:bottom w:val="single" w:sz="4" w:space="0" w:color="073763"/>
              <w:right w:val="single" w:sz="4" w:space="0" w:color="073763"/>
            </w:tcBorders>
            <w:shd w:val="clear" w:color="auto" w:fill="C7E2FA"/>
          </w:tcPr>
          <w:p w:rsidR="00B31D04" w:rsidRPr="00207B92" w:rsidRDefault="00B31D04" w:rsidP="00E53F2A">
            <w:pPr>
              <w:spacing w:before="40" w:after="0" w:line="240" w:lineRule="auto"/>
              <w:rPr>
                <w:rFonts w:ascii="Trebuchet MS" w:eastAsia="Trebuchet MS" w:hAnsi="Trebuchet MS"/>
                <w:b/>
                <w:bCs/>
                <w:color w:val="000000"/>
                <w:sz w:val="18"/>
                <w:szCs w:val="20"/>
                <w:lang w:val="es-ES_tradnl" w:eastAsia="ja-JP"/>
              </w:rPr>
            </w:pPr>
            <w:r w:rsidRPr="00207B92">
              <w:rPr>
                <w:rFonts w:ascii="Trebuchet MS" w:eastAsia="Trebuchet MS" w:hAnsi="Trebuchet MS"/>
                <w:b/>
                <w:bCs/>
                <w:color w:val="000000"/>
                <w:sz w:val="18"/>
                <w:szCs w:val="20"/>
                <w:lang w:val="es-ES_tradnl" w:eastAsia="ja-JP"/>
              </w:rPr>
              <w:t>Nivel de la MIR</w:t>
            </w:r>
          </w:p>
        </w:tc>
        <w:tc>
          <w:tcPr>
            <w:tcW w:w="791" w:type="pct"/>
            <w:tcBorders>
              <w:top w:val="single" w:sz="4" w:space="0" w:color="073763"/>
              <w:left w:val="single" w:sz="4" w:space="0" w:color="073763"/>
              <w:bottom w:val="single" w:sz="4" w:space="0" w:color="073763"/>
              <w:right w:val="single" w:sz="4" w:space="0" w:color="073763"/>
            </w:tcBorders>
            <w:shd w:val="clear" w:color="auto" w:fill="C7E2FA"/>
          </w:tcPr>
          <w:p w:rsidR="00B31D04" w:rsidRPr="00207B92" w:rsidRDefault="00B31D04" w:rsidP="00E53F2A">
            <w:pPr>
              <w:spacing w:before="40" w:after="0" w:line="240" w:lineRule="auto"/>
              <w:rPr>
                <w:rFonts w:ascii="Trebuchet MS" w:eastAsia="Trebuchet MS" w:hAnsi="Trebuchet MS"/>
                <w:b/>
                <w:bCs/>
                <w:color w:val="000000"/>
                <w:sz w:val="18"/>
                <w:szCs w:val="20"/>
                <w:lang w:val="es-ES_tradnl" w:eastAsia="ja-JP"/>
              </w:rPr>
            </w:pPr>
            <w:r w:rsidRPr="00207B92">
              <w:rPr>
                <w:rFonts w:ascii="Trebuchet MS" w:eastAsia="Trebuchet MS" w:hAnsi="Trebuchet MS"/>
                <w:b/>
                <w:bCs/>
                <w:color w:val="000000"/>
                <w:sz w:val="18"/>
                <w:szCs w:val="20"/>
                <w:lang w:val="es-ES_tradnl" w:eastAsia="ja-JP"/>
              </w:rPr>
              <w:t>Indicador</w:t>
            </w:r>
          </w:p>
        </w:tc>
        <w:tc>
          <w:tcPr>
            <w:tcW w:w="549" w:type="pct"/>
            <w:tcBorders>
              <w:top w:val="single" w:sz="4" w:space="0" w:color="073763"/>
              <w:left w:val="single" w:sz="4" w:space="0" w:color="073763"/>
              <w:bottom w:val="single" w:sz="4" w:space="0" w:color="073763"/>
              <w:right w:val="single" w:sz="4" w:space="0" w:color="073763"/>
            </w:tcBorders>
            <w:shd w:val="clear" w:color="auto" w:fill="C7E2FA"/>
          </w:tcPr>
          <w:p w:rsidR="00B31D04" w:rsidRPr="00207B92" w:rsidRDefault="00B31D04" w:rsidP="00E53F2A">
            <w:pPr>
              <w:spacing w:before="40" w:after="0" w:line="240" w:lineRule="auto"/>
              <w:rPr>
                <w:rFonts w:ascii="Trebuchet MS" w:eastAsia="Trebuchet MS" w:hAnsi="Trebuchet MS"/>
                <w:b/>
                <w:bCs/>
                <w:color w:val="000000"/>
                <w:sz w:val="18"/>
                <w:szCs w:val="20"/>
                <w:lang w:val="es-ES_tradnl" w:eastAsia="ja-JP"/>
              </w:rPr>
            </w:pPr>
            <w:r w:rsidRPr="00207B92">
              <w:rPr>
                <w:rFonts w:ascii="Trebuchet MS" w:eastAsia="Trebuchet MS" w:hAnsi="Trebuchet MS"/>
                <w:b/>
                <w:bCs/>
                <w:color w:val="000000"/>
                <w:sz w:val="18"/>
                <w:szCs w:val="20"/>
                <w:lang w:val="es-ES_tradnl" w:eastAsia="ja-JP"/>
              </w:rPr>
              <w:t>UM</w:t>
            </w:r>
          </w:p>
        </w:tc>
        <w:tc>
          <w:tcPr>
            <w:tcW w:w="858" w:type="pct"/>
            <w:tcBorders>
              <w:top w:val="single" w:sz="4" w:space="0" w:color="073763"/>
              <w:left w:val="single" w:sz="4" w:space="0" w:color="073763"/>
              <w:bottom w:val="single" w:sz="4" w:space="0" w:color="073763"/>
              <w:right w:val="single" w:sz="4" w:space="0" w:color="073763"/>
            </w:tcBorders>
            <w:shd w:val="clear" w:color="auto" w:fill="C7E2FA"/>
          </w:tcPr>
          <w:p w:rsidR="00B31D04" w:rsidRPr="00207B92" w:rsidRDefault="00B31D04" w:rsidP="00E53F2A">
            <w:pPr>
              <w:spacing w:before="40" w:after="0" w:line="240" w:lineRule="auto"/>
              <w:rPr>
                <w:rFonts w:ascii="Trebuchet MS" w:eastAsia="Trebuchet MS" w:hAnsi="Trebuchet MS"/>
                <w:b/>
                <w:bCs/>
                <w:color w:val="000000"/>
                <w:sz w:val="18"/>
                <w:szCs w:val="20"/>
                <w:lang w:val="es-ES_tradnl" w:eastAsia="ja-JP"/>
              </w:rPr>
            </w:pPr>
            <w:r w:rsidRPr="00207B92">
              <w:rPr>
                <w:rFonts w:ascii="Trebuchet MS" w:eastAsia="Trebuchet MS" w:hAnsi="Trebuchet MS"/>
                <w:b/>
                <w:bCs/>
                <w:color w:val="000000"/>
                <w:sz w:val="18"/>
                <w:szCs w:val="20"/>
                <w:lang w:val="es-ES_tradnl" w:eastAsia="ja-JP"/>
              </w:rPr>
              <w:t>No laxa (orientada a resultados)</w:t>
            </w:r>
          </w:p>
        </w:tc>
        <w:tc>
          <w:tcPr>
            <w:tcW w:w="710" w:type="pct"/>
            <w:tcBorders>
              <w:top w:val="single" w:sz="4" w:space="0" w:color="073763"/>
              <w:left w:val="single" w:sz="4" w:space="0" w:color="073763"/>
              <w:bottom w:val="single" w:sz="4" w:space="0" w:color="073763"/>
              <w:right w:val="single" w:sz="4" w:space="0" w:color="073763"/>
            </w:tcBorders>
            <w:shd w:val="clear" w:color="auto" w:fill="C7E2FA"/>
          </w:tcPr>
          <w:p w:rsidR="00B31D04" w:rsidRPr="00207B92" w:rsidRDefault="00B31D04" w:rsidP="00E53F2A">
            <w:pPr>
              <w:spacing w:before="40" w:after="0" w:line="240" w:lineRule="auto"/>
              <w:rPr>
                <w:rFonts w:ascii="Trebuchet MS" w:eastAsia="Trebuchet MS" w:hAnsi="Trebuchet MS"/>
                <w:b/>
                <w:bCs/>
                <w:color w:val="000000"/>
                <w:sz w:val="18"/>
                <w:szCs w:val="20"/>
                <w:lang w:val="es-ES_tradnl" w:eastAsia="ja-JP"/>
              </w:rPr>
            </w:pPr>
            <w:r w:rsidRPr="00207B92">
              <w:rPr>
                <w:rFonts w:ascii="Trebuchet MS" w:eastAsia="Trebuchet MS" w:hAnsi="Trebuchet MS"/>
                <w:b/>
                <w:bCs/>
                <w:color w:val="000000"/>
                <w:sz w:val="18"/>
                <w:szCs w:val="20"/>
                <w:lang w:val="es-ES_tradnl" w:eastAsia="ja-JP"/>
              </w:rPr>
              <w:t>Factible</w:t>
            </w:r>
          </w:p>
        </w:tc>
        <w:tc>
          <w:tcPr>
            <w:tcW w:w="1038" w:type="pct"/>
            <w:tcBorders>
              <w:top w:val="single" w:sz="4" w:space="0" w:color="073763"/>
              <w:left w:val="single" w:sz="4" w:space="0" w:color="073763"/>
              <w:bottom w:val="single" w:sz="4" w:space="0" w:color="073763"/>
              <w:right w:val="single" w:sz="4" w:space="0" w:color="073763"/>
            </w:tcBorders>
            <w:shd w:val="clear" w:color="auto" w:fill="C7E2FA"/>
          </w:tcPr>
          <w:p w:rsidR="00B31D04" w:rsidRPr="00207B92" w:rsidRDefault="00B31D04" w:rsidP="00B31D04">
            <w:pPr>
              <w:spacing w:before="40" w:after="0" w:line="240" w:lineRule="auto"/>
              <w:jc w:val="center"/>
              <w:rPr>
                <w:rFonts w:ascii="Trebuchet MS" w:eastAsia="Trebuchet MS" w:hAnsi="Trebuchet MS"/>
                <w:b/>
                <w:bCs/>
                <w:color w:val="000000"/>
                <w:sz w:val="18"/>
                <w:szCs w:val="20"/>
                <w:lang w:val="es-ES_tradnl" w:eastAsia="ja-JP"/>
              </w:rPr>
            </w:pPr>
            <w:r w:rsidRPr="00207B92">
              <w:rPr>
                <w:rFonts w:ascii="Trebuchet MS" w:eastAsia="Trebuchet MS" w:hAnsi="Trebuchet MS"/>
                <w:b/>
                <w:bCs/>
                <w:color w:val="000000"/>
                <w:sz w:val="18"/>
                <w:szCs w:val="20"/>
                <w:lang w:val="es-ES_tradnl" w:eastAsia="ja-JP"/>
              </w:rPr>
              <w:t>Cumplimiento</w:t>
            </w:r>
          </w:p>
        </w:tc>
      </w:tr>
      <w:tr w:rsidR="00B31D04" w:rsidRPr="00207B92" w:rsidTr="00C00855">
        <w:trPr>
          <w:trHeight w:val="70"/>
          <w:jc w:val="center"/>
        </w:trPr>
        <w:tc>
          <w:tcPr>
            <w:tcW w:w="1054" w:type="pct"/>
            <w:tcBorders>
              <w:top w:val="single" w:sz="4" w:space="0" w:color="073763"/>
              <w:left w:val="single" w:sz="4" w:space="0" w:color="073763"/>
              <w:bottom w:val="single" w:sz="4" w:space="0" w:color="005D82"/>
              <w:right w:val="single" w:sz="4" w:space="0" w:color="073763"/>
            </w:tcBorders>
            <w:shd w:val="clear" w:color="auto" w:fill="F2F2F2"/>
            <w:vAlign w:val="center"/>
          </w:tcPr>
          <w:p w:rsidR="00B31D04" w:rsidRPr="00207B92" w:rsidRDefault="00B31D04" w:rsidP="00E53F2A">
            <w:pPr>
              <w:spacing w:before="40" w:after="0" w:line="240" w:lineRule="auto"/>
              <w:rPr>
                <w:rFonts w:ascii="Trebuchet MS" w:eastAsia="Trebuchet MS" w:hAnsi="Trebuchet MS"/>
                <w:sz w:val="18"/>
                <w:szCs w:val="20"/>
                <w:lang w:val="es-ES_tradnl" w:eastAsia="ja-JP"/>
              </w:rPr>
            </w:pPr>
            <w:r w:rsidRPr="00207B92">
              <w:rPr>
                <w:rFonts w:ascii="Trebuchet MS" w:eastAsia="Trebuchet MS" w:hAnsi="Trebuchet MS"/>
                <w:sz w:val="18"/>
                <w:szCs w:val="20"/>
                <w:lang w:val="es-ES_tradnl" w:eastAsia="ja-JP"/>
              </w:rPr>
              <w:t>Fin</w:t>
            </w:r>
          </w:p>
        </w:tc>
        <w:tc>
          <w:tcPr>
            <w:tcW w:w="791" w:type="pct"/>
            <w:tcBorders>
              <w:top w:val="single" w:sz="4" w:space="0" w:color="073763"/>
              <w:left w:val="single" w:sz="4" w:space="0" w:color="073763"/>
              <w:bottom w:val="single" w:sz="4" w:space="0" w:color="073763"/>
              <w:right w:val="single" w:sz="4" w:space="0" w:color="073763"/>
            </w:tcBorders>
            <w:shd w:val="clear" w:color="auto" w:fill="F2F2F2"/>
          </w:tcPr>
          <w:p w:rsidR="00B31D04" w:rsidRPr="00207B92" w:rsidRDefault="00B31D04" w:rsidP="00E53F2A">
            <w:pPr>
              <w:spacing w:before="40" w:after="0" w:line="240" w:lineRule="auto"/>
              <w:rPr>
                <w:rFonts w:ascii="Trebuchet MS" w:eastAsia="Trebuchet MS" w:hAnsi="Trebuchet MS"/>
                <w:color w:val="000000"/>
                <w:sz w:val="18"/>
                <w:szCs w:val="20"/>
                <w:lang w:val="es-ES_tradnl" w:eastAsia="ja-JP"/>
              </w:rPr>
            </w:pPr>
            <w:r w:rsidRPr="00207B92">
              <w:rPr>
                <w:rFonts w:ascii="Trebuchet MS" w:eastAsia="Trebuchet MS" w:hAnsi="Trebuchet MS"/>
                <w:color w:val="000000"/>
                <w:sz w:val="18"/>
                <w:szCs w:val="20"/>
                <w:lang w:val="es-ES_tradnl" w:eastAsia="ja-JP"/>
              </w:rPr>
              <w:t>1</w:t>
            </w:r>
          </w:p>
        </w:tc>
        <w:tc>
          <w:tcPr>
            <w:tcW w:w="549"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B31D04" w:rsidRPr="00207B92"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858"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B31D04" w:rsidRPr="00207B92"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710"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B31D04" w:rsidRPr="00207B92" w:rsidRDefault="00756A7B" w:rsidP="00756A7B">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1038" w:type="pct"/>
            <w:tcBorders>
              <w:top w:val="single" w:sz="4" w:space="0" w:color="073763"/>
              <w:left w:val="single" w:sz="4" w:space="0" w:color="073763"/>
              <w:bottom w:val="single" w:sz="4" w:space="0" w:color="073763"/>
              <w:right w:val="single" w:sz="4" w:space="0" w:color="073763"/>
            </w:tcBorders>
            <w:shd w:val="clear" w:color="auto" w:fill="F2F2F2"/>
          </w:tcPr>
          <w:p w:rsidR="00B31D04" w:rsidRPr="00207B92" w:rsidRDefault="00B31D04" w:rsidP="00E53F2A">
            <w:pPr>
              <w:spacing w:before="40" w:after="0" w:line="240" w:lineRule="auto"/>
              <w:jc w:val="center"/>
              <w:rPr>
                <w:rFonts w:ascii="Trebuchet MS" w:eastAsia="Trebuchet MS" w:hAnsi="Trebuchet MS"/>
                <w:color w:val="000000"/>
                <w:sz w:val="18"/>
                <w:szCs w:val="20"/>
                <w:lang w:val="es-ES_tradnl" w:eastAsia="ja-JP"/>
              </w:rPr>
            </w:pPr>
            <w:r w:rsidRPr="00207B92">
              <w:rPr>
                <w:rFonts w:ascii="Trebuchet MS" w:eastAsia="Trebuchet MS" w:hAnsi="Trebuchet MS"/>
                <w:color w:val="000000"/>
                <w:sz w:val="18"/>
                <w:szCs w:val="20"/>
                <w:lang w:val="es-ES_tradnl" w:eastAsia="ja-JP"/>
              </w:rPr>
              <w:t>3</w:t>
            </w:r>
          </w:p>
        </w:tc>
      </w:tr>
      <w:tr w:rsidR="00C00855" w:rsidRPr="00207B92" w:rsidTr="00C00855">
        <w:trPr>
          <w:jc w:val="center"/>
        </w:trPr>
        <w:tc>
          <w:tcPr>
            <w:tcW w:w="1054" w:type="pct"/>
            <w:tcBorders>
              <w:top w:val="single" w:sz="4" w:space="0" w:color="073763"/>
              <w:left w:val="single" w:sz="4" w:space="0" w:color="073763"/>
              <w:bottom w:val="single" w:sz="4" w:space="0" w:color="005D82"/>
              <w:right w:val="single" w:sz="4" w:space="0" w:color="073763"/>
            </w:tcBorders>
            <w:shd w:val="clear" w:color="auto" w:fill="F2F2F2"/>
            <w:vAlign w:val="center"/>
          </w:tcPr>
          <w:p w:rsidR="00C00855" w:rsidRPr="00207B92" w:rsidRDefault="00C00855" w:rsidP="00C00855">
            <w:pPr>
              <w:spacing w:before="40" w:after="0" w:line="240" w:lineRule="auto"/>
              <w:rPr>
                <w:rFonts w:ascii="Trebuchet MS" w:eastAsia="Trebuchet MS" w:hAnsi="Trebuchet MS"/>
                <w:sz w:val="18"/>
                <w:szCs w:val="20"/>
                <w:lang w:val="es-ES_tradnl" w:eastAsia="ja-JP"/>
              </w:rPr>
            </w:pPr>
            <w:r w:rsidRPr="00207B92">
              <w:rPr>
                <w:rFonts w:ascii="Trebuchet MS" w:eastAsia="Trebuchet MS" w:hAnsi="Trebuchet MS"/>
                <w:sz w:val="18"/>
                <w:szCs w:val="20"/>
                <w:lang w:val="es-ES_tradnl" w:eastAsia="ja-JP"/>
              </w:rPr>
              <w:t>Propósito</w:t>
            </w:r>
          </w:p>
        </w:tc>
        <w:tc>
          <w:tcPr>
            <w:tcW w:w="791" w:type="pct"/>
            <w:tcBorders>
              <w:top w:val="single" w:sz="4" w:space="0" w:color="073763"/>
              <w:left w:val="single" w:sz="4" w:space="0" w:color="073763"/>
              <w:bottom w:val="single" w:sz="4" w:space="0" w:color="073763"/>
              <w:right w:val="single" w:sz="4" w:space="0" w:color="073763"/>
            </w:tcBorders>
            <w:shd w:val="clear" w:color="auto" w:fill="F2F2F2"/>
          </w:tcPr>
          <w:p w:rsidR="00C00855" w:rsidRPr="00207B92" w:rsidRDefault="00C00855" w:rsidP="00C00855">
            <w:pPr>
              <w:spacing w:before="40" w:after="0" w:line="240" w:lineRule="auto"/>
              <w:rPr>
                <w:rFonts w:ascii="Trebuchet MS" w:eastAsia="Trebuchet MS" w:hAnsi="Trebuchet MS"/>
                <w:color w:val="000000"/>
                <w:sz w:val="18"/>
                <w:szCs w:val="20"/>
                <w:lang w:val="es-ES_tradnl" w:eastAsia="ja-JP"/>
              </w:rPr>
            </w:pPr>
            <w:r w:rsidRPr="00207B92">
              <w:rPr>
                <w:rFonts w:ascii="Trebuchet MS" w:eastAsia="Trebuchet MS" w:hAnsi="Trebuchet MS"/>
                <w:color w:val="000000"/>
                <w:sz w:val="18"/>
                <w:szCs w:val="20"/>
                <w:lang w:val="es-ES_tradnl" w:eastAsia="ja-JP"/>
              </w:rPr>
              <w:t>1</w:t>
            </w:r>
          </w:p>
        </w:tc>
        <w:tc>
          <w:tcPr>
            <w:tcW w:w="549"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858"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710"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1038" w:type="pct"/>
            <w:tcBorders>
              <w:top w:val="single" w:sz="4" w:space="0" w:color="073763"/>
              <w:left w:val="single" w:sz="4" w:space="0" w:color="073763"/>
              <w:bottom w:val="single" w:sz="4" w:space="0" w:color="073763"/>
              <w:right w:val="single" w:sz="4" w:space="0" w:color="073763"/>
            </w:tcBorders>
            <w:shd w:val="clear" w:color="auto" w:fill="F2F2F2"/>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sidRPr="00207B92">
              <w:rPr>
                <w:rFonts w:ascii="Trebuchet MS" w:eastAsia="Trebuchet MS" w:hAnsi="Trebuchet MS"/>
                <w:color w:val="000000"/>
                <w:sz w:val="18"/>
                <w:szCs w:val="20"/>
                <w:lang w:val="es-ES_tradnl" w:eastAsia="ja-JP"/>
              </w:rPr>
              <w:t xml:space="preserve">     3 (*)</w:t>
            </w:r>
          </w:p>
        </w:tc>
      </w:tr>
      <w:tr w:rsidR="00C00855" w:rsidRPr="00207B92" w:rsidTr="00C00855">
        <w:trPr>
          <w:jc w:val="center"/>
        </w:trPr>
        <w:tc>
          <w:tcPr>
            <w:tcW w:w="1054" w:type="pct"/>
            <w:vMerge w:val="restart"/>
            <w:tcBorders>
              <w:top w:val="single" w:sz="4" w:space="0" w:color="073763"/>
              <w:left w:val="single" w:sz="4" w:space="0" w:color="073763"/>
              <w:bottom w:val="single" w:sz="4" w:space="0" w:color="005D82"/>
              <w:right w:val="single" w:sz="4" w:space="0" w:color="073763"/>
            </w:tcBorders>
            <w:shd w:val="clear" w:color="auto" w:fill="F2F2F2"/>
            <w:vAlign w:val="center"/>
          </w:tcPr>
          <w:p w:rsidR="00C00855" w:rsidRPr="00207B92" w:rsidRDefault="00C00855" w:rsidP="00C00855">
            <w:pPr>
              <w:spacing w:before="40" w:after="0" w:line="240" w:lineRule="auto"/>
              <w:rPr>
                <w:rFonts w:ascii="Trebuchet MS" w:eastAsia="Trebuchet MS" w:hAnsi="Trebuchet MS"/>
                <w:sz w:val="18"/>
                <w:szCs w:val="20"/>
                <w:lang w:val="es-ES_tradnl" w:eastAsia="ja-JP"/>
              </w:rPr>
            </w:pPr>
            <w:r w:rsidRPr="00207B92">
              <w:rPr>
                <w:rFonts w:ascii="Trebuchet MS" w:eastAsia="Trebuchet MS" w:hAnsi="Trebuchet MS"/>
                <w:sz w:val="18"/>
                <w:szCs w:val="20"/>
                <w:lang w:val="es-ES_tradnl" w:eastAsia="ja-JP"/>
              </w:rPr>
              <w:t>Componente</w:t>
            </w:r>
          </w:p>
        </w:tc>
        <w:tc>
          <w:tcPr>
            <w:tcW w:w="791" w:type="pct"/>
            <w:tcBorders>
              <w:top w:val="single" w:sz="4" w:space="0" w:color="073763"/>
              <w:left w:val="single" w:sz="4" w:space="0" w:color="073763"/>
              <w:bottom w:val="single" w:sz="4" w:space="0" w:color="073763"/>
              <w:right w:val="single" w:sz="4" w:space="0" w:color="073763"/>
            </w:tcBorders>
            <w:shd w:val="clear" w:color="auto" w:fill="F2F2F2"/>
          </w:tcPr>
          <w:p w:rsidR="00C00855" w:rsidRPr="00207B92" w:rsidRDefault="00C00855" w:rsidP="00C00855">
            <w:pPr>
              <w:spacing w:before="40" w:after="0" w:line="240" w:lineRule="auto"/>
              <w:rPr>
                <w:rFonts w:ascii="Trebuchet MS" w:eastAsia="Trebuchet MS" w:hAnsi="Trebuchet MS"/>
                <w:color w:val="000000"/>
                <w:sz w:val="18"/>
                <w:szCs w:val="20"/>
                <w:lang w:val="es-ES_tradnl" w:eastAsia="ja-JP"/>
              </w:rPr>
            </w:pPr>
            <w:r w:rsidRPr="00207B92">
              <w:rPr>
                <w:rFonts w:ascii="Trebuchet MS" w:eastAsia="Trebuchet MS" w:hAnsi="Trebuchet MS"/>
                <w:color w:val="000000"/>
                <w:sz w:val="18"/>
                <w:szCs w:val="20"/>
                <w:lang w:val="es-ES_tradnl" w:eastAsia="ja-JP"/>
              </w:rPr>
              <w:t>1</w:t>
            </w:r>
          </w:p>
        </w:tc>
        <w:tc>
          <w:tcPr>
            <w:tcW w:w="549"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858"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710"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1038" w:type="pct"/>
            <w:tcBorders>
              <w:top w:val="single" w:sz="4" w:space="0" w:color="073763"/>
              <w:left w:val="single" w:sz="4" w:space="0" w:color="073763"/>
              <w:bottom w:val="single" w:sz="4" w:space="0" w:color="073763"/>
              <w:right w:val="single" w:sz="4" w:space="0" w:color="073763"/>
            </w:tcBorders>
            <w:shd w:val="clear" w:color="auto" w:fill="F2F2F2"/>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sidRPr="00207B92">
              <w:rPr>
                <w:rFonts w:ascii="Trebuchet MS" w:eastAsia="Trebuchet MS" w:hAnsi="Trebuchet MS"/>
                <w:color w:val="000000"/>
                <w:sz w:val="18"/>
                <w:szCs w:val="20"/>
                <w:lang w:val="es-ES_tradnl" w:eastAsia="ja-JP"/>
              </w:rPr>
              <w:t>3</w:t>
            </w:r>
          </w:p>
        </w:tc>
      </w:tr>
      <w:tr w:rsidR="00C00855" w:rsidRPr="00207B92" w:rsidTr="00C00855">
        <w:trPr>
          <w:jc w:val="center"/>
        </w:trPr>
        <w:tc>
          <w:tcPr>
            <w:tcW w:w="1054" w:type="pct"/>
            <w:vMerge/>
            <w:tcBorders>
              <w:left w:val="single" w:sz="4" w:space="0" w:color="073763"/>
              <w:bottom w:val="single" w:sz="4" w:space="0" w:color="005D82"/>
              <w:right w:val="single" w:sz="4" w:space="0" w:color="073763"/>
            </w:tcBorders>
            <w:shd w:val="clear" w:color="auto" w:fill="F2F2F2"/>
            <w:vAlign w:val="center"/>
          </w:tcPr>
          <w:p w:rsidR="00C00855" w:rsidRPr="00207B92" w:rsidRDefault="00C00855" w:rsidP="00C00855">
            <w:pPr>
              <w:spacing w:before="40" w:after="0" w:line="240" w:lineRule="auto"/>
              <w:rPr>
                <w:rFonts w:ascii="Trebuchet MS" w:eastAsia="Trebuchet MS" w:hAnsi="Trebuchet MS"/>
                <w:sz w:val="18"/>
                <w:szCs w:val="20"/>
                <w:lang w:val="es-ES_tradnl" w:eastAsia="ja-JP"/>
              </w:rPr>
            </w:pPr>
          </w:p>
        </w:tc>
        <w:tc>
          <w:tcPr>
            <w:tcW w:w="791" w:type="pct"/>
            <w:tcBorders>
              <w:top w:val="single" w:sz="4" w:space="0" w:color="073763"/>
              <w:left w:val="single" w:sz="4" w:space="0" w:color="073763"/>
              <w:bottom w:val="single" w:sz="4" w:space="0" w:color="073763"/>
              <w:right w:val="single" w:sz="4" w:space="0" w:color="073763"/>
            </w:tcBorders>
            <w:shd w:val="clear" w:color="auto" w:fill="F2F2F2"/>
          </w:tcPr>
          <w:p w:rsidR="00C00855" w:rsidRPr="00207B92" w:rsidRDefault="00C00855" w:rsidP="00C00855">
            <w:pPr>
              <w:spacing w:before="40" w:after="0" w:line="240" w:lineRule="auto"/>
              <w:rPr>
                <w:rFonts w:ascii="Trebuchet MS" w:eastAsia="Trebuchet MS" w:hAnsi="Trebuchet MS"/>
                <w:color w:val="000000"/>
                <w:sz w:val="18"/>
                <w:szCs w:val="20"/>
                <w:lang w:val="es-ES_tradnl" w:eastAsia="ja-JP"/>
              </w:rPr>
            </w:pPr>
            <w:r w:rsidRPr="00207B92">
              <w:rPr>
                <w:rFonts w:ascii="Trebuchet MS" w:eastAsia="Trebuchet MS" w:hAnsi="Trebuchet MS"/>
                <w:color w:val="000000"/>
                <w:sz w:val="18"/>
                <w:szCs w:val="20"/>
                <w:lang w:val="es-ES_tradnl" w:eastAsia="ja-JP"/>
              </w:rPr>
              <w:t>2</w:t>
            </w:r>
          </w:p>
        </w:tc>
        <w:tc>
          <w:tcPr>
            <w:tcW w:w="549"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858"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710"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1038" w:type="pct"/>
            <w:tcBorders>
              <w:top w:val="single" w:sz="4" w:space="0" w:color="073763"/>
              <w:left w:val="single" w:sz="4" w:space="0" w:color="073763"/>
              <w:bottom w:val="single" w:sz="4" w:space="0" w:color="073763"/>
              <w:right w:val="single" w:sz="4" w:space="0" w:color="073763"/>
            </w:tcBorders>
            <w:shd w:val="clear" w:color="auto" w:fill="F2F2F2"/>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sidRPr="00207B92">
              <w:rPr>
                <w:rFonts w:ascii="Trebuchet MS" w:eastAsia="Trebuchet MS" w:hAnsi="Trebuchet MS"/>
                <w:color w:val="000000"/>
                <w:sz w:val="18"/>
                <w:szCs w:val="20"/>
                <w:lang w:val="es-ES_tradnl" w:eastAsia="ja-JP"/>
              </w:rPr>
              <w:t xml:space="preserve">     3 (*)</w:t>
            </w:r>
          </w:p>
        </w:tc>
      </w:tr>
      <w:tr w:rsidR="00C00855" w:rsidRPr="00207B92" w:rsidTr="00C00855">
        <w:trPr>
          <w:jc w:val="center"/>
        </w:trPr>
        <w:tc>
          <w:tcPr>
            <w:tcW w:w="1054" w:type="pct"/>
            <w:vMerge/>
            <w:tcBorders>
              <w:left w:val="single" w:sz="4" w:space="0" w:color="073763"/>
              <w:bottom w:val="single" w:sz="4" w:space="0" w:color="005D82"/>
              <w:right w:val="single" w:sz="4" w:space="0" w:color="073763"/>
            </w:tcBorders>
            <w:shd w:val="clear" w:color="auto" w:fill="F2F2F2"/>
            <w:vAlign w:val="center"/>
          </w:tcPr>
          <w:p w:rsidR="00C00855" w:rsidRPr="00207B92" w:rsidRDefault="00C00855" w:rsidP="00C00855">
            <w:pPr>
              <w:spacing w:before="40" w:after="0" w:line="240" w:lineRule="auto"/>
              <w:rPr>
                <w:rFonts w:ascii="Trebuchet MS" w:eastAsia="Trebuchet MS" w:hAnsi="Trebuchet MS"/>
                <w:sz w:val="18"/>
                <w:szCs w:val="20"/>
                <w:lang w:val="es-ES_tradnl" w:eastAsia="ja-JP"/>
              </w:rPr>
            </w:pPr>
          </w:p>
        </w:tc>
        <w:tc>
          <w:tcPr>
            <w:tcW w:w="791" w:type="pct"/>
            <w:tcBorders>
              <w:top w:val="single" w:sz="4" w:space="0" w:color="073763"/>
              <w:left w:val="single" w:sz="4" w:space="0" w:color="073763"/>
              <w:bottom w:val="single" w:sz="4" w:space="0" w:color="073763"/>
              <w:right w:val="single" w:sz="4" w:space="0" w:color="073763"/>
            </w:tcBorders>
            <w:shd w:val="clear" w:color="auto" w:fill="F2F2F2"/>
          </w:tcPr>
          <w:p w:rsidR="00C00855" w:rsidRPr="00207B92" w:rsidRDefault="00C00855" w:rsidP="00C00855">
            <w:pPr>
              <w:spacing w:before="40" w:after="0" w:line="240" w:lineRule="auto"/>
              <w:rPr>
                <w:rFonts w:ascii="Trebuchet MS" w:eastAsia="Trebuchet MS" w:hAnsi="Trebuchet MS"/>
                <w:color w:val="000000"/>
                <w:sz w:val="18"/>
                <w:szCs w:val="20"/>
                <w:lang w:val="es-ES_tradnl" w:eastAsia="ja-JP"/>
              </w:rPr>
            </w:pPr>
            <w:r w:rsidRPr="00207B92">
              <w:rPr>
                <w:rFonts w:ascii="Trebuchet MS" w:eastAsia="Trebuchet MS" w:hAnsi="Trebuchet MS"/>
                <w:color w:val="000000"/>
                <w:sz w:val="18"/>
                <w:szCs w:val="20"/>
                <w:lang w:val="es-ES_tradnl" w:eastAsia="ja-JP"/>
              </w:rPr>
              <w:t>3</w:t>
            </w:r>
          </w:p>
        </w:tc>
        <w:tc>
          <w:tcPr>
            <w:tcW w:w="549"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858"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710"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1038" w:type="pct"/>
            <w:tcBorders>
              <w:top w:val="single" w:sz="4" w:space="0" w:color="073763"/>
              <w:left w:val="single" w:sz="4" w:space="0" w:color="073763"/>
              <w:bottom w:val="single" w:sz="4" w:space="0" w:color="073763"/>
              <w:right w:val="single" w:sz="4" w:space="0" w:color="073763"/>
            </w:tcBorders>
            <w:shd w:val="clear" w:color="auto" w:fill="F2F2F2"/>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sidRPr="00207B92">
              <w:rPr>
                <w:rFonts w:ascii="Trebuchet MS" w:eastAsia="Trebuchet MS" w:hAnsi="Trebuchet MS"/>
                <w:color w:val="000000"/>
                <w:sz w:val="18"/>
                <w:szCs w:val="20"/>
                <w:lang w:val="es-ES_tradnl" w:eastAsia="ja-JP"/>
              </w:rPr>
              <w:t>3</w:t>
            </w:r>
          </w:p>
        </w:tc>
      </w:tr>
      <w:tr w:rsidR="00C00855" w:rsidRPr="00207B92" w:rsidTr="00C00855">
        <w:trPr>
          <w:jc w:val="center"/>
        </w:trPr>
        <w:tc>
          <w:tcPr>
            <w:tcW w:w="1054" w:type="pct"/>
            <w:vMerge/>
            <w:tcBorders>
              <w:left w:val="single" w:sz="4" w:space="0" w:color="073763"/>
              <w:bottom w:val="single" w:sz="4" w:space="0" w:color="005D82"/>
              <w:right w:val="single" w:sz="4" w:space="0" w:color="073763"/>
            </w:tcBorders>
            <w:shd w:val="clear" w:color="auto" w:fill="F2F2F2"/>
            <w:vAlign w:val="center"/>
          </w:tcPr>
          <w:p w:rsidR="00C00855" w:rsidRPr="00207B92" w:rsidRDefault="00C00855" w:rsidP="00C00855">
            <w:pPr>
              <w:spacing w:before="40" w:after="0" w:line="240" w:lineRule="auto"/>
              <w:rPr>
                <w:rFonts w:ascii="Trebuchet MS" w:eastAsia="Trebuchet MS" w:hAnsi="Trebuchet MS"/>
                <w:sz w:val="18"/>
                <w:szCs w:val="20"/>
                <w:lang w:val="es-ES_tradnl" w:eastAsia="ja-JP"/>
              </w:rPr>
            </w:pPr>
          </w:p>
        </w:tc>
        <w:tc>
          <w:tcPr>
            <w:tcW w:w="791" w:type="pct"/>
            <w:tcBorders>
              <w:top w:val="single" w:sz="4" w:space="0" w:color="073763"/>
              <w:left w:val="single" w:sz="4" w:space="0" w:color="073763"/>
              <w:bottom w:val="single" w:sz="4" w:space="0" w:color="073763"/>
              <w:right w:val="single" w:sz="4" w:space="0" w:color="073763"/>
            </w:tcBorders>
            <w:shd w:val="clear" w:color="auto" w:fill="F2F2F2"/>
          </w:tcPr>
          <w:p w:rsidR="00C00855" w:rsidRPr="00207B92" w:rsidRDefault="00C00855" w:rsidP="00C00855">
            <w:pPr>
              <w:spacing w:before="40" w:after="0" w:line="240" w:lineRule="auto"/>
              <w:rPr>
                <w:rFonts w:ascii="Trebuchet MS" w:eastAsia="Trebuchet MS" w:hAnsi="Trebuchet MS"/>
                <w:color w:val="000000"/>
                <w:sz w:val="18"/>
                <w:szCs w:val="20"/>
                <w:lang w:val="es-ES_tradnl" w:eastAsia="ja-JP"/>
              </w:rPr>
            </w:pPr>
            <w:r w:rsidRPr="00207B92">
              <w:rPr>
                <w:rFonts w:ascii="Trebuchet MS" w:eastAsia="Trebuchet MS" w:hAnsi="Trebuchet MS"/>
                <w:color w:val="000000"/>
                <w:sz w:val="18"/>
                <w:szCs w:val="20"/>
                <w:lang w:val="es-ES_tradnl" w:eastAsia="ja-JP"/>
              </w:rPr>
              <w:t>4</w:t>
            </w:r>
          </w:p>
        </w:tc>
        <w:tc>
          <w:tcPr>
            <w:tcW w:w="549"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858"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710"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1038" w:type="pct"/>
            <w:tcBorders>
              <w:top w:val="single" w:sz="4" w:space="0" w:color="073763"/>
              <w:left w:val="single" w:sz="4" w:space="0" w:color="073763"/>
              <w:bottom w:val="single" w:sz="4" w:space="0" w:color="073763"/>
              <w:right w:val="single" w:sz="4" w:space="0" w:color="073763"/>
            </w:tcBorders>
            <w:shd w:val="clear" w:color="auto" w:fill="F2F2F2"/>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sidRPr="00207B92">
              <w:rPr>
                <w:rFonts w:ascii="Trebuchet MS" w:eastAsia="Trebuchet MS" w:hAnsi="Trebuchet MS"/>
                <w:color w:val="000000"/>
                <w:sz w:val="18"/>
                <w:szCs w:val="20"/>
                <w:lang w:val="es-ES_tradnl" w:eastAsia="ja-JP"/>
              </w:rPr>
              <w:t>3</w:t>
            </w:r>
          </w:p>
        </w:tc>
      </w:tr>
      <w:tr w:rsidR="00C00855" w:rsidRPr="00207B92" w:rsidTr="00C00855">
        <w:trPr>
          <w:jc w:val="center"/>
        </w:trPr>
        <w:tc>
          <w:tcPr>
            <w:tcW w:w="1054" w:type="pct"/>
            <w:vMerge/>
            <w:tcBorders>
              <w:left w:val="single" w:sz="4" w:space="0" w:color="073763"/>
              <w:bottom w:val="single" w:sz="4" w:space="0" w:color="005D82"/>
              <w:right w:val="single" w:sz="4" w:space="0" w:color="073763"/>
            </w:tcBorders>
            <w:shd w:val="clear" w:color="auto" w:fill="F2F2F2"/>
            <w:vAlign w:val="center"/>
          </w:tcPr>
          <w:p w:rsidR="00C00855" w:rsidRPr="00207B92" w:rsidRDefault="00C00855" w:rsidP="00C00855">
            <w:pPr>
              <w:spacing w:before="40" w:after="0" w:line="240" w:lineRule="auto"/>
              <w:rPr>
                <w:rFonts w:ascii="Trebuchet MS" w:eastAsia="Trebuchet MS" w:hAnsi="Trebuchet MS"/>
                <w:sz w:val="18"/>
                <w:szCs w:val="20"/>
                <w:lang w:val="es-ES_tradnl" w:eastAsia="ja-JP"/>
              </w:rPr>
            </w:pPr>
          </w:p>
        </w:tc>
        <w:tc>
          <w:tcPr>
            <w:tcW w:w="791" w:type="pct"/>
            <w:tcBorders>
              <w:top w:val="single" w:sz="4" w:space="0" w:color="073763"/>
              <w:left w:val="single" w:sz="4" w:space="0" w:color="073763"/>
              <w:bottom w:val="single" w:sz="4" w:space="0" w:color="073763"/>
              <w:right w:val="single" w:sz="4" w:space="0" w:color="073763"/>
            </w:tcBorders>
            <w:shd w:val="clear" w:color="auto" w:fill="F2F2F2"/>
          </w:tcPr>
          <w:p w:rsidR="00C00855" w:rsidRPr="00207B92" w:rsidRDefault="00C00855" w:rsidP="00C00855">
            <w:pPr>
              <w:spacing w:before="40" w:after="0" w:line="240" w:lineRule="auto"/>
              <w:rPr>
                <w:rFonts w:ascii="Trebuchet MS" w:eastAsia="Trebuchet MS" w:hAnsi="Trebuchet MS"/>
                <w:color w:val="000000"/>
                <w:sz w:val="18"/>
                <w:szCs w:val="20"/>
                <w:lang w:val="es-ES_tradnl" w:eastAsia="ja-JP"/>
              </w:rPr>
            </w:pPr>
            <w:r w:rsidRPr="00207B92">
              <w:rPr>
                <w:rFonts w:ascii="Trebuchet MS" w:eastAsia="Trebuchet MS" w:hAnsi="Trebuchet MS"/>
                <w:color w:val="000000"/>
                <w:sz w:val="18"/>
                <w:szCs w:val="20"/>
                <w:lang w:val="es-ES_tradnl" w:eastAsia="ja-JP"/>
              </w:rPr>
              <w:t>5</w:t>
            </w:r>
          </w:p>
        </w:tc>
        <w:tc>
          <w:tcPr>
            <w:tcW w:w="549"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858"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710"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1038" w:type="pct"/>
            <w:tcBorders>
              <w:top w:val="single" w:sz="4" w:space="0" w:color="073763"/>
              <w:left w:val="single" w:sz="4" w:space="0" w:color="073763"/>
              <w:bottom w:val="single" w:sz="4" w:space="0" w:color="073763"/>
              <w:right w:val="single" w:sz="4" w:space="0" w:color="073763"/>
            </w:tcBorders>
            <w:shd w:val="clear" w:color="auto" w:fill="F2F2F2"/>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sidRPr="00207B92">
              <w:rPr>
                <w:rFonts w:ascii="Trebuchet MS" w:eastAsia="Trebuchet MS" w:hAnsi="Trebuchet MS"/>
                <w:color w:val="000000"/>
                <w:sz w:val="18"/>
                <w:szCs w:val="20"/>
                <w:lang w:val="es-ES_tradnl" w:eastAsia="ja-JP"/>
              </w:rPr>
              <w:t>3</w:t>
            </w:r>
          </w:p>
        </w:tc>
      </w:tr>
      <w:tr w:rsidR="00C00855" w:rsidRPr="00207B92" w:rsidTr="00C00855">
        <w:trPr>
          <w:jc w:val="center"/>
        </w:trPr>
        <w:tc>
          <w:tcPr>
            <w:tcW w:w="1054" w:type="pct"/>
            <w:vMerge/>
            <w:tcBorders>
              <w:left w:val="single" w:sz="4" w:space="0" w:color="073763"/>
              <w:bottom w:val="single" w:sz="4" w:space="0" w:color="005D82"/>
              <w:right w:val="single" w:sz="4" w:space="0" w:color="073763"/>
            </w:tcBorders>
            <w:shd w:val="clear" w:color="auto" w:fill="F2F2F2"/>
            <w:vAlign w:val="center"/>
          </w:tcPr>
          <w:p w:rsidR="00C00855" w:rsidRPr="00207B92" w:rsidRDefault="00C00855" w:rsidP="00C00855">
            <w:pPr>
              <w:spacing w:before="40" w:after="0" w:line="240" w:lineRule="auto"/>
              <w:rPr>
                <w:rFonts w:ascii="Trebuchet MS" w:eastAsia="Trebuchet MS" w:hAnsi="Trebuchet MS"/>
                <w:sz w:val="18"/>
                <w:szCs w:val="20"/>
                <w:lang w:val="es-ES_tradnl" w:eastAsia="ja-JP"/>
              </w:rPr>
            </w:pPr>
          </w:p>
        </w:tc>
        <w:tc>
          <w:tcPr>
            <w:tcW w:w="791" w:type="pct"/>
            <w:tcBorders>
              <w:top w:val="single" w:sz="4" w:space="0" w:color="073763"/>
              <w:left w:val="single" w:sz="4" w:space="0" w:color="073763"/>
              <w:bottom w:val="single" w:sz="4" w:space="0" w:color="073763"/>
              <w:right w:val="single" w:sz="4" w:space="0" w:color="073763"/>
            </w:tcBorders>
            <w:shd w:val="clear" w:color="auto" w:fill="F2F2F2"/>
          </w:tcPr>
          <w:p w:rsidR="00C00855" w:rsidRPr="00207B92" w:rsidRDefault="00C00855" w:rsidP="00C00855">
            <w:pPr>
              <w:spacing w:before="40" w:after="0" w:line="240" w:lineRule="auto"/>
              <w:rPr>
                <w:rFonts w:ascii="Trebuchet MS" w:eastAsia="Trebuchet MS" w:hAnsi="Trebuchet MS"/>
                <w:color w:val="000000"/>
                <w:sz w:val="18"/>
                <w:szCs w:val="20"/>
                <w:lang w:val="es-ES_tradnl" w:eastAsia="ja-JP"/>
              </w:rPr>
            </w:pPr>
            <w:r w:rsidRPr="00207B92">
              <w:rPr>
                <w:rFonts w:ascii="Trebuchet MS" w:eastAsia="Trebuchet MS" w:hAnsi="Trebuchet MS"/>
                <w:color w:val="000000"/>
                <w:sz w:val="18"/>
                <w:szCs w:val="20"/>
                <w:lang w:val="es-ES_tradnl" w:eastAsia="ja-JP"/>
              </w:rPr>
              <w:t>6</w:t>
            </w:r>
          </w:p>
        </w:tc>
        <w:tc>
          <w:tcPr>
            <w:tcW w:w="549"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858"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710"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1038" w:type="pct"/>
            <w:tcBorders>
              <w:top w:val="single" w:sz="4" w:space="0" w:color="073763"/>
              <w:left w:val="single" w:sz="4" w:space="0" w:color="073763"/>
              <w:bottom w:val="single" w:sz="4" w:space="0" w:color="073763"/>
              <w:right w:val="single" w:sz="4" w:space="0" w:color="073763"/>
            </w:tcBorders>
            <w:shd w:val="clear" w:color="auto" w:fill="F2F2F2"/>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sidRPr="00207B92">
              <w:rPr>
                <w:rFonts w:ascii="Trebuchet MS" w:eastAsia="Trebuchet MS" w:hAnsi="Trebuchet MS"/>
                <w:color w:val="000000"/>
                <w:sz w:val="18"/>
                <w:szCs w:val="20"/>
                <w:lang w:val="es-ES_tradnl" w:eastAsia="ja-JP"/>
              </w:rPr>
              <w:t>3</w:t>
            </w:r>
          </w:p>
        </w:tc>
      </w:tr>
      <w:tr w:rsidR="00C00855" w:rsidRPr="00207B92" w:rsidTr="00C00855">
        <w:trPr>
          <w:jc w:val="center"/>
        </w:trPr>
        <w:tc>
          <w:tcPr>
            <w:tcW w:w="1054" w:type="pct"/>
            <w:vMerge/>
            <w:tcBorders>
              <w:left w:val="single" w:sz="4" w:space="0" w:color="073763"/>
              <w:bottom w:val="single" w:sz="4" w:space="0" w:color="005D82"/>
              <w:right w:val="single" w:sz="4" w:space="0" w:color="073763"/>
            </w:tcBorders>
            <w:shd w:val="clear" w:color="auto" w:fill="F2F2F2"/>
            <w:vAlign w:val="center"/>
          </w:tcPr>
          <w:p w:rsidR="00C00855" w:rsidRPr="00207B92" w:rsidRDefault="00C00855" w:rsidP="00C00855">
            <w:pPr>
              <w:spacing w:before="40" w:after="0" w:line="240" w:lineRule="auto"/>
              <w:rPr>
                <w:rFonts w:ascii="Trebuchet MS" w:eastAsia="Trebuchet MS" w:hAnsi="Trebuchet MS"/>
                <w:sz w:val="18"/>
                <w:szCs w:val="20"/>
                <w:lang w:val="es-ES_tradnl" w:eastAsia="ja-JP"/>
              </w:rPr>
            </w:pPr>
          </w:p>
        </w:tc>
        <w:tc>
          <w:tcPr>
            <w:tcW w:w="791" w:type="pct"/>
            <w:tcBorders>
              <w:top w:val="single" w:sz="4" w:space="0" w:color="073763"/>
              <w:left w:val="single" w:sz="4" w:space="0" w:color="073763"/>
              <w:bottom w:val="single" w:sz="4" w:space="0" w:color="073763"/>
              <w:right w:val="single" w:sz="4" w:space="0" w:color="073763"/>
            </w:tcBorders>
            <w:shd w:val="clear" w:color="auto" w:fill="F2F2F2"/>
          </w:tcPr>
          <w:p w:rsidR="00C00855" w:rsidRPr="00207B92" w:rsidRDefault="00C00855" w:rsidP="00C00855">
            <w:pPr>
              <w:spacing w:before="40" w:after="0" w:line="240" w:lineRule="auto"/>
              <w:rPr>
                <w:rFonts w:ascii="Trebuchet MS" w:eastAsia="Trebuchet MS" w:hAnsi="Trebuchet MS"/>
                <w:color w:val="000000"/>
                <w:sz w:val="18"/>
                <w:szCs w:val="20"/>
                <w:lang w:val="es-ES_tradnl" w:eastAsia="ja-JP"/>
              </w:rPr>
            </w:pPr>
            <w:r w:rsidRPr="00207B92">
              <w:rPr>
                <w:rFonts w:ascii="Trebuchet MS" w:eastAsia="Trebuchet MS" w:hAnsi="Trebuchet MS"/>
                <w:color w:val="000000"/>
                <w:sz w:val="18"/>
                <w:szCs w:val="20"/>
                <w:lang w:val="es-ES_tradnl" w:eastAsia="ja-JP"/>
              </w:rPr>
              <w:t>7</w:t>
            </w:r>
          </w:p>
        </w:tc>
        <w:tc>
          <w:tcPr>
            <w:tcW w:w="549"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858"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710"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1038" w:type="pct"/>
            <w:tcBorders>
              <w:top w:val="single" w:sz="4" w:space="0" w:color="073763"/>
              <w:left w:val="single" w:sz="4" w:space="0" w:color="073763"/>
              <w:bottom w:val="single" w:sz="4" w:space="0" w:color="073763"/>
              <w:right w:val="single" w:sz="4" w:space="0" w:color="073763"/>
            </w:tcBorders>
            <w:shd w:val="clear" w:color="auto" w:fill="F2F2F2"/>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sidRPr="00207B92">
              <w:rPr>
                <w:rFonts w:ascii="Trebuchet MS" w:eastAsia="Trebuchet MS" w:hAnsi="Trebuchet MS"/>
                <w:color w:val="000000"/>
                <w:sz w:val="18"/>
                <w:szCs w:val="20"/>
                <w:lang w:val="es-ES_tradnl" w:eastAsia="ja-JP"/>
              </w:rPr>
              <w:t>3</w:t>
            </w:r>
          </w:p>
        </w:tc>
      </w:tr>
      <w:tr w:rsidR="00C00855" w:rsidRPr="00207B92" w:rsidTr="00C00855">
        <w:trPr>
          <w:jc w:val="center"/>
        </w:trPr>
        <w:tc>
          <w:tcPr>
            <w:tcW w:w="1054" w:type="pct"/>
            <w:vMerge w:val="restart"/>
            <w:tcBorders>
              <w:top w:val="single" w:sz="4" w:space="0" w:color="073763"/>
              <w:left w:val="single" w:sz="4" w:space="0" w:color="073763"/>
              <w:bottom w:val="single" w:sz="4" w:space="0" w:color="005D82"/>
              <w:right w:val="single" w:sz="4" w:space="0" w:color="073763"/>
            </w:tcBorders>
            <w:shd w:val="clear" w:color="auto" w:fill="F2F2F2"/>
            <w:vAlign w:val="center"/>
          </w:tcPr>
          <w:p w:rsidR="00C00855" w:rsidRPr="00207B92" w:rsidRDefault="00C00855" w:rsidP="00C00855">
            <w:pPr>
              <w:spacing w:before="40" w:after="0" w:line="240" w:lineRule="auto"/>
              <w:rPr>
                <w:rFonts w:ascii="Trebuchet MS" w:eastAsia="Trebuchet MS" w:hAnsi="Trebuchet MS"/>
                <w:sz w:val="18"/>
                <w:szCs w:val="20"/>
                <w:lang w:val="es-ES_tradnl" w:eastAsia="ja-JP"/>
              </w:rPr>
            </w:pPr>
            <w:r w:rsidRPr="00207B92">
              <w:rPr>
                <w:rFonts w:ascii="Trebuchet MS" w:eastAsia="Trebuchet MS" w:hAnsi="Trebuchet MS"/>
                <w:sz w:val="18"/>
                <w:szCs w:val="20"/>
                <w:lang w:val="es-ES_tradnl" w:eastAsia="ja-JP"/>
              </w:rPr>
              <w:t>Actividad</w:t>
            </w:r>
          </w:p>
        </w:tc>
        <w:tc>
          <w:tcPr>
            <w:tcW w:w="791" w:type="pct"/>
            <w:tcBorders>
              <w:top w:val="single" w:sz="4" w:space="0" w:color="073763"/>
              <w:left w:val="single" w:sz="4" w:space="0" w:color="073763"/>
              <w:bottom w:val="single" w:sz="4" w:space="0" w:color="073763"/>
              <w:right w:val="single" w:sz="4" w:space="0" w:color="073763"/>
            </w:tcBorders>
            <w:shd w:val="clear" w:color="auto" w:fill="F2F2F2"/>
          </w:tcPr>
          <w:p w:rsidR="00C00855" w:rsidRPr="00207B92" w:rsidRDefault="00C00855" w:rsidP="00C00855">
            <w:pPr>
              <w:spacing w:before="40" w:after="0" w:line="240" w:lineRule="auto"/>
              <w:rPr>
                <w:rFonts w:ascii="Trebuchet MS" w:eastAsia="Trebuchet MS" w:hAnsi="Trebuchet MS"/>
                <w:color w:val="000000"/>
                <w:sz w:val="18"/>
                <w:szCs w:val="20"/>
                <w:lang w:val="es-ES_tradnl" w:eastAsia="ja-JP"/>
              </w:rPr>
            </w:pPr>
            <w:r w:rsidRPr="00207B92">
              <w:rPr>
                <w:rFonts w:ascii="Trebuchet MS" w:eastAsia="Trebuchet MS" w:hAnsi="Trebuchet MS"/>
                <w:color w:val="000000"/>
                <w:sz w:val="18"/>
                <w:szCs w:val="20"/>
                <w:lang w:val="es-ES_tradnl" w:eastAsia="ja-JP"/>
              </w:rPr>
              <w:t>1</w:t>
            </w:r>
          </w:p>
        </w:tc>
        <w:tc>
          <w:tcPr>
            <w:tcW w:w="549"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858"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710"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1038" w:type="pct"/>
            <w:tcBorders>
              <w:top w:val="single" w:sz="4" w:space="0" w:color="073763"/>
              <w:left w:val="single" w:sz="4" w:space="0" w:color="073763"/>
              <w:bottom w:val="single" w:sz="4" w:space="0" w:color="073763"/>
              <w:right w:val="single" w:sz="4" w:space="0" w:color="073763"/>
            </w:tcBorders>
            <w:shd w:val="clear" w:color="auto" w:fill="F2F2F2"/>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sidRPr="00207B92">
              <w:rPr>
                <w:rFonts w:ascii="Trebuchet MS" w:eastAsia="Trebuchet MS" w:hAnsi="Trebuchet MS"/>
                <w:color w:val="000000"/>
                <w:sz w:val="18"/>
                <w:szCs w:val="20"/>
                <w:lang w:val="es-ES_tradnl" w:eastAsia="ja-JP"/>
              </w:rPr>
              <w:t>3</w:t>
            </w:r>
          </w:p>
        </w:tc>
      </w:tr>
      <w:tr w:rsidR="00C00855" w:rsidRPr="00207B92" w:rsidTr="00C00855">
        <w:trPr>
          <w:jc w:val="center"/>
        </w:trPr>
        <w:tc>
          <w:tcPr>
            <w:tcW w:w="1054" w:type="pct"/>
            <w:vMerge/>
            <w:tcBorders>
              <w:left w:val="single" w:sz="4" w:space="0" w:color="073763"/>
              <w:bottom w:val="single" w:sz="4" w:space="0" w:color="005D82"/>
              <w:right w:val="single" w:sz="4" w:space="0" w:color="073763"/>
            </w:tcBorders>
            <w:shd w:val="clear" w:color="auto" w:fill="F2F2F2"/>
            <w:vAlign w:val="center"/>
          </w:tcPr>
          <w:p w:rsidR="00C00855" w:rsidRPr="00207B92" w:rsidRDefault="00C00855" w:rsidP="00C00855">
            <w:pPr>
              <w:spacing w:before="40" w:after="0" w:line="240" w:lineRule="auto"/>
              <w:rPr>
                <w:rFonts w:ascii="Trebuchet MS" w:eastAsia="Trebuchet MS" w:hAnsi="Trebuchet MS"/>
                <w:sz w:val="18"/>
                <w:szCs w:val="20"/>
                <w:lang w:val="es-ES_tradnl" w:eastAsia="ja-JP"/>
              </w:rPr>
            </w:pPr>
          </w:p>
        </w:tc>
        <w:tc>
          <w:tcPr>
            <w:tcW w:w="791" w:type="pct"/>
            <w:tcBorders>
              <w:top w:val="single" w:sz="4" w:space="0" w:color="073763"/>
              <w:left w:val="single" w:sz="4" w:space="0" w:color="073763"/>
              <w:bottom w:val="single" w:sz="4" w:space="0" w:color="073763"/>
              <w:right w:val="single" w:sz="4" w:space="0" w:color="073763"/>
            </w:tcBorders>
            <w:shd w:val="clear" w:color="auto" w:fill="F2F2F2"/>
          </w:tcPr>
          <w:p w:rsidR="00C00855" w:rsidRPr="00207B92" w:rsidRDefault="00C00855" w:rsidP="00C00855">
            <w:pPr>
              <w:spacing w:before="40" w:after="0" w:line="240" w:lineRule="auto"/>
              <w:rPr>
                <w:rFonts w:ascii="Trebuchet MS" w:eastAsia="Trebuchet MS" w:hAnsi="Trebuchet MS"/>
                <w:color w:val="000000"/>
                <w:sz w:val="18"/>
                <w:szCs w:val="20"/>
                <w:lang w:val="es-ES_tradnl" w:eastAsia="ja-JP"/>
              </w:rPr>
            </w:pPr>
            <w:r w:rsidRPr="00207B92">
              <w:rPr>
                <w:rFonts w:ascii="Trebuchet MS" w:eastAsia="Trebuchet MS" w:hAnsi="Trebuchet MS"/>
                <w:color w:val="000000"/>
                <w:sz w:val="18"/>
                <w:szCs w:val="20"/>
                <w:lang w:val="es-ES_tradnl" w:eastAsia="ja-JP"/>
              </w:rPr>
              <w:t>2</w:t>
            </w:r>
          </w:p>
        </w:tc>
        <w:tc>
          <w:tcPr>
            <w:tcW w:w="549"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858"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710"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1038" w:type="pct"/>
            <w:tcBorders>
              <w:top w:val="single" w:sz="4" w:space="0" w:color="073763"/>
              <w:left w:val="single" w:sz="4" w:space="0" w:color="073763"/>
              <w:bottom w:val="single" w:sz="4" w:space="0" w:color="073763"/>
              <w:right w:val="single" w:sz="4" w:space="0" w:color="073763"/>
            </w:tcBorders>
            <w:shd w:val="clear" w:color="auto" w:fill="F2F2F2"/>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sidRPr="00207B92">
              <w:rPr>
                <w:rFonts w:ascii="Trebuchet MS" w:eastAsia="Trebuchet MS" w:hAnsi="Trebuchet MS"/>
                <w:color w:val="000000"/>
                <w:sz w:val="18"/>
                <w:szCs w:val="20"/>
                <w:lang w:val="es-ES_tradnl" w:eastAsia="ja-JP"/>
              </w:rPr>
              <w:t>3</w:t>
            </w:r>
          </w:p>
        </w:tc>
      </w:tr>
      <w:tr w:rsidR="00C00855" w:rsidRPr="00207B92" w:rsidTr="00C00855">
        <w:trPr>
          <w:jc w:val="center"/>
        </w:trPr>
        <w:tc>
          <w:tcPr>
            <w:tcW w:w="1054" w:type="pct"/>
            <w:vMerge/>
            <w:tcBorders>
              <w:left w:val="single" w:sz="4" w:space="0" w:color="073763"/>
              <w:bottom w:val="single" w:sz="4" w:space="0" w:color="005D82"/>
              <w:right w:val="single" w:sz="4" w:space="0" w:color="073763"/>
            </w:tcBorders>
            <w:shd w:val="clear" w:color="auto" w:fill="F2F2F2"/>
            <w:vAlign w:val="center"/>
          </w:tcPr>
          <w:p w:rsidR="00C00855" w:rsidRPr="00207B92" w:rsidRDefault="00C00855" w:rsidP="00C00855">
            <w:pPr>
              <w:spacing w:before="40" w:after="0" w:line="240" w:lineRule="auto"/>
              <w:rPr>
                <w:rFonts w:ascii="Trebuchet MS" w:eastAsia="Trebuchet MS" w:hAnsi="Trebuchet MS"/>
                <w:sz w:val="18"/>
                <w:szCs w:val="20"/>
                <w:lang w:val="es-ES_tradnl" w:eastAsia="ja-JP"/>
              </w:rPr>
            </w:pPr>
          </w:p>
        </w:tc>
        <w:tc>
          <w:tcPr>
            <w:tcW w:w="791" w:type="pct"/>
            <w:tcBorders>
              <w:top w:val="single" w:sz="4" w:space="0" w:color="073763"/>
              <w:left w:val="single" w:sz="4" w:space="0" w:color="073763"/>
              <w:bottom w:val="single" w:sz="4" w:space="0" w:color="073763"/>
              <w:right w:val="single" w:sz="4" w:space="0" w:color="073763"/>
            </w:tcBorders>
            <w:shd w:val="clear" w:color="auto" w:fill="F2F2F2"/>
          </w:tcPr>
          <w:p w:rsidR="00C00855" w:rsidRPr="00207B92" w:rsidRDefault="00C00855" w:rsidP="00C00855">
            <w:pPr>
              <w:spacing w:before="40" w:after="0" w:line="240" w:lineRule="auto"/>
              <w:rPr>
                <w:rFonts w:ascii="Trebuchet MS" w:eastAsia="Trebuchet MS" w:hAnsi="Trebuchet MS"/>
                <w:color w:val="000000"/>
                <w:sz w:val="18"/>
                <w:szCs w:val="20"/>
                <w:lang w:val="es-ES_tradnl" w:eastAsia="ja-JP"/>
              </w:rPr>
            </w:pPr>
            <w:r w:rsidRPr="00207B92">
              <w:rPr>
                <w:rFonts w:ascii="Trebuchet MS" w:eastAsia="Trebuchet MS" w:hAnsi="Trebuchet MS"/>
                <w:color w:val="000000"/>
                <w:sz w:val="18"/>
                <w:szCs w:val="20"/>
                <w:lang w:val="es-ES_tradnl" w:eastAsia="ja-JP"/>
              </w:rPr>
              <w:t>3</w:t>
            </w:r>
          </w:p>
        </w:tc>
        <w:tc>
          <w:tcPr>
            <w:tcW w:w="549"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858"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710"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1038" w:type="pct"/>
            <w:tcBorders>
              <w:top w:val="single" w:sz="4" w:space="0" w:color="073763"/>
              <w:left w:val="single" w:sz="4" w:space="0" w:color="073763"/>
              <w:bottom w:val="single" w:sz="4" w:space="0" w:color="073763"/>
              <w:right w:val="single" w:sz="4" w:space="0" w:color="073763"/>
            </w:tcBorders>
            <w:shd w:val="clear" w:color="auto" w:fill="F2F2F2"/>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sidRPr="00207B92">
              <w:rPr>
                <w:rFonts w:ascii="Trebuchet MS" w:eastAsia="Trebuchet MS" w:hAnsi="Trebuchet MS"/>
                <w:color w:val="000000"/>
                <w:sz w:val="18"/>
                <w:szCs w:val="20"/>
                <w:lang w:val="es-ES_tradnl" w:eastAsia="ja-JP"/>
              </w:rPr>
              <w:t xml:space="preserve">     3 (*)</w:t>
            </w:r>
          </w:p>
        </w:tc>
      </w:tr>
      <w:tr w:rsidR="00C00855" w:rsidRPr="00207B92" w:rsidTr="00C00855">
        <w:trPr>
          <w:jc w:val="center"/>
        </w:trPr>
        <w:tc>
          <w:tcPr>
            <w:tcW w:w="1054" w:type="pct"/>
            <w:vMerge/>
            <w:tcBorders>
              <w:left w:val="single" w:sz="4" w:space="0" w:color="073763"/>
              <w:bottom w:val="single" w:sz="4" w:space="0" w:color="005D82"/>
              <w:right w:val="single" w:sz="4" w:space="0" w:color="073763"/>
            </w:tcBorders>
            <w:shd w:val="clear" w:color="auto" w:fill="F2F2F2"/>
            <w:vAlign w:val="center"/>
          </w:tcPr>
          <w:p w:rsidR="00C00855" w:rsidRPr="00207B92" w:rsidRDefault="00C00855" w:rsidP="00C00855">
            <w:pPr>
              <w:spacing w:before="40" w:after="0" w:line="240" w:lineRule="auto"/>
              <w:rPr>
                <w:rFonts w:ascii="Trebuchet MS" w:eastAsia="Trebuchet MS" w:hAnsi="Trebuchet MS"/>
                <w:sz w:val="18"/>
                <w:szCs w:val="20"/>
                <w:lang w:val="es-ES_tradnl" w:eastAsia="ja-JP"/>
              </w:rPr>
            </w:pPr>
          </w:p>
        </w:tc>
        <w:tc>
          <w:tcPr>
            <w:tcW w:w="791" w:type="pct"/>
            <w:tcBorders>
              <w:top w:val="single" w:sz="4" w:space="0" w:color="073763"/>
              <w:left w:val="single" w:sz="4" w:space="0" w:color="073763"/>
              <w:bottom w:val="single" w:sz="4" w:space="0" w:color="073763"/>
              <w:right w:val="single" w:sz="4" w:space="0" w:color="073763"/>
            </w:tcBorders>
            <w:shd w:val="clear" w:color="auto" w:fill="F2F2F2"/>
          </w:tcPr>
          <w:p w:rsidR="00C00855" w:rsidRPr="00207B92" w:rsidRDefault="00C00855" w:rsidP="00C00855">
            <w:pPr>
              <w:spacing w:before="40" w:after="0" w:line="240" w:lineRule="auto"/>
              <w:rPr>
                <w:rFonts w:ascii="Trebuchet MS" w:eastAsia="Trebuchet MS" w:hAnsi="Trebuchet MS"/>
                <w:color w:val="000000"/>
                <w:sz w:val="18"/>
                <w:szCs w:val="20"/>
                <w:lang w:val="es-ES_tradnl" w:eastAsia="ja-JP"/>
              </w:rPr>
            </w:pPr>
            <w:r w:rsidRPr="00207B92">
              <w:rPr>
                <w:rFonts w:ascii="Trebuchet MS" w:eastAsia="Trebuchet MS" w:hAnsi="Trebuchet MS"/>
                <w:color w:val="000000"/>
                <w:sz w:val="18"/>
                <w:szCs w:val="20"/>
                <w:lang w:val="es-ES_tradnl" w:eastAsia="ja-JP"/>
              </w:rPr>
              <w:t>4</w:t>
            </w:r>
          </w:p>
        </w:tc>
        <w:tc>
          <w:tcPr>
            <w:tcW w:w="549"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858"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710"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1038" w:type="pct"/>
            <w:tcBorders>
              <w:top w:val="single" w:sz="4" w:space="0" w:color="073763"/>
              <w:left w:val="single" w:sz="4" w:space="0" w:color="073763"/>
              <w:bottom w:val="single" w:sz="4" w:space="0" w:color="073763"/>
              <w:right w:val="single" w:sz="4" w:space="0" w:color="073763"/>
            </w:tcBorders>
            <w:shd w:val="clear" w:color="auto" w:fill="F2F2F2"/>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sidRPr="00207B92">
              <w:rPr>
                <w:rFonts w:ascii="Trebuchet MS" w:eastAsia="Trebuchet MS" w:hAnsi="Trebuchet MS"/>
                <w:color w:val="000000"/>
                <w:sz w:val="18"/>
                <w:szCs w:val="20"/>
                <w:lang w:val="es-ES_tradnl" w:eastAsia="ja-JP"/>
              </w:rPr>
              <w:t>3</w:t>
            </w:r>
          </w:p>
        </w:tc>
      </w:tr>
      <w:tr w:rsidR="00C00855" w:rsidRPr="00207B92" w:rsidTr="00C00855">
        <w:trPr>
          <w:jc w:val="center"/>
        </w:trPr>
        <w:tc>
          <w:tcPr>
            <w:tcW w:w="1054" w:type="pct"/>
            <w:vMerge/>
            <w:tcBorders>
              <w:left w:val="single" w:sz="4" w:space="0" w:color="073763"/>
              <w:bottom w:val="single" w:sz="4" w:space="0" w:color="005D82"/>
              <w:right w:val="single" w:sz="4" w:space="0" w:color="073763"/>
            </w:tcBorders>
            <w:shd w:val="clear" w:color="auto" w:fill="F2F2F2"/>
            <w:vAlign w:val="center"/>
          </w:tcPr>
          <w:p w:rsidR="00C00855" w:rsidRPr="00207B92" w:rsidRDefault="00C00855" w:rsidP="00C00855">
            <w:pPr>
              <w:spacing w:before="40" w:after="0" w:line="240" w:lineRule="auto"/>
              <w:rPr>
                <w:rFonts w:ascii="Trebuchet MS" w:eastAsia="Trebuchet MS" w:hAnsi="Trebuchet MS"/>
                <w:sz w:val="18"/>
                <w:szCs w:val="20"/>
                <w:lang w:val="es-ES_tradnl" w:eastAsia="ja-JP"/>
              </w:rPr>
            </w:pPr>
          </w:p>
        </w:tc>
        <w:tc>
          <w:tcPr>
            <w:tcW w:w="791" w:type="pct"/>
            <w:tcBorders>
              <w:top w:val="single" w:sz="4" w:space="0" w:color="073763"/>
              <w:left w:val="single" w:sz="4" w:space="0" w:color="073763"/>
              <w:bottom w:val="single" w:sz="4" w:space="0" w:color="073763"/>
              <w:right w:val="single" w:sz="4" w:space="0" w:color="073763"/>
            </w:tcBorders>
            <w:shd w:val="clear" w:color="auto" w:fill="F2F2F2"/>
          </w:tcPr>
          <w:p w:rsidR="00C00855" w:rsidRPr="00207B92" w:rsidRDefault="00C00855" w:rsidP="00C00855">
            <w:pPr>
              <w:spacing w:before="40" w:after="0" w:line="240" w:lineRule="auto"/>
              <w:rPr>
                <w:rFonts w:ascii="Trebuchet MS" w:eastAsia="Trebuchet MS" w:hAnsi="Trebuchet MS"/>
                <w:color w:val="000000"/>
                <w:sz w:val="18"/>
                <w:szCs w:val="20"/>
                <w:lang w:val="es-ES_tradnl" w:eastAsia="ja-JP"/>
              </w:rPr>
            </w:pPr>
            <w:r w:rsidRPr="00207B92">
              <w:rPr>
                <w:rFonts w:ascii="Trebuchet MS" w:eastAsia="Trebuchet MS" w:hAnsi="Trebuchet MS"/>
                <w:color w:val="000000"/>
                <w:sz w:val="18"/>
                <w:szCs w:val="20"/>
                <w:lang w:val="es-ES_tradnl" w:eastAsia="ja-JP"/>
              </w:rPr>
              <w:t>5</w:t>
            </w:r>
          </w:p>
        </w:tc>
        <w:tc>
          <w:tcPr>
            <w:tcW w:w="549"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858"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710"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1038" w:type="pct"/>
            <w:tcBorders>
              <w:top w:val="single" w:sz="4" w:space="0" w:color="073763"/>
              <w:left w:val="single" w:sz="4" w:space="0" w:color="073763"/>
              <w:bottom w:val="single" w:sz="4" w:space="0" w:color="073763"/>
              <w:right w:val="single" w:sz="4" w:space="0" w:color="073763"/>
            </w:tcBorders>
            <w:shd w:val="clear" w:color="auto" w:fill="F2F2F2"/>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sidRPr="00207B92">
              <w:rPr>
                <w:rFonts w:ascii="Trebuchet MS" w:eastAsia="Trebuchet MS" w:hAnsi="Trebuchet MS"/>
                <w:color w:val="000000"/>
                <w:sz w:val="18"/>
                <w:szCs w:val="20"/>
                <w:lang w:val="es-ES_tradnl" w:eastAsia="ja-JP"/>
              </w:rPr>
              <w:t>3</w:t>
            </w:r>
          </w:p>
        </w:tc>
      </w:tr>
      <w:tr w:rsidR="00C00855" w:rsidRPr="00207B92" w:rsidTr="00C00855">
        <w:trPr>
          <w:jc w:val="center"/>
        </w:trPr>
        <w:tc>
          <w:tcPr>
            <w:tcW w:w="1054" w:type="pct"/>
            <w:vMerge/>
            <w:tcBorders>
              <w:left w:val="single" w:sz="4" w:space="0" w:color="073763"/>
              <w:bottom w:val="single" w:sz="4" w:space="0" w:color="005D82"/>
              <w:right w:val="single" w:sz="4" w:space="0" w:color="073763"/>
            </w:tcBorders>
            <w:shd w:val="clear" w:color="auto" w:fill="F2F2F2"/>
            <w:vAlign w:val="center"/>
          </w:tcPr>
          <w:p w:rsidR="00C00855" w:rsidRPr="00207B92" w:rsidRDefault="00C00855" w:rsidP="00C00855">
            <w:pPr>
              <w:spacing w:before="40" w:after="0" w:line="240" w:lineRule="auto"/>
              <w:rPr>
                <w:rFonts w:ascii="Trebuchet MS" w:eastAsia="Trebuchet MS" w:hAnsi="Trebuchet MS"/>
                <w:sz w:val="18"/>
                <w:szCs w:val="20"/>
                <w:lang w:val="es-ES_tradnl" w:eastAsia="ja-JP"/>
              </w:rPr>
            </w:pPr>
          </w:p>
        </w:tc>
        <w:tc>
          <w:tcPr>
            <w:tcW w:w="791" w:type="pct"/>
            <w:tcBorders>
              <w:top w:val="single" w:sz="4" w:space="0" w:color="073763"/>
              <w:left w:val="single" w:sz="4" w:space="0" w:color="073763"/>
              <w:bottom w:val="single" w:sz="4" w:space="0" w:color="073763"/>
              <w:right w:val="single" w:sz="4" w:space="0" w:color="073763"/>
            </w:tcBorders>
            <w:shd w:val="clear" w:color="auto" w:fill="F2F2F2"/>
          </w:tcPr>
          <w:p w:rsidR="00C00855" w:rsidRPr="00207B92" w:rsidRDefault="00C00855" w:rsidP="00C00855">
            <w:pPr>
              <w:spacing w:before="40" w:after="0" w:line="240" w:lineRule="auto"/>
              <w:rPr>
                <w:rFonts w:ascii="Trebuchet MS" w:eastAsia="Trebuchet MS" w:hAnsi="Trebuchet MS"/>
                <w:color w:val="000000"/>
                <w:sz w:val="18"/>
                <w:szCs w:val="20"/>
                <w:lang w:val="es-ES_tradnl" w:eastAsia="ja-JP"/>
              </w:rPr>
            </w:pPr>
            <w:r w:rsidRPr="00207B92">
              <w:rPr>
                <w:rFonts w:ascii="Trebuchet MS" w:eastAsia="Trebuchet MS" w:hAnsi="Trebuchet MS"/>
                <w:color w:val="000000"/>
                <w:sz w:val="18"/>
                <w:szCs w:val="20"/>
                <w:lang w:val="es-ES_tradnl" w:eastAsia="ja-JP"/>
              </w:rPr>
              <w:t>6</w:t>
            </w:r>
          </w:p>
        </w:tc>
        <w:tc>
          <w:tcPr>
            <w:tcW w:w="549"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858"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710"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1038" w:type="pct"/>
            <w:tcBorders>
              <w:top w:val="single" w:sz="4" w:space="0" w:color="073763"/>
              <w:left w:val="single" w:sz="4" w:space="0" w:color="073763"/>
              <w:bottom w:val="single" w:sz="4" w:space="0" w:color="073763"/>
              <w:right w:val="single" w:sz="4" w:space="0" w:color="073763"/>
            </w:tcBorders>
            <w:shd w:val="clear" w:color="auto" w:fill="F2F2F2"/>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sidRPr="00207B92">
              <w:rPr>
                <w:rFonts w:ascii="Trebuchet MS" w:eastAsia="Trebuchet MS" w:hAnsi="Trebuchet MS"/>
                <w:color w:val="000000"/>
                <w:sz w:val="18"/>
                <w:szCs w:val="20"/>
                <w:lang w:val="es-ES_tradnl" w:eastAsia="ja-JP"/>
              </w:rPr>
              <w:t>3</w:t>
            </w:r>
          </w:p>
        </w:tc>
      </w:tr>
      <w:tr w:rsidR="00C00855" w:rsidRPr="00207B92" w:rsidTr="00C00855">
        <w:trPr>
          <w:jc w:val="center"/>
        </w:trPr>
        <w:tc>
          <w:tcPr>
            <w:tcW w:w="1054" w:type="pct"/>
            <w:vMerge/>
            <w:tcBorders>
              <w:left w:val="single" w:sz="4" w:space="0" w:color="073763"/>
              <w:bottom w:val="single" w:sz="4" w:space="0" w:color="005D82"/>
              <w:right w:val="single" w:sz="4" w:space="0" w:color="073763"/>
            </w:tcBorders>
            <w:shd w:val="clear" w:color="auto" w:fill="F2F2F2"/>
            <w:vAlign w:val="center"/>
          </w:tcPr>
          <w:p w:rsidR="00C00855" w:rsidRPr="00207B92" w:rsidRDefault="00C00855" w:rsidP="00C00855">
            <w:pPr>
              <w:spacing w:before="40" w:after="0" w:line="240" w:lineRule="auto"/>
              <w:rPr>
                <w:rFonts w:ascii="Trebuchet MS" w:eastAsia="Trebuchet MS" w:hAnsi="Trebuchet MS"/>
                <w:sz w:val="18"/>
                <w:szCs w:val="20"/>
                <w:lang w:val="es-ES_tradnl" w:eastAsia="ja-JP"/>
              </w:rPr>
            </w:pPr>
          </w:p>
        </w:tc>
        <w:tc>
          <w:tcPr>
            <w:tcW w:w="791" w:type="pct"/>
            <w:tcBorders>
              <w:top w:val="single" w:sz="4" w:space="0" w:color="073763"/>
              <w:left w:val="single" w:sz="4" w:space="0" w:color="073763"/>
              <w:bottom w:val="single" w:sz="4" w:space="0" w:color="073763"/>
              <w:right w:val="single" w:sz="4" w:space="0" w:color="073763"/>
            </w:tcBorders>
            <w:shd w:val="clear" w:color="auto" w:fill="F2F2F2"/>
          </w:tcPr>
          <w:p w:rsidR="00C00855" w:rsidRPr="00207B92" w:rsidRDefault="00C00855" w:rsidP="00C00855">
            <w:pPr>
              <w:spacing w:before="40" w:after="0" w:line="240" w:lineRule="auto"/>
              <w:rPr>
                <w:rFonts w:ascii="Trebuchet MS" w:eastAsia="Trebuchet MS" w:hAnsi="Trebuchet MS"/>
                <w:color w:val="000000"/>
                <w:sz w:val="18"/>
                <w:szCs w:val="20"/>
                <w:lang w:val="es-ES_tradnl" w:eastAsia="ja-JP"/>
              </w:rPr>
            </w:pPr>
            <w:r w:rsidRPr="00207B92">
              <w:rPr>
                <w:rFonts w:ascii="Trebuchet MS" w:eastAsia="Trebuchet MS" w:hAnsi="Trebuchet MS"/>
                <w:color w:val="000000"/>
                <w:sz w:val="18"/>
                <w:szCs w:val="20"/>
                <w:lang w:val="es-ES_tradnl" w:eastAsia="ja-JP"/>
              </w:rPr>
              <w:t>7</w:t>
            </w:r>
          </w:p>
        </w:tc>
        <w:tc>
          <w:tcPr>
            <w:tcW w:w="549"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858"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710"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1038" w:type="pct"/>
            <w:tcBorders>
              <w:top w:val="single" w:sz="4" w:space="0" w:color="073763"/>
              <w:left w:val="single" w:sz="4" w:space="0" w:color="073763"/>
              <w:bottom w:val="single" w:sz="4" w:space="0" w:color="073763"/>
              <w:right w:val="single" w:sz="4" w:space="0" w:color="073763"/>
            </w:tcBorders>
            <w:shd w:val="clear" w:color="auto" w:fill="F2F2F2"/>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sidRPr="00207B92">
              <w:rPr>
                <w:rFonts w:ascii="Trebuchet MS" w:eastAsia="Trebuchet MS" w:hAnsi="Trebuchet MS"/>
                <w:color w:val="000000"/>
                <w:sz w:val="18"/>
                <w:szCs w:val="20"/>
                <w:lang w:val="es-ES_tradnl" w:eastAsia="ja-JP"/>
              </w:rPr>
              <w:t>3</w:t>
            </w:r>
          </w:p>
        </w:tc>
      </w:tr>
      <w:tr w:rsidR="00C00855" w:rsidRPr="00207B92" w:rsidTr="00C00855">
        <w:trPr>
          <w:jc w:val="center"/>
        </w:trPr>
        <w:tc>
          <w:tcPr>
            <w:tcW w:w="1054" w:type="pct"/>
            <w:vMerge/>
            <w:tcBorders>
              <w:left w:val="single" w:sz="4" w:space="0" w:color="073763"/>
              <w:bottom w:val="single" w:sz="4" w:space="0" w:color="005D82"/>
              <w:right w:val="single" w:sz="4" w:space="0" w:color="073763"/>
            </w:tcBorders>
            <w:shd w:val="clear" w:color="auto" w:fill="F2F2F2"/>
            <w:vAlign w:val="center"/>
          </w:tcPr>
          <w:p w:rsidR="00C00855" w:rsidRPr="00207B92" w:rsidRDefault="00C00855" w:rsidP="00C00855">
            <w:pPr>
              <w:spacing w:before="40" w:after="0" w:line="240" w:lineRule="auto"/>
              <w:rPr>
                <w:rFonts w:ascii="Trebuchet MS" w:eastAsia="Trebuchet MS" w:hAnsi="Trebuchet MS"/>
                <w:sz w:val="18"/>
                <w:szCs w:val="20"/>
                <w:lang w:val="es-ES_tradnl" w:eastAsia="ja-JP"/>
              </w:rPr>
            </w:pPr>
          </w:p>
        </w:tc>
        <w:tc>
          <w:tcPr>
            <w:tcW w:w="791" w:type="pct"/>
            <w:tcBorders>
              <w:top w:val="single" w:sz="4" w:space="0" w:color="073763"/>
              <w:left w:val="single" w:sz="4" w:space="0" w:color="073763"/>
              <w:bottom w:val="single" w:sz="4" w:space="0" w:color="073763"/>
              <w:right w:val="single" w:sz="4" w:space="0" w:color="073763"/>
            </w:tcBorders>
            <w:shd w:val="clear" w:color="auto" w:fill="F2F2F2"/>
          </w:tcPr>
          <w:p w:rsidR="00C00855" w:rsidRPr="00207B92" w:rsidRDefault="00C00855" w:rsidP="00C00855">
            <w:pPr>
              <w:spacing w:before="40" w:after="0" w:line="240" w:lineRule="auto"/>
              <w:rPr>
                <w:rFonts w:ascii="Trebuchet MS" w:eastAsia="Trebuchet MS" w:hAnsi="Trebuchet MS"/>
                <w:color w:val="000000"/>
                <w:sz w:val="18"/>
                <w:szCs w:val="20"/>
                <w:lang w:val="es-ES_tradnl" w:eastAsia="ja-JP"/>
              </w:rPr>
            </w:pPr>
            <w:r w:rsidRPr="00207B92">
              <w:rPr>
                <w:rFonts w:ascii="Trebuchet MS" w:eastAsia="Trebuchet MS" w:hAnsi="Trebuchet MS"/>
                <w:color w:val="000000"/>
                <w:sz w:val="18"/>
                <w:szCs w:val="20"/>
                <w:lang w:val="es-ES_tradnl" w:eastAsia="ja-JP"/>
              </w:rPr>
              <w:t>8</w:t>
            </w:r>
          </w:p>
        </w:tc>
        <w:tc>
          <w:tcPr>
            <w:tcW w:w="549"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858"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710"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1038" w:type="pct"/>
            <w:tcBorders>
              <w:top w:val="single" w:sz="4" w:space="0" w:color="073763"/>
              <w:left w:val="single" w:sz="4" w:space="0" w:color="073763"/>
              <w:bottom w:val="single" w:sz="4" w:space="0" w:color="073763"/>
              <w:right w:val="single" w:sz="4" w:space="0" w:color="073763"/>
            </w:tcBorders>
            <w:shd w:val="clear" w:color="auto" w:fill="F2F2F2"/>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sidRPr="00207B92">
              <w:rPr>
                <w:rFonts w:ascii="Trebuchet MS" w:eastAsia="Trebuchet MS" w:hAnsi="Trebuchet MS"/>
                <w:color w:val="000000"/>
                <w:sz w:val="18"/>
                <w:szCs w:val="20"/>
                <w:lang w:val="es-ES_tradnl" w:eastAsia="ja-JP"/>
              </w:rPr>
              <w:t>3</w:t>
            </w:r>
          </w:p>
        </w:tc>
      </w:tr>
      <w:tr w:rsidR="00C00855" w:rsidRPr="00207B92" w:rsidTr="00C00855">
        <w:trPr>
          <w:jc w:val="center"/>
        </w:trPr>
        <w:tc>
          <w:tcPr>
            <w:tcW w:w="1054" w:type="pct"/>
            <w:vMerge/>
            <w:tcBorders>
              <w:left w:val="single" w:sz="4" w:space="0" w:color="073763"/>
              <w:bottom w:val="single" w:sz="4" w:space="0" w:color="005D82"/>
              <w:right w:val="single" w:sz="4" w:space="0" w:color="073763"/>
            </w:tcBorders>
            <w:shd w:val="clear" w:color="auto" w:fill="F2F2F2"/>
            <w:vAlign w:val="center"/>
          </w:tcPr>
          <w:p w:rsidR="00C00855" w:rsidRPr="00207B92" w:rsidRDefault="00C00855" w:rsidP="00C00855">
            <w:pPr>
              <w:spacing w:before="40" w:after="0" w:line="240" w:lineRule="auto"/>
              <w:rPr>
                <w:rFonts w:ascii="Trebuchet MS" w:eastAsia="Trebuchet MS" w:hAnsi="Trebuchet MS"/>
                <w:sz w:val="18"/>
                <w:szCs w:val="20"/>
                <w:lang w:val="es-ES_tradnl" w:eastAsia="ja-JP"/>
              </w:rPr>
            </w:pPr>
          </w:p>
        </w:tc>
        <w:tc>
          <w:tcPr>
            <w:tcW w:w="791" w:type="pct"/>
            <w:tcBorders>
              <w:top w:val="single" w:sz="4" w:space="0" w:color="073763"/>
              <w:left w:val="single" w:sz="4" w:space="0" w:color="073763"/>
              <w:bottom w:val="single" w:sz="4" w:space="0" w:color="073763"/>
              <w:right w:val="single" w:sz="4" w:space="0" w:color="073763"/>
            </w:tcBorders>
            <w:shd w:val="clear" w:color="auto" w:fill="F2F2F2"/>
          </w:tcPr>
          <w:p w:rsidR="00C00855" w:rsidRPr="00207B92" w:rsidRDefault="00C00855" w:rsidP="00C00855">
            <w:pPr>
              <w:spacing w:before="40" w:after="0" w:line="240" w:lineRule="auto"/>
              <w:rPr>
                <w:rFonts w:ascii="Trebuchet MS" w:eastAsia="Trebuchet MS" w:hAnsi="Trebuchet MS"/>
                <w:color w:val="000000"/>
                <w:sz w:val="18"/>
                <w:szCs w:val="20"/>
                <w:lang w:val="es-ES_tradnl" w:eastAsia="ja-JP"/>
              </w:rPr>
            </w:pPr>
            <w:r w:rsidRPr="00207B92">
              <w:rPr>
                <w:rFonts w:ascii="Trebuchet MS" w:eastAsia="Trebuchet MS" w:hAnsi="Trebuchet MS"/>
                <w:color w:val="000000"/>
                <w:sz w:val="18"/>
                <w:szCs w:val="20"/>
                <w:lang w:val="es-ES_tradnl" w:eastAsia="ja-JP"/>
              </w:rPr>
              <w:t>9</w:t>
            </w:r>
          </w:p>
        </w:tc>
        <w:tc>
          <w:tcPr>
            <w:tcW w:w="549"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858"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710"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1038" w:type="pct"/>
            <w:tcBorders>
              <w:top w:val="single" w:sz="4" w:space="0" w:color="073763"/>
              <w:left w:val="single" w:sz="4" w:space="0" w:color="073763"/>
              <w:bottom w:val="single" w:sz="4" w:space="0" w:color="073763"/>
              <w:right w:val="single" w:sz="4" w:space="0" w:color="073763"/>
            </w:tcBorders>
            <w:shd w:val="clear" w:color="auto" w:fill="F2F2F2"/>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sidRPr="00207B92">
              <w:rPr>
                <w:rFonts w:ascii="Trebuchet MS" w:eastAsia="Trebuchet MS" w:hAnsi="Trebuchet MS"/>
                <w:color w:val="000000"/>
                <w:sz w:val="18"/>
                <w:szCs w:val="20"/>
                <w:lang w:val="es-ES_tradnl" w:eastAsia="ja-JP"/>
              </w:rPr>
              <w:t>3</w:t>
            </w:r>
          </w:p>
        </w:tc>
      </w:tr>
      <w:tr w:rsidR="00C00855" w:rsidRPr="00207B92" w:rsidTr="00C00855">
        <w:trPr>
          <w:jc w:val="center"/>
        </w:trPr>
        <w:tc>
          <w:tcPr>
            <w:tcW w:w="1054" w:type="pct"/>
            <w:vMerge/>
            <w:tcBorders>
              <w:left w:val="single" w:sz="4" w:space="0" w:color="073763"/>
              <w:bottom w:val="single" w:sz="4" w:space="0" w:color="005D82"/>
              <w:right w:val="single" w:sz="4" w:space="0" w:color="073763"/>
            </w:tcBorders>
            <w:shd w:val="clear" w:color="auto" w:fill="F2F2F2"/>
            <w:vAlign w:val="center"/>
          </w:tcPr>
          <w:p w:rsidR="00C00855" w:rsidRPr="00207B92" w:rsidRDefault="00C00855" w:rsidP="00C00855">
            <w:pPr>
              <w:spacing w:before="40" w:after="0" w:line="240" w:lineRule="auto"/>
              <w:rPr>
                <w:rFonts w:ascii="Trebuchet MS" w:eastAsia="Trebuchet MS" w:hAnsi="Trebuchet MS"/>
                <w:sz w:val="18"/>
                <w:szCs w:val="20"/>
                <w:lang w:val="es-ES_tradnl" w:eastAsia="ja-JP"/>
              </w:rPr>
            </w:pPr>
          </w:p>
        </w:tc>
        <w:tc>
          <w:tcPr>
            <w:tcW w:w="791" w:type="pct"/>
            <w:tcBorders>
              <w:top w:val="single" w:sz="4" w:space="0" w:color="073763"/>
              <w:left w:val="single" w:sz="4" w:space="0" w:color="073763"/>
              <w:bottom w:val="single" w:sz="4" w:space="0" w:color="073763"/>
              <w:right w:val="single" w:sz="4" w:space="0" w:color="073763"/>
            </w:tcBorders>
            <w:shd w:val="clear" w:color="auto" w:fill="F2F2F2"/>
          </w:tcPr>
          <w:p w:rsidR="00C00855" w:rsidRPr="00207B92" w:rsidRDefault="00C00855" w:rsidP="00C00855">
            <w:pPr>
              <w:spacing w:before="40" w:after="0" w:line="240" w:lineRule="auto"/>
              <w:rPr>
                <w:rFonts w:ascii="Trebuchet MS" w:eastAsia="Trebuchet MS" w:hAnsi="Trebuchet MS"/>
                <w:color w:val="000000"/>
                <w:sz w:val="18"/>
                <w:szCs w:val="20"/>
                <w:lang w:val="es-ES_tradnl" w:eastAsia="ja-JP"/>
              </w:rPr>
            </w:pPr>
            <w:r w:rsidRPr="00207B92">
              <w:rPr>
                <w:rFonts w:ascii="Trebuchet MS" w:eastAsia="Trebuchet MS" w:hAnsi="Trebuchet MS"/>
                <w:color w:val="000000"/>
                <w:sz w:val="18"/>
                <w:szCs w:val="20"/>
                <w:lang w:val="es-ES_tradnl" w:eastAsia="ja-JP"/>
              </w:rPr>
              <w:t>10</w:t>
            </w:r>
          </w:p>
        </w:tc>
        <w:tc>
          <w:tcPr>
            <w:tcW w:w="549"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858"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710"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Pr>
                <w:rFonts w:ascii="Trebuchet MS" w:eastAsia="Trebuchet MS" w:hAnsi="Trebuchet MS"/>
                <w:color w:val="000000"/>
                <w:sz w:val="18"/>
                <w:szCs w:val="20"/>
                <w:lang w:val="es-ES_tradnl" w:eastAsia="ja-JP"/>
              </w:rPr>
              <w:t>X</w:t>
            </w:r>
          </w:p>
        </w:tc>
        <w:tc>
          <w:tcPr>
            <w:tcW w:w="1038" w:type="pct"/>
            <w:tcBorders>
              <w:top w:val="single" w:sz="4" w:space="0" w:color="073763"/>
              <w:left w:val="single" w:sz="4" w:space="0" w:color="073763"/>
              <w:bottom w:val="single" w:sz="4" w:space="0" w:color="073763"/>
              <w:right w:val="single" w:sz="4" w:space="0" w:color="073763"/>
            </w:tcBorders>
            <w:shd w:val="clear" w:color="auto" w:fill="F2F2F2"/>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sidRPr="00207B92">
              <w:rPr>
                <w:rFonts w:ascii="Trebuchet MS" w:eastAsia="Trebuchet MS" w:hAnsi="Trebuchet MS"/>
                <w:color w:val="000000"/>
                <w:sz w:val="18"/>
                <w:szCs w:val="20"/>
                <w:lang w:val="es-ES_tradnl" w:eastAsia="ja-JP"/>
              </w:rPr>
              <w:t>3</w:t>
            </w:r>
          </w:p>
        </w:tc>
      </w:tr>
      <w:tr w:rsidR="00C00855" w:rsidRPr="00207B92" w:rsidTr="00C00855">
        <w:trPr>
          <w:jc w:val="center"/>
        </w:trPr>
        <w:tc>
          <w:tcPr>
            <w:tcW w:w="1054" w:type="pct"/>
            <w:tcBorders>
              <w:top w:val="single" w:sz="4" w:space="0" w:color="073763"/>
              <w:left w:val="single" w:sz="4" w:space="0" w:color="073763"/>
              <w:bottom w:val="dotted" w:sz="4" w:space="0" w:color="073763"/>
              <w:right w:val="single" w:sz="4" w:space="0" w:color="073763"/>
            </w:tcBorders>
            <w:shd w:val="clear" w:color="auto" w:fill="D9D9D9"/>
            <w:vAlign w:val="center"/>
          </w:tcPr>
          <w:p w:rsidR="00C00855" w:rsidRPr="00207B92" w:rsidRDefault="00C00855" w:rsidP="00C00855">
            <w:pPr>
              <w:spacing w:before="40" w:after="0" w:line="240" w:lineRule="auto"/>
              <w:rPr>
                <w:rFonts w:ascii="Trebuchet MS" w:eastAsia="Trebuchet MS" w:hAnsi="Trebuchet MS"/>
                <w:sz w:val="18"/>
                <w:szCs w:val="20"/>
                <w:lang w:val="es-ES_tradnl" w:eastAsia="ja-JP"/>
              </w:rPr>
            </w:pPr>
            <w:r w:rsidRPr="00207B92">
              <w:rPr>
                <w:rFonts w:ascii="Trebuchet MS" w:eastAsia="Trebuchet MS" w:hAnsi="Trebuchet MS"/>
                <w:sz w:val="18"/>
                <w:szCs w:val="20"/>
                <w:lang w:val="es-ES_tradnl" w:eastAsia="ja-JP"/>
              </w:rPr>
              <w:t>PROMEDIO</w:t>
            </w:r>
          </w:p>
        </w:tc>
        <w:tc>
          <w:tcPr>
            <w:tcW w:w="2908" w:type="pct"/>
            <w:gridSpan w:val="4"/>
            <w:tcBorders>
              <w:top w:val="single" w:sz="4" w:space="0" w:color="073763"/>
              <w:left w:val="single" w:sz="4" w:space="0" w:color="073763"/>
              <w:bottom w:val="dotted" w:sz="4" w:space="0" w:color="073763"/>
              <w:right w:val="single" w:sz="4" w:space="0" w:color="073763"/>
            </w:tcBorders>
            <w:shd w:val="clear" w:color="auto" w:fill="F2F2F2"/>
          </w:tcPr>
          <w:p w:rsidR="00C00855" w:rsidRPr="00207B92" w:rsidRDefault="00C00855" w:rsidP="00C00855">
            <w:pPr>
              <w:spacing w:before="40" w:after="0" w:line="240" w:lineRule="auto"/>
              <w:rPr>
                <w:rFonts w:ascii="Trebuchet MS" w:eastAsia="Trebuchet MS" w:hAnsi="Trebuchet MS"/>
                <w:color w:val="004E6C"/>
                <w:sz w:val="18"/>
                <w:szCs w:val="20"/>
                <w:lang w:val="es-ES_tradnl" w:eastAsia="ja-JP"/>
              </w:rPr>
            </w:pPr>
          </w:p>
        </w:tc>
        <w:tc>
          <w:tcPr>
            <w:tcW w:w="1038" w:type="pct"/>
            <w:tcBorders>
              <w:top w:val="single" w:sz="4" w:space="0" w:color="073763"/>
              <w:left w:val="single" w:sz="4" w:space="0" w:color="073763"/>
              <w:bottom w:val="dotted" w:sz="4" w:space="0" w:color="073763"/>
              <w:right w:val="single" w:sz="4" w:space="0" w:color="073763"/>
            </w:tcBorders>
            <w:shd w:val="clear" w:color="auto" w:fill="D9D9D9"/>
          </w:tcPr>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sidRPr="00207B92">
              <w:rPr>
                <w:rFonts w:ascii="Trebuchet MS" w:eastAsia="Trebuchet MS" w:hAnsi="Trebuchet MS"/>
                <w:color w:val="000000"/>
                <w:sz w:val="18"/>
                <w:szCs w:val="20"/>
                <w:lang w:val="es-ES_tradnl" w:eastAsia="ja-JP"/>
              </w:rPr>
              <w:t>3 de 3</w:t>
            </w:r>
          </w:p>
          <w:p w:rsidR="00C00855" w:rsidRPr="00207B92" w:rsidRDefault="00C00855" w:rsidP="00C00855">
            <w:pPr>
              <w:spacing w:before="40" w:after="0" w:line="240" w:lineRule="auto"/>
              <w:jc w:val="center"/>
              <w:rPr>
                <w:rFonts w:ascii="Trebuchet MS" w:eastAsia="Trebuchet MS" w:hAnsi="Trebuchet MS"/>
                <w:color w:val="000000"/>
                <w:sz w:val="18"/>
                <w:szCs w:val="20"/>
                <w:lang w:val="es-ES_tradnl" w:eastAsia="ja-JP"/>
              </w:rPr>
            </w:pPr>
            <w:r w:rsidRPr="00207B92">
              <w:rPr>
                <w:rFonts w:ascii="Trebuchet MS" w:eastAsia="Trebuchet MS" w:hAnsi="Trebuchet MS"/>
                <w:color w:val="000000"/>
                <w:sz w:val="18"/>
                <w:szCs w:val="20"/>
                <w:lang w:val="es-ES_tradnl" w:eastAsia="ja-JP"/>
              </w:rPr>
              <w:t>(100%)</w:t>
            </w:r>
          </w:p>
        </w:tc>
      </w:tr>
    </w:tbl>
    <w:p w:rsidR="00B31D04" w:rsidRPr="002850D4" w:rsidRDefault="00B31D04" w:rsidP="00B31D04">
      <w:pPr>
        <w:tabs>
          <w:tab w:val="center" w:pos="4678"/>
        </w:tabs>
        <w:rPr>
          <w:rFonts w:eastAsia="Trebuchet MS" w:cs="Calibri"/>
          <w:i/>
          <w:sz w:val="16"/>
          <w:szCs w:val="18"/>
          <w:lang w:val="es-ES_tradnl"/>
        </w:rPr>
      </w:pPr>
      <w:r w:rsidRPr="002850D4">
        <w:rPr>
          <w:i/>
          <w:sz w:val="20"/>
        </w:rPr>
        <w:t xml:space="preserve">                UM= Unidad de medida;</w:t>
      </w:r>
      <w:r w:rsidR="001721D0">
        <w:rPr>
          <w:i/>
          <w:sz w:val="20"/>
        </w:rPr>
        <w:t xml:space="preserve"> </w:t>
      </w:r>
      <w:r w:rsidRPr="002850D4">
        <w:rPr>
          <w:rFonts w:eastAsia="Trebuchet MS" w:cs="Calibri"/>
          <w:sz w:val="16"/>
          <w:szCs w:val="18"/>
          <w:lang w:val="es-ES_tradnl"/>
        </w:rPr>
        <w:t>Fuente:</w:t>
      </w:r>
      <w:r w:rsidRPr="002850D4">
        <w:rPr>
          <w:rFonts w:eastAsia="Trebuchet MS" w:cs="Calibri"/>
          <w:i/>
          <w:sz w:val="16"/>
          <w:szCs w:val="18"/>
          <w:lang w:val="es-ES_tradnl"/>
        </w:rPr>
        <w:t xml:space="preserve"> UNAM-IIS, con base en  el Informe Trimestral de las MIR 2016</w:t>
      </w:r>
    </w:p>
    <w:p w:rsidR="00207B92" w:rsidRPr="00DB0005" w:rsidRDefault="00207B92" w:rsidP="00430AEE">
      <w:pPr>
        <w:tabs>
          <w:tab w:val="center" w:pos="4678"/>
        </w:tabs>
        <w:jc w:val="both"/>
        <w:rPr>
          <w:rFonts w:eastAsia="Trebuchet MS" w:cs="Calibri"/>
          <w:i/>
          <w:sz w:val="16"/>
          <w:szCs w:val="18"/>
          <w:lang w:val="es-ES_tradnl"/>
        </w:rPr>
      </w:pPr>
      <w:r w:rsidRPr="002850D4">
        <w:rPr>
          <w:rFonts w:eastAsia="Trebuchet MS" w:cs="Calibri"/>
          <w:i/>
          <w:sz w:val="16"/>
          <w:szCs w:val="18"/>
          <w:lang w:val="es-ES_tradnl"/>
        </w:rPr>
        <w:t xml:space="preserve">(*) </w:t>
      </w:r>
      <w:r w:rsidRPr="00CA0000">
        <w:rPr>
          <w:rFonts w:eastAsia="Trebuchet MS" w:cs="Calibri"/>
          <w:sz w:val="16"/>
          <w:szCs w:val="18"/>
          <w:lang w:val="es-ES_tradnl"/>
        </w:rPr>
        <w:t xml:space="preserve">Actualmente cumplen; sin embargo, deberán modificarse las metas como consecuencia de la propuesta de modificación de la definición del propósito y </w:t>
      </w:r>
      <w:r w:rsidR="00430AEE" w:rsidRPr="00CA0000">
        <w:rPr>
          <w:rFonts w:eastAsia="Trebuchet MS" w:cs="Calibri"/>
          <w:sz w:val="16"/>
          <w:szCs w:val="18"/>
          <w:lang w:val="es-ES_tradnl"/>
        </w:rPr>
        <w:t xml:space="preserve">en los indicadores </w:t>
      </w:r>
      <w:r w:rsidR="00CA0000" w:rsidRPr="00CA0000">
        <w:rPr>
          <w:rFonts w:eastAsia="Trebuchet MS" w:cs="Calibri"/>
          <w:sz w:val="16"/>
          <w:szCs w:val="18"/>
          <w:lang w:val="es-ES_tradnl"/>
        </w:rPr>
        <w:t xml:space="preserve">tanto </w:t>
      </w:r>
      <w:r w:rsidR="00430AEE" w:rsidRPr="00CA0000">
        <w:rPr>
          <w:rFonts w:eastAsia="Trebuchet MS" w:cs="Calibri"/>
          <w:sz w:val="16"/>
          <w:szCs w:val="18"/>
          <w:lang w:val="es-ES_tradnl"/>
        </w:rPr>
        <w:t>del componente</w:t>
      </w:r>
      <w:r w:rsidR="001721D0">
        <w:rPr>
          <w:rFonts w:eastAsia="Trebuchet MS" w:cs="Calibri"/>
          <w:sz w:val="16"/>
          <w:szCs w:val="18"/>
          <w:lang w:val="es-ES_tradnl"/>
        </w:rPr>
        <w:t xml:space="preserve"> </w:t>
      </w:r>
      <w:r w:rsidR="00430AEE" w:rsidRPr="00430AEE">
        <w:rPr>
          <w:rFonts w:eastAsia="Trebuchet MS" w:cs="Calibri"/>
          <w:i/>
          <w:sz w:val="16"/>
          <w:szCs w:val="18"/>
          <w:lang w:val="es-ES_tradnl"/>
        </w:rPr>
        <w:t>Opiniones jurídicas en mat</w:t>
      </w:r>
      <w:r w:rsidR="00430AEE">
        <w:rPr>
          <w:rFonts w:eastAsia="Trebuchet MS" w:cs="Calibri"/>
          <w:i/>
          <w:sz w:val="16"/>
          <w:szCs w:val="18"/>
          <w:lang w:val="es-ES_tradnl"/>
        </w:rPr>
        <w:t>eria fiscal y aduanera emitidas</w:t>
      </w:r>
      <w:r w:rsidR="00CA0000">
        <w:rPr>
          <w:rFonts w:eastAsia="Trebuchet MS" w:cs="Calibri"/>
          <w:i/>
          <w:sz w:val="16"/>
          <w:szCs w:val="18"/>
          <w:lang w:val="es-ES_tradnl"/>
        </w:rPr>
        <w:t xml:space="preserve">, </w:t>
      </w:r>
      <w:r w:rsidR="00CA0000" w:rsidRPr="00CA0000">
        <w:rPr>
          <w:rFonts w:eastAsia="Trebuchet MS" w:cs="Calibri"/>
          <w:sz w:val="16"/>
          <w:szCs w:val="18"/>
          <w:lang w:val="es-ES_tradnl"/>
        </w:rPr>
        <w:t>como de</w:t>
      </w:r>
      <w:r w:rsidR="00430AEE" w:rsidRPr="00430AEE">
        <w:rPr>
          <w:rFonts w:eastAsia="Trebuchet MS" w:cs="Calibri"/>
          <w:sz w:val="16"/>
          <w:szCs w:val="18"/>
          <w:lang w:val="es-ES_tradnl"/>
        </w:rPr>
        <w:t xml:space="preserve"> su actividad</w:t>
      </w:r>
      <w:r w:rsidR="001721D0">
        <w:rPr>
          <w:rFonts w:eastAsia="Trebuchet MS" w:cs="Calibri"/>
          <w:sz w:val="16"/>
          <w:szCs w:val="18"/>
          <w:lang w:val="es-ES_tradnl"/>
        </w:rPr>
        <w:t xml:space="preserve"> </w:t>
      </w:r>
      <w:r w:rsidR="00430AEE" w:rsidRPr="00430AEE">
        <w:rPr>
          <w:rFonts w:eastAsia="Trebuchet MS" w:cs="Calibri"/>
          <w:i/>
          <w:sz w:val="16"/>
          <w:szCs w:val="18"/>
          <w:lang w:val="es-ES_tradnl"/>
        </w:rPr>
        <w:t>Atención de consultas en materia fiscal y aduanera</w:t>
      </w:r>
    </w:p>
    <w:p w:rsidR="00B31D04" w:rsidRDefault="00B31D04" w:rsidP="00B31D04">
      <w:pPr>
        <w:jc w:val="center"/>
      </w:pPr>
    </w:p>
    <w:p w:rsidR="009F388C" w:rsidRDefault="009F388C" w:rsidP="007C4CDB">
      <w:pPr>
        <w:pStyle w:val="Ttulo31"/>
        <w:rPr>
          <w:rFonts w:ascii="Calibri" w:eastAsia="Calibri" w:hAnsi="Calibri"/>
          <w:bCs w:val="0"/>
          <w:color w:val="auto"/>
          <w:spacing w:val="0"/>
          <w:sz w:val="21"/>
        </w:rPr>
      </w:pPr>
      <w:r>
        <w:rPr>
          <w:rFonts w:ascii="Calibri" w:eastAsia="Calibri" w:hAnsi="Calibri"/>
          <w:bCs w:val="0"/>
          <w:color w:val="auto"/>
          <w:spacing w:val="0"/>
          <w:sz w:val="21"/>
        </w:rPr>
        <w:br w:type="page"/>
      </w:r>
    </w:p>
    <w:p w:rsidR="00272FCF" w:rsidRPr="00DB0005" w:rsidRDefault="00207B92" w:rsidP="007C4CDB">
      <w:pPr>
        <w:pStyle w:val="Ttulo31"/>
        <w:rPr>
          <w:rFonts w:eastAsia="Trebuchet MS" w:cs="Calibri"/>
          <w:lang w:val="es-ES_tradnl"/>
        </w:rPr>
      </w:pPr>
      <w:bookmarkStart w:id="99" w:name="_Toc489386209"/>
      <w:r w:rsidRPr="00101B46">
        <w:rPr>
          <w:rStyle w:val="Ttulo3Car"/>
        </w:rPr>
        <w:t>Apén</w:t>
      </w:r>
      <w:r w:rsidR="00A32B65">
        <w:rPr>
          <w:rStyle w:val="Ttulo3Car"/>
        </w:rPr>
        <w:t>dice 7</w:t>
      </w:r>
      <w:r w:rsidR="00272FCF" w:rsidRPr="00101B46">
        <w:rPr>
          <w:rStyle w:val="Ttulo3Car"/>
        </w:rPr>
        <w:t>. Valoración final de los medios de verificación del Programa Presupuestario P001</w:t>
      </w:r>
      <w:r w:rsidR="00272FCF" w:rsidRPr="00DB0005">
        <w:rPr>
          <w:rFonts w:eastAsia="Trebuchet MS" w:cs="Calibri"/>
          <w:lang w:val="es-ES_tradnl"/>
        </w:rPr>
        <w:t>.</w:t>
      </w:r>
      <w:bookmarkEnd w:id="99"/>
    </w:p>
    <w:p w:rsidR="00272FCF" w:rsidRPr="002026E3" w:rsidRDefault="00272FCF" w:rsidP="00272FCF">
      <w:pPr>
        <w:tabs>
          <w:tab w:val="center" w:pos="4678"/>
        </w:tabs>
        <w:jc w:val="center"/>
        <w:rPr>
          <w:rFonts w:ascii="Trebuchet MS" w:eastAsia="Trebuchet MS" w:hAnsi="Trebuchet MS"/>
          <w:lang w:val="es-ES_tradnl"/>
        </w:rPr>
      </w:pPr>
    </w:p>
    <w:tbl>
      <w:tblPr>
        <w:tblW w:w="4923" w:type="pct"/>
        <w:jc w:val="center"/>
        <w:tblBorders>
          <w:top w:val="single" w:sz="24" w:space="0" w:color="009DD9"/>
          <w:left w:val="single" w:sz="4" w:space="0" w:color="009DD9"/>
          <w:bottom w:val="single" w:sz="4" w:space="0" w:color="009DD9"/>
          <w:right w:val="single" w:sz="4" w:space="0" w:color="009DD9"/>
          <w:insideH w:val="single" w:sz="4" w:space="0" w:color="FFFFFF"/>
          <w:insideV w:val="single" w:sz="4" w:space="0" w:color="FFFFFF"/>
        </w:tblBorders>
        <w:tblLayout w:type="fixed"/>
        <w:tblLook w:val="06A0" w:firstRow="1" w:lastRow="0" w:firstColumn="1" w:lastColumn="0" w:noHBand="1" w:noVBand="1"/>
      </w:tblPr>
      <w:tblGrid>
        <w:gridCol w:w="1641"/>
        <w:gridCol w:w="1239"/>
        <w:gridCol w:w="1097"/>
        <w:gridCol w:w="1104"/>
        <w:gridCol w:w="1107"/>
        <w:gridCol w:w="1056"/>
        <w:gridCol w:w="1671"/>
      </w:tblGrid>
      <w:tr w:rsidR="00272FCF" w:rsidRPr="00A90388" w:rsidTr="0044252C">
        <w:trPr>
          <w:trHeight w:val="660"/>
          <w:tblHeader/>
          <w:jc w:val="center"/>
        </w:trPr>
        <w:tc>
          <w:tcPr>
            <w:tcW w:w="920" w:type="pct"/>
            <w:tcBorders>
              <w:top w:val="single" w:sz="4" w:space="0" w:color="073763"/>
              <w:left w:val="single" w:sz="4" w:space="0" w:color="073763"/>
              <w:bottom w:val="single" w:sz="4" w:space="0" w:color="073763"/>
              <w:right w:val="single" w:sz="4" w:space="0" w:color="073763"/>
            </w:tcBorders>
            <w:shd w:val="clear" w:color="auto" w:fill="C7E2FA"/>
          </w:tcPr>
          <w:p w:rsidR="00272FCF" w:rsidRPr="00A90388" w:rsidRDefault="00272FCF" w:rsidP="0044252C">
            <w:pPr>
              <w:spacing w:before="40" w:after="0" w:line="240" w:lineRule="auto"/>
              <w:rPr>
                <w:rFonts w:ascii="Trebuchet MS" w:eastAsia="Trebuchet MS" w:hAnsi="Trebuchet MS"/>
                <w:b/>
                <w:bCs/>
                <w:color w:val="000000"/>
                <w:sz w:val="20"/>
                <w:szCs w:val="20"/>
                <w:lang w:val="es-ES_tradnl" w:eastAsia="ja-JP"/>
              </w:rPr>
            </w:pPr>
            <w:r w:rsidRPr="00A90388">
              <w:rPr>
                <w:rFonts w:ascii="Trebuchet MS" w:eastAsia="Trebuchet MS" w:hAnsi="Trebuchet MS"/>
                <w:b/>
                <w:bCs/>
                <w:color w:val="000000"/>
                <w:sz w:val="20"/>
                <w:szCs w:val="20"/>
                <w:lang w:val="es-ES_tradnl" w:eastAsia="ja-JP"/>
              </w:rPr>
              <w:t>Nivel de la MIR</w:t>
            </w:r>
          </w:p>
        </w:tc>
        <w:tc>
          <w:tcPr>
            <w:tcW w:w="695" w:type="pct"/>
            <w:tcBorders>
              <w:top w:val="single" w:sz="4" w:space="0" w:color="073763"/>
              <w:left w:val="single" w:sz="4" w:space="0" w:color="073763"/>
              <w:bottom w:val="single" w:sz="4" w:space="0" w:color="073763"/>
              <w:right w:val="single" w:sz="4" w:space="0" w:color="073763"/>
            </w:tcBorders>
            <w:shd w:val="clear" w:color="auto" w:fill="C7E2FA"/>
          </w:tcPr>
          <w:p w:rsidR="00272FCF" w:rsidRPr="00A90388" w:rsidRDefault="00272FCF" w:rsidP="0044252C">
            <w:pPr>
              <w:spacing w:before="40" w:after="0" w:line="240" w:lineRule="auto"/>
              <w:rPr>
                <w:rFonts w:ascii="Trebuchet MS" w:eastAsia="Trebuchet MS" w:hAnsi="Trebuchet MS"/>
                <w:b/>
                <w:bCs/>
                <w:color w:val="000000"/>
                <w:sz w:val="20"/>
                <w:szCs w:val="20"/>
                <w:lang w:val="es-ES_tradnl" w:eastAsia="ja-JP"/>
              </w:rPr>
            </w:pPr>
            <w:r w:rsidRPr="00A90388">
              <w:rPr>
                <w:rFonts w:ascii="Trebuchet MS" w:eastAsia="Trebuchet MS" w:hAnsi="Trebuchet MS"/>
                <w:b/>
                <w:bCs/>
                <w:color w:val="000000"/>
                <w:sz w:val="20"/>
                <w:szCs w:val="20"/>
                <w:lang w:val="es-ES_tradnl" w:eastAsia="ja-JP"/>
              </w:rPr>
              <w:t>Indicador</w:t>
            </w:r>
          </w:p>
        </w:tc>
        <w:tc>
          <w:tcPr>
            <w:tcW w:w="615" w:type="pct"/>
            <w:tcBorders>
              <w:top w:val="single" w:sz="4" w:space="0" w:color="073763"/>
              <w:left w:val="single" w:sz="4" w:space="0" w:color="073763"/>
              <w:bottom w:val="single" w:sz="4" w:space="0" w:color="073763"/>
              <w:right w:val="single" w:sz="4" w:space="0" w:color="073763"/>
            </w:tcBorders>
            <w:shd w:val="clear" w:color="auto" w:fill="C7E2FA"/>
          </w:tcPr>
          <w:p w:rsidR="00272FCF" w:rsidRPr="00A90388" w:rsidRDefault="00272FCF" w:rsidP="0044252C">
            <w:pPr>
              <w:spacing w:before="40" w:after="0" w:line="240" w:lineRule="auto"/>
              <w:jc w:val="center"/>
              <w:rPr>
                <w:rFonts w:ascii="Trebuchet MS" w:eastAsia="HGMaruGothicMPRO" w:hAnsi="Trebuchet MS"/>
                <w:b/>
                <w:bCs/>
                <w:i/>
                <w:iCs/>
                <w:color w:val="000000"/>
                <w:szCs w:val="20"/>
                <w:lang w:val="es-ES_tradnl" w:eastAsia="ja-JP"/>
              </w:rPr>
            </w:pPr>
            <w:r w:rsidRPr="00A90388">
              <w:rPr>
                <w:rFonts w:ascii="Trebuchet MS" w:eastAsia="Trebuchet MS" w:hAnsi="Trebuchet MS"/>
                <w:b/>
                <w:bCs/>
                <w:color w:val="000000"/>
                <w:sz w:val="20"/>
                <w:szCs w:val="20"/>
                <w:lang w:val="es-ES_tradnl" w:eastAsia="ja-JP"/>
              </w:rPr>
              <w:t xml:space="preserve">O/I </w:t>
            </w:r>
          </w:p>
        </w:tc>
        <w:tc>
          <w:tcPr>
            <w:tcW w:w="619" w:type="pct"/>
            <w:tcBorders>
              <w:top w:val="single" w:sz="4" w:space="0" w:color="073763"/>
              <w:left w:val="single" w:sz="4" w:space="0" w:color="073763"/>
              <w:bottom w:val="single" w:sz="4" w:space="0" w:color="073763"/>
              <w:right w:val="single" w:sz="4" w:space="0" w:color="073763"/>
            </w:tcBorders>
            <w:shd w:val="clear" w:color="auto" w:fill="C7E2FA"/>
          </w:tcPr>
          <w:p w:rsidR="00272FCF" w:rsidRPr="00A90388" w:rsidRDefault="00272FCF" w:rsidP="0044252C">
            <w:pPr>
              <w:spacing w:before="40" w:after="0" w:line="240" w:lineRule="auto"/>
              <w:jc w:val="center"/>
              <w:rPr>
                <w:rFonts w:ascii="Trebuchet MS" w:eastAsia="HGMaruGothicMPRO" w:hAnsi="Trebuchet MS"/>
                <w:b/>
                <w:bCs/>
                <w:i/>
                <w:iCs/>
                <w:color w:val="000000"/>
                <w:szCs w:val="20"/>
                <w:lang w:val="es-ES_tradnl" w:eastAsia="ja-JP"/>
              </w:rPr>
            </w:pPr>
            <w:r w:rsidRPr="00A90388">
              <w:rPr>
                <w:rFonts w:ascii="Trebuchet MS" w:eastAsia="Trebuchet MS" w:hAnsi="Trebuchet MS"/>
                <w:b/>
                <w:bCs/>
                <w:color w:val="000000"/>
                <w:sz w:val="20"/>
                <w:szCs w:val="20"/>
                <w:lang w:val="es-ES_tradnl" w:eastAsia="ja-JP"/>
              </w:rPr>
              <w:t>ID</w:t>
            </w:r>
          </w:p>
        </w:tc>
        <w:tc>
          <w:tcPr>
            <w:tcW w:w="621" w:type="pct"/>
            <w:tcBorders>
              <w:top w:val="single" w:sz="4" w:space="0" w:color="073763"/>
              <w:left w:val="single" w:sz="4" w:space="0" w:color="073763"/>
              <w:bottom w:val="single" w:sz="4" w:space="0" w:color="073763"/>
              <w:right w:val="single" w:sz="4" w:space="0" w:color="073763"/>
            </w:tcBorders>
            <w:shd w:val="clear" w:color="auto" w:fill="C7E2FA"/>
          </w:tcPr>
          <w:p w:rsidR="00272FCF" w:rsidRPr="00A90388" w:rsidRDefault="00272FCF" w:rsidP="0044252C">
            <w:pPr>
              <w:spacing w:before="40" w:after="0" w:line="240" w:lineRule="auto"/>
              <w:jc w:val="center"/>
              <w:rPr>
                <w:rFonts w:ascii="Trebuchet MS" w:eastAsia="HGMaruGothicMPRO" w:hAnsi="Trebuchet MS"/>
                <w:b/>
                <w:bCs/>
                <w:i/>
                <w:iCs/>
                <w:color w:val="000000"/>
                <w:szCs w:val="20"/>
                <w:lang w:val="es-ES_tradnl" w:eastAsia="ja-JP"/>
              </w:rPr>
            </w:pPr>
            <w:r w:rsidRPr="00A90388">
              <w:rPr>
                <w:rFonts w:ascii="Trebuchet MS" w:eastAsia="Trebuchet MS" w:hAnsi="Trebuchet MS"/>
                <w:b/>
                <w:bCs/>
                <w:color w:val="000000"/>
                <w:sz w:val="20"/>
                <w:szCs w:val="20"/>
                <w:lang w:val="es-ES_tradnl" w:eastAsia="ja-JP"/>
              </w:rPr>
              <w:t>Rep</w:t>
            </w:r>
          </w:p>
        </w:tc>
        <w:tc>
          <w:tcPr>
            <w:tcW w:w="592" w:type="pct"/>
            <w:tcBorders>
              <w:top w:val="single" w:sz="4" w:space="0" w:color="073763"/>
              <w:left w:val="single" w:sz="4" w:space="0" w:color="073763"/>
              <w:bottom w:val="single" w:sz="4" w:space="0" w:color="073763"/>
              <w:right w:val="single" w:sz="4" w:space="0" w:color="073763"/>
            </w:tcBorders>
            <w:shd w:val="clear" w:color="auto" w:fill="C7E2FA"/>
          </w:tcPr>
          <w:p w:rsidR="00272FCF" w:rsidRPr="00A90388" w:rsidRDefault="00272FCF" w:rsidP="0044252C">
            <w:pPr>
              <w:spacing w:before="40" w:after="0" w:line="240" w:lineRule="auto"/>
              <w:jc w:val="center"/>
              <w:rPr>
                <w:rFonts w:ascii="Trebuchet MS" w:eastAsia="HGMaruGothicMPRO" w:hAnsi="Trebuchet MS"/>
                <w:b/>
                <w:bCs/>
                <w:i/>
                <w:iCs/>
                <w:color w:val="000000"/>
                <w:szCs w:val="20"/>
                <w:lang w:val="es-ES_tradnl" w:eastAsia="ja-JP"/>
              </w:rPr>
            </w:pPr>
            <w:r w:rsidRPr="00A90388">
              <w:rPr>
                <w:rFonts w:ascii="Trebuchet MS" w:eastAsia="Trebuchet MS" w:hAnsi="Trebuchet MS"/>
                <w:b/>
                <w:bCs/>
                <w:color w:val="000000"/>
                <w:sz w:val="20"/>
                <w:szCs w:val="20"/>
                <w:lang w:val="es-ES_tradnl" w:eastAsia="ja-JP"/>
              </w:rPr>
              <w:t>Pub</w:t>
            </w:r>
          </w:p>
        </w:tc>
        <w:tc>
          <w:tcPr>
            <w:tcW w:w="937" w:type="pct"/>
            <w:tcBorders>
              <w:top w:val="single" w:sz="4" w:space="0" w:color="073763"/>
              <w:left w:val="single" w:sz="4" w:space="0" w:color="073763"/>
              <w:bottom w:val="single" w:sz="4" w:space="0" w:color="073763"/>
              <w:right w:val="single" w:sz="4" w:space="0" w:color="073763"/>
            </w:tcBorders>
            <w:shd w:val="clear" w:color="auto" w:fill="C7E2FA"/>
          </w:tcPr>
          <w:p w:rsidR="00272FCF" w:rsidRPr="00A90388" w:rsidRDefault="00272FCF" w:rsidP="0044252C">
            <w:pPr>
              <w:spacing w:before="40" w:after="0" w:line="240" w:lineRule="auto"/>
              <w:rPr>
                <w:rFonts w:ascii="Trebuchet MS" w:eastAsia="Trebuchet MS" w:hAnsi="Trebuchet MS"/>
                <w:b/>
                <w:bCs/>
                <w:color w:val="000000"/>
                <w:sz w:val="20"/>
                <w:szCs w:val="20"/>
                <w:lang w:val="es-ES_tradnl" w:eastAsia="ja-JP"/>
              </w:rPr>
            </w:pPr>
            <w:r w:rsidRPr="00A90388">
              <w:rPr>
                <w:rFonts w:ascii="Trebuchet MS" w:eastAsia="Trebuchet MS" w:hAnsi="Trebuchet MS"/>
                <w:b/>
                <w:bCs/>
                <w:color w:val="000000"/>
                <w:sz w:val="20"/>
                <w:szCs w:val="20"/>
                <w:lang w:val="es-ES_tradnl" w:eastAsia="ja-JP"/>
              </w:rPr>
              <w:t>Cumplimien</w:t>
            </w:r>
            <w:r>
              <w:rPr>
                <w:rFonts w:ascii="Trebuchet MS" w:eastAsia="Trebuchet MS" w:hAnsi="Trebuchet MS"/>
                <w:b/>
                <w:bCs/>
                <w:color w:val="000000"/>
                <w:sz w:val="20"/>
                <w:szCs w:val="20"/>
                <w:lang w:val="es-ES_tradnl" w:eastAsia="ja-JP"/>
              </w:rPr>
              <w:t>to</w:t>
            </w:r>
          </w:p>
        </w:tc>
      </w:tr>
      <w:tr w:rsidR="00272FCF" w:rsidRPr="00A90388" w:rsidTr="0044252C">
        <w:trPr>
          <w:jc w:val="center"/>
        </w:trPr>
        <w:tc>
          <w:tcPr>
            <w:tcW w:w="920" w:type="pct"/>
            <w:tcBorders>
              <w:top w:val="single" w:sz="4" w:space="0" w:color="073763"/>
              <w:left w:val="single" w:sz="4" w:space="0" w:color="073763"/>
              <w:bottom w:val="single" w:sz="4" w:space="0" w:color="005D82"/>
              <w:right w:val="single" w:sz="4" w:space="0" w:color="073763"/>
            </w:tcBorders>
            <w:shd w:val="clear" w:color="auto" w:fill="F2F2F2"/>
            <w:vAlign w:val="center"/>
          </w:tcPr>
          <w:p w:rsidR="00272FCF" w:rsidRPr="00A90388" w:rsidRDefault="00272FCF" w:rsidP="0044252C">
            <w:pPr>
              <w:spacing w:before="40" w:after="0" w:line="240" w:lineRule="auto"/>
              <w:jc w:val="right"/>
              <w:rPr>
                <w:rFonts w:ascii="Trebuchet MS" w:eastAsia="Trebuchet MS" w:hAnsi="Trebuchet MS"/>
                <w:color w:val="000000"/>
                <w:sz w:val="20"/>
                <w:szCs w:val="20"/>
                <w:lang w:val="es-ES_tradnl" w:eastAsia="ja-JP"/>
              </w:rPr>
            </w:pPr>
            <w:r w:rsidRPr="00A90388">
              <w:rPr>
                <w:rFonts w:ascii="Trebuchet MS" w:eastAsia="Trebuchet MS" w:hAnsi="Trebuchet MS"/>
                <w:color w:val="000000"/>
                <w:sz w:val="20"/>
                <w:szCs w:val="20"/>
                <w:lang w:val="es-ES_tradnl" w:eastAsia="ja-JP"/>
              </w:rPr>
              <w:t>Fin</w:t>
            </w:r>
          </w:p>
        </w:tc>
        <w:tc>
          <w:tcPr>
            <w:tcW w:w="695" w:type="pct"/>
            <w:tcBorders>
              <w:top w:val="single" w:sz="4" w:space="0" w:color="073763"/>
              <w:left w:val="single" w:sz="4" w:space="0" w:color="073763"/>
              <w:bottom w:val="single" w:sz="4" w:space="0" w:color="073763"/>
              <w:right w:val="single" w:sz="4" w:space="0" w:color="073763"/>
            </w:tcBorders>
            <w:shd w:val="clear" w:color="auto" w:fill="F2F2F2"/>
          </w:tcPr>
          <w:p w:rsidR="00272FCF" w:rsidRPr="00A90388" w:rsidRDefault="00272FCF" w:rsidP="0044252C">
            <w:pPr>
              <w:spacing w:before="40" w:after="0" w:line="240" w:lineRule="auto"/>
              <w:jc w:val="center"/>
              <w:rPr>
                <w:rFonts w:ascii="Trebuchet MS" w:eastAsia="Trebuchet MS" w:hAnsi="Trebuchet MS"/>
                <w:color w:val="000000"/>
                <w:sz w:val="20"/>
                <w:szCs w:val="20"/>
                <w:lang w:val="es-ES_tradnl" w:eastAsia="ja-JP"/>
              </w:rPr>
            </w:pPr>
            <w:r w:rsidRPr="00A90388">
              <w:rPr>
                <w:rFonts w:ascii="Trebuchet MS" w:eastAsia="Trebuchet MS" w:hAnsi="Trebuchet MS"/>
                <w:color w:val="000000"/>
                <w:sz w:val="20"/>
                <w:szCs w:val="20"/>
                <w:lang w:val="es-ES_tradnl" w:eastAsia="ja-JP"/>
              </w:rPr>
              <w:t>1</w:t>
            </w:r>
          </w:p>
        </w:tc>
        <w:tc>
          <w:tcPr>
            <w:tcW w:w="615" w:type="pct"/>
            <w:tcBorders>
              <w:top w:val="single" w:sz="4" w:space="0" w:color="073763"/>
              <w:left w:val="single" w:sz="4" w:space="0" w:color="073763"/>
              <w:bottom w:val="single" w:sz="4" w:space="0" w:color="auto"/>
              <w:right w:val="single" w:sz="4" w:space="0" w:color="073763"/>
            </w:tcBorders>
            <w:shd w:val="clear" w:color="auto" w:fill="auto"/>
            <w:vAlign w:val="center"/>
          </w:tcPr>
          <w:p w:rsidR="00272FCF" w:rsidRPr="00A90388" w:rsidRDefault="00272FCF" w:rsidP="0044252C">
            <w:pPr>
              <w:spacing w:before="40" w:after="0" w:line="240" w:lineRule="auto"/>
              <w:jc w:val="center"/>
              <w:rPr>
                <w:rFonts w:ascii="Trebuchet MS" w:eastAsia="Trebuchet MS" w:hAnsi="Trebuchet MS"/>
                <w:color w:val="000000"/>
                <w:sz w:val="20"/>
                <w:szCs w:val="20"/>
                <w:lang w:val="es-ES_tradnl" w:eastAsia="ja-JP"/>
              </w:rPr>
            </w:pPr>
          </w:p>
        </w:tc>
        <w:tc>
          <w:tcPr>
            <w:tcW w:w="619" w:type="pct"/>
            <w:tcBorders>
              <w:top w:val="single" w:sz="4" w:space="0" w:color="073763"/>
              <w:left w:val="single" w:sz="4" w:space="0" w:color="073763"/>
              <w:bottom w:val="single" w:sz="4" w:space="0" w:color="073763"/>
              <w:right w:val="single" w:sz="4" w:space="0" w:color="073763"/>
            </w:tcBorders>
            <w:shd w:val="clear" w:color="auto" w:fill="auto"/>
          </w:tcPr>
          <w:p w:rsidR="00272FCF" w:rsidRPr="00A90388" w:rsidRDefault="00272FCF" w:rsidP="00E00867">
            <w:pPr>
              <w:spacing w:before="40" w:after="0" w:line="240" w:lineRule="auto"/>
              <w:jc w:val="center"/>
              <w:rPr>
                <w:rFonts w:ascii="Trebuchet MS" w:eastAsia="Trebuchet MS" w:hAnsi="Trebuchet MS"/>
                <w:color w:val="000000"/>
                <w:sz w:val="20"/>
                <w:szCs w:val="20"/>
                <w:lang w:val="es-ES_tradnl" w:eastAsia="ja-JP"/>
              </w:rPr>
            </w:pPr>
          </w:p>
        </w:tc>
        <w:tc>
          <w:tcPr>
            <w:tcW w:w="621" w:type="pct"/>
            <w:tcBorders>
              <w:top w:val="single" w:sz="4" w:space="0" w:color="073763"/>
              <w:left w:val="single" w:sz="4" w:space="0" w:color="073763"/>
              <w:bottom w:val="single" w:sz="4" w:space="0" w:color="073763"/>
              <w:right w:val="single" w:sz="4" w:space="0" w:color="073763"/>
            </w:tcBorders>
            <w:shd w:val="clear" w:color="auto" w:fill="auto"/>
          </w:tcPr>
          <w:p w:rsidR="00272FCF" w:rsidRPr="00A90388" w:rsidRDefault="00272FCF" w:rsidP="0044252C">
            <w:pPr>
              <w:spacing w:before="40" w:after="0" w:line="240" w:lineRule="auto"/>
              <w:jc w:val="center"/>
              <w:rPr>
                <w:rFonts w:ascii="Trebuchet MS" w:eastAsia="Trebuchet MS" w:hAnsi="Trebuchet MS"/>
                <w:color w:val="000000"/>
                <w:sz w:val="20"/>
                <w:szCs w:val="20"/>
                <w:lang w:val="es-ES_tradnl" w:eastAsia="ja-JP"/>
              </w:rPr>
            </w:pPr>
          </w:p>
        </w:tc>
        <w:tc>
          <w:tcPr>
            <w:tcW w:w="592" w:type="pct"/>
            <w:tcBorders>
              <w:top w:val="single" w:sz="4" w:space="0" w:color="073763"/>
              <w:left w:val="single" w:sz="4" w:space="0" w:color="073763"/>
              <w:bottom w:val="single" w:sz="4" w:space="0" w:color="073763"/>
              <w:right w:val="single" w:sz="4" w:space="0" w:color="073763"/>
            </w:tcBorders>
            <w:shd w:val="clear" w:color="auto" w:fill="auto"/>
          </w:tcPr>
          <w:p w:rsidR="00272FCF" w:rsidRPr="00A90388" w:rsidRDefault="00272FCF" w:rsidP="0044252C">
            <w:pPr>
              <w:spacing w:before="40" w:after="0" w:line="240" w:lineRule="auto"/>
              <w:jc w:val="center"/>
              <w:rPr>
                <w:rFonts w:ascii="Trebuchet MS" w:eastAsia="Trebuchet MS" w:hAnsi="Trebuchet MS"/>
                <w:color w:val="004E6C"/>
                <w:szCs w:val="20"/>
                <w:lang w:val="es-ES_tradnl" w:eastAsia="ja-JP"/>
              </w:rPr>
            </w:pPr>
          </w:p>
        </w:tc>
        <w:tc>
          <w:tcPr>
            <w:tcW w:w="937" w:type="pct"/>
            <w:tcBorders>
              <w:top w:val="single" w:sz="4" w:space="0" w:color="073763"/>
              <w:left w:val="single" w:sz="4" w:space="0" w:color="073763"/>
              <w:bottom w:val="single" w:sz="4" w:space="0" w:color="073763"/>
              <w:right w:val="single" w:sz="4" w:space="0" w:color="073763"/>
            </w:tcBorders>
            <w:shd w:val="clear" w:color="auto" w:fill="F2F2F2"/>
          </w:tcPr>
          <w:p w:rsidR="00272FCF" w:rsidRPr="00A90388" w:rsidRDefault="00272FCF" w:rsidP="0044252C">
            <w:pPr>
              <w:spacing w:before="40" w:after="0" w:line="240" w:lineRule="auto"/>
              <w:jc w:val="center"/>
              <w:rPr>
                <w:rFonts w:ascii="Trebuchet MS" w:eastAsia="Trebuchet MS" w:hAnsi="Trebuchet MS"/>
                <w:color w:val="004E6C"/>
                <w:szCs w:val="20"/>
                <w:lang w:val="es-ES_tradnl" w:eastAsia="ja-JP"/>
              </w:rPr>
            </w:pPr>
            <w:r>
              <w:rPr>
                <w:rFonts w:ascii="Trebuchet MS" w:eastAsia="Trebuchet MS" w:hAnsi="Trebuchet MS"/>
                <w:color w:val="004E6C"/>
                <w:szCs w:val="20"/>
                <w:lang w:val="es-ES_tradnl" w:eastAsia="ja-JP"/>
              </w:rPr>
              <w:t>0</w:t>
            </w:r>
          </w:p>
        </w:tc>
      </w:tr>
      <w:tr w:rsidR="00272FCF" w:rsidRPr="00A90388" w:rsidTr="00E00867">
        <w:trPr>
          <w:jc w:val="center"/>
        </w:trPr>
        <w:tc>
          <w:tcPr>
            <w:tcW w:w="920" w:type="pct"/>
            <w:tcBorders>
              <w:top w:val="single" w:sz="4" w:space="0" w:color="073763"/>
              <w:left w:val="single" w:sz="4" w:space="0" w:color="073763"/>
              <w:bottom w:val="single" w:sz="4" w:space="0" w:color="005D82"/>
              <w:right w:val="single" w:sz="4" w:space="0" w:color="073763"/>
            </w:tcBorders>
            <w:shd w:val="clear" w:color="auto" w:fill="F2F2F2"/>
            <w:vAlign w:val="center"/>
          </w:tcPr>
          <w:p w:rsidR="00272FCF" w:rsidRPr="00A90388" w:rsidRDefault="00272FCF" w:rsidP="0044252C">
            <w:pPr>
              <w:spacing w:before="40" w:after="0" w:line="240" w:lineRule="auto"/>
              <w:jc w:val="right"/>
              <w:rPr>
                <w:rFonts w:ascii="Trebuchet MS" w:eastAsia="Trebuchet MS" w:hAnsi="Trebuchet MS"/>
                <w:color w:val="000000"/>
                <w:sz w:val="20"/>
                <w:szCs w:val="20"/>
                <w:lang w:val="es-ES_tradnl" w:eastAsia="ja-JP"/>
              </w:rPr>
            </w:pPr>
            <w:r w:rsidRPr="00A90388">
              <w:rPr>
                <w:rFonts w:ascii="Trebuchet MS" w:eastAsia="Trebuchet MS" w:hAnsi="Trebuchet MS"/>
                <w:color w:val="000000"/>
                <w:sz w:val="20"/>
                <w:szCs w:val="20"/>
                <w:lang w:val="es-ES_tradnl" w:eastAsia="ja-JP"/>
              </w:rPr>
              <w:t>Propósito</w:t>
            </w:r>
          </w:p>
        </w:tc>
        <w:tc>
          <w:tcPr>
            <w:tcW w:w="695" w:type="pct"/>
            <w:tcBorders>
              <w:top w:val="single" w:sz="4" w:space="0" w:color="073763"/>
              <w:left w:val="single" w:sz="4" w:space="0" w:color="073763"/>
              <w:bottom w:val="single" w:sz="4" w:space="0" w:color="073763"/>
              <w:right w:val="single" w:sz="4" w:space="0" w:color="073763"/>
            </w:tcBorders>
            <w:shd w:val="clear" w:color="auto" w:fill="F2F2F2"/>
          </w:tcPr>
          <w:p w:rsidR="00272FCF" w:rsidRPr="00A90388" w:rsidRDefault="00272FCF" w:rsidP="0044252C">
            <w:pPr>
              <w:spacing w:before="40" w:after="0" w:line="240" w:lineRule="auto"/>
              <w:jc w:val="center"/>
              <w:rPr>
                <w:rFonts w:ascii="Trebuchet MS" w:eastAsia="Trebuchet MS" w:hAnsi="Trebuchet MS"/>
                <w:color w:val="000000"/>
                <w:sz w:val="20"/>
                <w:szCs w:val="20"/>
                <w:lang w:val="es-ES_tradnl" w:eastAsia="ja-JP"/>
              </w:rPr>
            </w:pPr>
            <w:r w:rsidRPr="00A90388">
              <w:rPr>
                <w:rFonts w:ascii="Trebuchet MS" w:eastAsia="Trebuchet MS" w:hAnsi="Trebuchet MS"/>
                <w:color w:val="000000"/>
                <w:sz w:val="20"/>
                <w:szCs w:val="20"/>
                <w:lang w:val="es-ES_tradnl" w:eastAsia="ja-JP"/>
              </w:rPr>
              <w:t>1</w:t>
            </w:r>
          </w:p>
        </w:tc>
        <w:tc>
          <w:tcPr>
            <w:tcW w:w="615"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272FCF"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619"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272FCF"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621"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272FCF"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592"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272FCF" w:rsidRPr="00A90388" w:rsidRDefault="00E00867" w:rsidP="00E00867">
            <w:pPr>
              <w:spacing w:before="40" w:after="0" w:line="240" w:lineRule="auto"/>
              <w:jc w:val="center"/>
              <w:rPr>
                <w:rFonts w:ascii="Trebuchet MS" w:eastAsia="Trebuchet MS" w:hAnsi="Trebuchet MS"/>
                <w:color w:val="004E6C"/>
                <w:szCs w:val="20"/>
                <w:lang w:val="es-ES_tradnl" w:eastAsia="ja-JP"/>
              </w:rPr>
            </w:pPr>
            <w:r>
              <w:rPr>
                <w:rFonts w:ascii="Trebuchet MS" w:eastAsia="Trebuchet MS" w:hAnsi="Trebuchet MS"/>
                <w:color w:val="004E6C"/>
                <w:szCs w:val="20"/>
                <w:lang w:val="es-ES_tradnl" w:eastAsia="ja-JP"/>
              </w:rPr>
              <w:t>X</w:t>
            </w:r>
          </w:p>
        </w:tc>
        <w:tc>
          <w:tcPr>
            <w:tcW w:w="937" w:type="pct"/>
            <w:tcBorders>
              <w:top w:val="single" w:sz="4" w:space="0" w:color="073763"/>
              <w:left w:val="single" w:sz="4" w:space="0" w:color="073763"/>
              <w:bottom w:val="single" w:sz="4" w:space="0" w:color="073763"/>
              <w:right w:val="single" w:sz="4" w:space="0" w:color="073763"/>
            </w:tcBorders>
            <w:shd w:val="clear" w:color="auto" w:fill="F2F2F2"/>
          </w:tcPr>
          <w:p w:rsidR="00272FCF" w:rsidRPr="00A90388" w:rsidRDefault="00272FCF" w:rsidP="0044252C">
            <w:pPr>
              <w:spacing w:before="40" w:after="0" w:line="240" w:lineRule="auto"/>
              <w:jc w:val="center"/>
              <w:rPr>
                <w:rFonts w:ascii="Trebuchet MS" w:eastAsia="Trebuchet MS" w:hAnsi="Trebuchet MS"/>
                <w:color w:val="004E6C"/>
                <w:szCs w:val="20"/>
                <w:lang w:val="es-ES_tradnl" w:eastAsia="ja-JP"/>
              </w:rPr>
            </w:pPr>
            <w:r w:rsidRPr="00A90388">
              <w:rPr>
                <w:rFonts w:ascii="Trebuchet MS" w:eastAsia="Trebuchet MS" w:hAnsi="Trebuchet MS"/>
                <w:color w:val="004E6C"/>
                <w:szCs w:val="20"/>
                <w:lang w:val="es-ES_tradnl" w:eastAsia="ja-JP"/>
              </w:rPr>
              <w:t>4</w:t>
            </w:r>
          </w:p>
        </w:tc>
      </w:tr>
      <w:tr w:rsidR="00272FCF" w:rsidRPr="00A90388" w:rsidTr="00E00867">
        <w:trPr>
          <w:jc w:val="center"/>
        </w:trPr>
        <w:tc>
          <w:tcPr>
            <w:tcW w:w="920" w:type="pct"/>
            <w:vMerge w:val="restart"/>
            <w:tcBorders>
              <w:top w:val="single" w:sz="4" w:space="0" w:color="073763"/>
              <w:left w:val="single" w:sz="4" w:space="0" w:color="073763"/>
              <w:bottom w:val="single" w:sz="4" w:space="0" w:color="005D82"/>
              <w:right w:val="single" w:sz="4" w:space="0" w:color="073763"/>
            </w:tcBorders>
            <w:shd w:val="clear" w:color="auto" w:fill="F2F2F2"/>
            <w:vAlign w:val="center"/>
          </w:tcPr>
          <w:p w:rsidR="00272FCF" w:rsidRPr="00A90388" w:rsidRDefault="00272FCF" w:rsidP="0044252C">
            <w:pPr>
              <w:spacing w:before="40" w:after="0" w:line="240" w:lineRule="auto"/>
              <w:jc w:val="right"/>
              <w:rPr>
                <w:rFonts w:ascii="Trebuchet MS" w:eastAsia="Trebuchet MS" w:hAnsi="Trebuchet MS"/>
                <w:color w:val="000000"/>
                <w:sz w:val="20"/>
                <w:szCs w:val="20"/>
                <w:lang w:val="es-ES_tradnl" w:eastAsia="ja-JP"/>
              </w:rPr>
            </w:pPr>
            <w:r w:rsidRPr="00A90388">
              <w:rPr>
                <w:rFonts w:ascii="Trebuchet MS" w:eastAsia="Trebuchet MS" w:hAnsi="Trebuchet MS"/>
                <w:color w:val="000000"/>
                <w:sz w:val="20"/>
                <w:szCs w:val="20"/>
                <w:lang w:val="es-ES_tradnl" w:eastAsia="ja-JP"/>
              </w:rPr>
              <w:t>Componente</w:t>
            </w:r>
          </w:p>
        </w:tc>
        <w:tc>
          <w:tcPr>
            <w:tcW w:w="695" w:type="pct"/>
            <w:tcBorders>
              <w:top w:val="single" w:sz="4" w:space="0" w:color="073763"/>
              <w:left w:val="single" w:sz="4" w:space="0" w:color="073763"/>
              <w:bottom w:val="single" w:sz="4" w:space="0" w:color="073763"/>
              <w:right w:val="single" w:sz="4" w:space="0" w:color="073763"/>
            </w:tcBorders>
            <w:shd w:val="clear" w:color="auto" w:fill="F2F2F2"/>
          </w:tcPr>
          <w:p w:rsidR="00272FCF" w:rsidRPr="00A90388" w:rsidRDefault="00272FCF" w:rsidP="0044252C">
            <w:pPr>
              <w:spacing w:before="40" w:after="0" w:line="240" w:lineRule="auto"/>
              <w:jc w:val="center"/>
              <w:rPr>
                <w:rFonts w:ascii="Trebuchet MS" w:eastAsia="Trebuchet MS" w:hAnsi="Trebuchet MS"/>
                <w:color w:val="000000"/>
                <w:sz w:val="20"/>
                <w:szCs w:val="20"/>
                <w:lang w:val="es-ES_tradnl" w:eastAsia="ja-JP"/>
              </w:rPr>
            </w:pPr>
            <w:r w:rsidRPr="00A90388">
              <w:rPr>
                <w:rFonts w:ascii="Trebuchet MS" w:eastAsia="Trebuchet MS" w:hAnsi="Trebuchet MS"/>
                <w:color w:val="000000"/>
                <w:sz w:val="20"/>
                <w:szCs w:val="20"/>
                <w:lang w:val="es-ES_tradnl" w:eastAsia="ja-JP"/>
              </w:rPr>
              <w:t>1</w:t>
            </w:r>
          </w:p>
        </w:tc>
        <w:tc>
          <w:tcPr>
            <w:tcW w:w="615"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272FCF"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619"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272FCF"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621"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272FCF"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592"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272FCF" w:rsidRPr="00A90388" w:rsidRDefault="00E00867" w:rsidP="00E00867">
            <w:pPr>
              <w:spacing w:before="40" w:after="0" w:line="240" w:lineRule="auto"/>
              <w:jc w:val="center"/>
              <w:rPr>
                <w:rFonts w:ascii="Trebuchet MS" w:eastAsia="Trebuchet MS" w:hAnsi="Trebuchet MS"/>
                <w:color w:val="004E6C"/>
                <w:szCs w:val="20"/>
                <w:lang w:val="es-ES_tradnl" w:eastAsia="ja-JP"/>
              </w:rPr>
            </w:pPr>
            <w:r>
              <w:rPr>
                <w:rFonts w:ascii="Trebuchet MS" w:eastAsia="Trebuchet MS" w:hAnsi="Trebuchet MS"/>
                <w:color w:val="004E6C"/>
                <w:szCs w:val="20"/>
                <w:lang w:val="es-ES_tradnl" w:eastAsia="ja-JP"/>
              </w:rPr>
              <w:t>X</w:t>
            </w:r>
          </w:p>
        </w:tc>
        <w:tc>
          <w:tcPr>
            <w:tcW w:w="937" w:type="pct"/>
            <w:tcBorders>
              <w:top w:val="single" w:sz="4" w:space="0" w:color="073763"/>
              <w:left w:val="single" w:sz="4" w:space="0" w:color="073763"/>
              <w:bottom w:val="single" w:sz="4" w:space="0" w:color="073763"/>
              <w:right w:val="single" w:sz="4" w:space="0" w:color="073763"/>
            </w:tcBorders>
            <w:shd w:val="clear" w:color="auto" w:fill="F2F2F2"/>
          </w:tcPr>
          <w:p w:rsidR="00272FCF" w:rsidRPr="00A90388" w:rsidRDefault="00272FCF" w:rsidP="0044252C">
            <w:pPr>
              <w:spacing w:before="40" w:after="0" w:line="240" w:lineRule="auto"/>
              <w:jc w:val="center"/>
              <w:rPr>
                <w:rFonts w:ascii="Trebuchet MS" w:eastAsia="Trebuchet MS" w:hAnsi="Trebuchet MS"/>
                <w:color w:val="004E6C"/>
                <w:szCs w:val="20"/>
                <w:lang w:val="es-ES_tradnl" w:eastAsia="ja-JP"/>
              </w:rPr>
            </w:pPr>
            <w:r w:rsidRPr="00A90388">
              <w:rPr>
                <w:rFonts w:ascii="Trebuchet MS" w:eastAsia="Trebuchet MS" w:hAnsi="Trebuchet MS"/>
                <w:color w:val="004E6C"/>
                <w:szCs w:val="20"/>
                <w:lang w:val="es-ES_tradnl" w:eastAsia="ja-JP"/>
              </w:rPr>
              <w:t>4</w:t>
            </w:r>
          </w:p>
        </w:tc>
      </w:tr>
      <w:tr w:rsidR="00CA0000" w:rsidRPr="00A90388" w:rsidTr="00E00867">
        <w:trPr>
          <w:jc w:val="center"/>
        </w:trPr>
        <w:tc>
          <w:tcPr>
            <w:tcW w:w="920" w:type="pct"/>
            <w:vMerge/>
            <w:tcBorders>
              <w:left w:val="single" w:sz="4" w:space="0" w:color="073763"/>
              <w:bottom w:val="single" w:sz="4" w:space="0" w:color="005D82"/>
              <w:right w:val="single" w:sz="4" w:space="0" w:color="073763"/>
            </w:tcBorders>
            <w:shd w:val="clear" w:color="auto" w:fill="F2F2F2"/>
            <w:vAlign w:val="center"/>
          </w:tcPr>
          <w:p w:rsidR="00CA0000" w:rsidRPr="00A90388" w:rsidRDefault="00CA0000" w:rsidP="00CA0000">
            <w:pPr>
              <w:spacing w:before="40" w:after="0" w:line="240" w:lineRule="auto"/>
              <w:rPr>
                <w:rFonts w:ascii="Trebuchet MS" w:eastAsia="Trebuchet MS" w:hAnsi="Trebuchet MS"/>
                <w:color w:val="000000"/>
                <w:sz w:val="20"/>
                <w:szCs w:val="20"/>
                <w:lang w:val="es-ES_tradnl" w:eastAsia="ja-JP"/>
              </w:rPr>
            </w:pPr>
          </w:p>
        </w:tc>
        <w:tc>
          <w:tcPr>
            <w:tcW w:w="695" w:type="pct"/>
            <w:tcBorders>
              <w:top w:val="single" w:sz="4" w:space="0" w:color="073763"/>
              <w:left w:val="single" w:sz="4" w:space="0" w:color="073763"/>
              <w:bottom w:val="single" w:sz="4" w:space="0" w:color="073763"/>
              <w:right w:val="single" w:sz="4" w:space="0" w:color="073763"/>
            </w:tcBorders>
            <w:shd w:val="clear" w:color="auto" w:fill="F2F2F2"/>
          </w:tcPr>
          <w:p w:rsidR="00CA0000" w:rsidRPr="00A90388" w:rsidRDefault="00CA0000" w:rsidP="00CA0000">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2</w:t>
            </w:r>
          </w:p>
        </w:tc>
        <w:tc>
          <w:tcPr>
            <w:tcW w:w="615"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CA0000" w:rsidRDefault="00CA0000" w:rsidP="00E00867">
            <w:pPr>
              <w:spacing w:before="40" w:after="0" w:line="240" w:lineRule="auto"/>
              <w:jc w:val="center"/>
              <w:rPr>
                <w:rFonts w:ascii="Trebuchet MS" w:eastAsia="Trebuchet MS" w:hAnsi="Trebuchet MS"/>
                <w:color w:val="000000"/>
                <w:sz w:val="20"/>
                <w:szCs w:val="20"/>
                <w:lang w:val="es-ES_tradnl" w:eastAsia="ja-JP"/>
              </w:rPr>
            </w:pPr>
          </w:p>
        </w:tc>
        <w:tc>
          <w:tcPr>
            <w:tcW w:w="619"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CA0000" w:rsidRDefault="00CA0000" w:rsidP="00E00867">
            <w:pPr>
              <w:spacing w:before="40" w:after="0" w:line="240" w:lineRule="auto"/>
              <w:jc w:val="center"/>
              <w:rPr>
                <w:rFonts w:ascii="Trebuchet MS" w:eastAsia="Trebuchet MS" w:hAnsi="Trebuchet MS"/>
                <w:color w:val="000000"/>
                <w:sz w:val="20"/>
                <w:szCs w:val="20"/>
                <w:lang w:val="es-ES_tradnl" w:eastAsia="ja-JP"/>
              </w:rPr>
            </w:pPr>
          </w:p>
        </w:tc>
        <w:tc>
          <w:tcPr>
            <w:tcW w:w="621"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CA0000" w:rsidRDefault="00CA0000" w:rsidP="00E00867">
            <w:pPr>
              <w:spacing w:before="40" w:after="0" w:line="240" w:lineRule="auto"/>
              <w:jc w:val="center"/>
              <w:rPr>
                <w:rFonts w:ascii="Trebuchet MS" w:eastAsia="Trebuchet MS" w:hAnsi="Trebuchet MS"/>
                <w:color w:val="000000"/>
                <w:sz w:val="20"/>
                <w:szCs w:val="20"/>
                <w:lang w:val="es-ES_tradnl" w:eastAsia="ja-JP"/>
              </w:rPr>
            </w:pPr>
          </w:p>
        </w:tc>
        <w:tc>
          <w:tcPr>
            <w:tcW w:w="592"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CA0000" w:rsidRDefault="00CA0000" w:rsidP="00E00867">
            <w:pPr>
              <w:spacing w:before="40" w:after="0" w:line="240" w:lineRule="auto"/>
              <w:jc w:val="center"/>
              <w:rPr>
                <w:rFonts w:ascii="Trebuchet MS" w:eastAsia="Trebuchet MS" w:hAnsi="Trebuchet MS"/>
                <w:color w:val="004E6C"/>
                <w:szCs w:val="20"/>
                <w:lang w:val="es-ES_tradnl" w:eastAsia="ja-JP"/>
              </w:rPr>
            </w:pPr>
          </w:p>
        </w:tc>
        <w:tc>
          <w:tcPr>
            <w:tcW w:w="937" w:type="pct"/>
            <w:tcBorders>
              <w:top w:val="single" w:sz="4" w:space="0" w:color="073763"/>
              <w:left w:val="single" w:sz="4" w:space="0" w:color="073763"/>
              <w:bottom w:val="single" w:sz="4" w:space="0" w:color="073763"/>
              <w:right w:val="single" w:sz="4" w:space="0" w:color="073763"/>
            </w:tcBorders>
            <w:shd w:val="clear" w:color="auto" w:fill="F2F2F2"/>
          </w:tcPr>
          <w:p w:rsidR="00CA0000" w:rsidRDefault="004222E3" w:rsidP="00CA0000">
            <w:pPr>
              <w:spacing w:before="40" w:after="0" w:line="240" w:lineRule="auto"/>
              <w:jc w:val="center"/>
              <w:rPr>
                <w:rFonts w:ascii="Trebuchet MS" w:eastAsia="Trebuchet MS" w:hAnsi="Trebuchet MS"/>
                <w:color w:val="004E6C"/>
                <w:szCs w:val="20"/>
                <w:lang w:val="es-ES_tradnl" w:eastAsia="ja-JP"/>
              </w:rPr>
            </w:pPr>
            <w:r>
              <w:rPr>
                <w:rFonts w:ascii="Trebuchet MS" w:eastAsia="Trebuchet MS" w:hAnsi="Trebuchet MS"/>
                <w:color w:val="004E6C"/>
                <w:szCs w:val="20"/>
                <w:lang w:val="es-ES_tradnl" w:eastAsia="ja-JP"/>
              </w:rPr>
              <w:t>0</w:t>
            </w:r>
          </w:p>
        </w:tc>
      </w:tr>
      <w:tr w:rsidR="00E00867" w:rsidRPr="00A90388" w:rsidTr="00E00867">
        <w:trPr>
          <w:jc w:val="center"/>
        </w:trPr>
        <w:tc>
          <w:tcPr>
            <w:tcW w:w="920" w:type="pct"/>
            <w:vMerge/>
            <w:tcBorders>
              <w:left w:val="single" w:sz="4" w:space="0" w:color="073763"/>
              <w:bottom w:val="single" w:sz="4" w:space="0" w:color="005D82"/>
              <w:right w:val="single" w:sz="4" w:space="0" w:color="073763"/>
            </w:tcBorders>
            <w:shd w:val="clear" w:color="auto" w:fill="F2F2F2"/>
            <w:vAlign w:val="center"/>
          </w:tcPr>
          <w:p w:rsidR="00E00867" w:rsidRPr="00A90388" w:rsidRDefault="00E00867" w:rsidP="00E00867">
            <w:pPr>
              <w:spacing w:before="40" w:after="0" w:line="240" w:lineRule="auto"/>
              <w:rPr>
                <w:rFonts w:ascii="Trebuchet MS" w:eastAsia="Trebuchet MS" w:hAnsi="Trebuchet MS"/>
                <w:color w:val="000000"/>
                <w:sz w:val="20"/>
                <w:szCs w:val="20"/>
                <w:lang w:val="es-ES_tradnl" w:eastAsia="ja-JP"/>
              </w:rPr>
            </w:pPr>
          </w:p>
        </w:tc>
        <w:tc>
          <w:tcPr>
            <w:tcW w:w="695" w:type="pct"/>
            <w:tcBorders>
              <w:top w:val="single" w:sz="4" w:space="0" w:color="073763"/>
              <w:left w:val="single" w:sz="4" w:space="0" w:color="073763"/>
              <w:bottom w:val="single" w:sz="4" w:space="0" w:color="073763"/>
              <w:right w:val="single" w:sz="4" w:space="0" w:color="073763"/>
            </w:tcBorders>
            <w:shd w:val="clear" w:color="auto" w:fill="F2F2F2"/>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3</w:t>
            </w:r>
          </w:p>
        </w:tc>
        <w:tc>
          <w:tcPr>
            <w:tcW w:w="615"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619"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621"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592"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E00867" w:rsidRPr="00A90388" w:rsidRDefault="00E00867" w:rsidP="00E00867">
            <w:pPr>
              <w:spacing w:before="40" w:after="0" w:line="240" w:lineRule="auto"/>
              <w:jc w:val="center"/>
              <w:rPr>
                <w:rFonts w:ascii="Trebuchet MS" w:eastAsia="Trebuchet MS" w:hAnsi="Trebuchet MS"/>
                <w:color w:val="004E6C"/>
                <w:szCs w:val="20"/>
                <w:lang w:val="es-ES_tradnl" w:eastAsia="ja-JP"/>
              </w:rPr>
            </w:pPr>
            <w:r>
              <w:rPr>
                <w:rFonts w:ascii="Trebuchet MS" w:eastAsia="Trebuchet MS" w:hAnsi="Trebuchet MS"/>
                <w:color w:val="004E6C"/>
                <w:szCs w:val="20"/>
                <w:lang w:val="es-ES_tradnl" w:eastAsia="ja-JP"/>
              </w:rPr>
              <w:t>X</w:t>
            </w:r>
          </w:p>
        </w:tc>
        <w:tc>
          <w:tcPr>
            <w:tcW w:w="937" w:type="pct"/>
            <w:tcBorders>
              <w:top w:val="single" w:sz="4" w:space="0" w:color="073763"/>
              <w:left w:val="single" w:sz="4" w:space="0" w:color="073763"/>
              <w:bottom w:val="single" w:sz="4" w:space="0" w:color="073763"/>
              <w:right w:val="single" w:sz="4" w:space="0" w:color="073763"/>
            </w:tcBorders>
            <w:shd w:val="clear" w:color="auto" w:fill="F2F2F2"/>
          </w:tcPr>
          <w:p w:rsidR="00E00867" w:rsidRPr="00A90388" w:rsidRDefault="00E00867" w:rsidP="00E00867">
            <w:pPr>
              <w:spacing w:before="40" w:after="0" w:line="240" w:lineRule="auto"/>
              <w:jc w:val="center"/>
              <w:rPr>
                <w:rFonts w:ascii="Trebuchet MS" w:eastAsia="Trebuchet MS" w:hAnsi="Trebuchet MS"/>
                <w:color w:val="004E6C"/>
                <w:szCs w:val="20"/>
                <w:lang w:val="es-ES_tradnl" w:eastAsia="ja-JP"/>
              </w:rPr>
            </w:pPr>
            <w:r>
              <w:rPr>
                <w:rFonts w:ascii="Trebuchet MS" w:eastAsia="Trebuchet MS" w:hAnsi="Trebuchet MS"/>
                <w:color w:val="004E6C"/>
                <w:szCs w:val="20"/>
                <w:lang w:val="es-ES_tradnl" w:eastAsia="ja-JP"/>
              </w:rPr>
              <w:t>4</w:t>
            </w:r>
          </w:p>
        </w:tc>
      </w:tr>
      <w:tr w:rsidR="00E00867" w:rsidRPr="00A90388" w:rsidTr="00E00867">
        <w:trPr>
          <w:jc w:val="center"/>
        </w:trPr>
        <w:tc>
          <w:tcPr>
            <w:tcW w:w="920" w:type="pct"/>
            <w:vMerge/>
            <w:tcBorders>
              <w:left w:val="single" w:sz="4" w:space="0" w:color="073763"/>
              <w:bottom w:val="single" w:sz="4" w:space="0" w:color="005D82"/>
              <w:right w:val="single" w:sz="4" w:space="0" w:color="073763"/>
            </w:tcBorders>
            <w:shd w:val="clear" w:color="auto" w:fill="F2F2F2"/>
            <w:vAlign w:val="center"/>
          </w:tcPr>
          <w:p w:rsidR="00E00867" w:rsidRPr="00A90388" w:rsidRDefault="00E00867" w:rsidP="00E00867">
            <w:pPr>
              <w:spacing w:before="40" w:after="0" w:line="240" w:lineRule="auto"/>
              <w:rPr>
                <w:rFonts w:ascii="Trebuchet MS" w:eastAsia="Trebuchet MS" w:hAnsi="Trebuchet MS"/>
                <w:color w:val="000000"/>
                <w:sz w:val="20"/>
                <w:szCs w:val="20"/>
                <w:lang w:val="es-ES_tradnl" w:eastAsia="ja-JP"/>
              </w:rPr>
            </w:pPr>
          </w:p>
        </w:tc>
        <w:tc>
          <w:tcPr>
            <w:tcW w:w="695" w:type="pct"/>
            <w:tcBorders>
              <w:top w:val="single" w:sz="4" w:space="0" w:color="073763"/>
              <w:left w:val="single" w:sz="4" w:space="0" w:color="073763"/>
              <w:bottom w:val="single" w:sz="4" w:space="0" w:color="073763"/>
              <w:right w:val="single" w:sz="4" w:space="0" w:color="073763"/>
            </w:tcBorders>
            <w:shd w:val="clear" w:color="auto" w:fill="F2F2F2"/>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sidRPr="00A90388">
              <w:rPr>
                <w:rFonts w:ascii="Trebuchet MS" w:eastAsia="Trebuchet MS" w:hAnsi="Trebuchet MS"/>
                <w:color w:val="000000"/>
                <w:sz w:val="20"/>
                <w:szCs w:val="20"/>
                <w:lang w:val="es-ES_tradnl" w:eastAsia="ja-JP"/>
              </w:rPr>
              <w:t>4</w:t>
            </w:r>
          </w:p>
        </w:tc>
        <w:tc>
          <w:tcPr>
            <w:tcW w:w="615"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619"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621"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592"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E00867" w:rsidRPr="00A90388" w:rsidRDefault="00E00867" w:rsidP="00E00867">
            <w:pPr>
              <w:spacing w:before="40" w:after="0" w:line="240" w:lineRule="auto"/>
              <w:jc w:val="center"/>
              <w:rPr>
                <w:rFonts w:ascii="Trebuchet MS" w:eastAsia="Trebuchet MS" w:hAnsi="Trebuchet MS"/>
                <w:color w:val="004E6C"/>
                <w:szCs w:val="20"/>
                <w:lang w:val="es-ES_tradnl" w:eastAsia="ja-JP"/>
              </w:rPr>
            </w:pPr>
            <w:r>
              <w:rPr>
                <w:rFonts w:ascii="Trebuchet MS" w:eastAsia="Trebuchet MS" w:hAnsi="Trebuchet MS"/>
                <w:color w:val="004E6C"/>
                <w:szCs w:val="20"/>
                <w:lang w:val="es-ES_tradnl" w:eastAsia="ja-JP"/>
              </w:rPr>
              <w:t>X</w:t>
            </w:r>
          </w:p>
        </w:tc>
        <w:tc>
          <w:tcPr>
            <w:tcW w:w="937" w:type="pct"/>
            <w:tcBorders>
              <w:top w:val="single" w:sz="4" w:space="0" w:color="073763"/>
              <w:left w:val="single" w:sz="4" w:space="0" w:color="073763"/>
              <w:bottom w:val="single" w:sz="4" w:space="0" w:color="073763"/>
              <w:right w:val="single" w:sz="4" w:space="0" w:color="073763"/>
            </w:tcBorders>
            <w:shd w:val="clear" w:color="auto" w:fill="F2F2F2"/>
          </w:tcPr>
          <w:p w:rsidR="00E00867" w:rsidRPr="00A90388" w:rsidRDefault="00E00867" w:rsidP="00E00867">
            <w:pPr>
              <w:spacing w:before="40" w:after="0" w:line="240" w:lineRule="auto"/>
              <w:jc w:val="center"/>
              <w:rPr>
                <w:rFonts w:ascii="Trebuchet MS" w:eastAsia="Trebuchet MS" w:hAnsi="Trebuchet MS"/>
                <w:color w:val="004E6C"/>
                <w:szCs w:val="20"/>
                <w:lang w:val="es-ES_tradnl" w:eastAsia="ja-JP"/>
              </w:rPr>
            </w:pPr>
            <w:r w:rsidRPr="00A90388">
              <w:rPr>
                <w:rFonts w:ascii="Trebuchet MS" w:eastAsia="Trebuchet MS" w:hAnsi="Trebuchet MS"/>
                <w:color w:val="004E6C"/>
                <w:szCs w:val="20"/>
                <w:lang w:val="es-ES_tradnl" w:eastAsia="ja-JP"/>
              </w:rPr>
              <w:t>4</w:t>
            </w:r>
          </w:p>
        </w:tc>
      </w:tr>
      <w:tr w:rsidR="00E00867" w:rsidRPr="00A90388" w:rsidTr="00E00867">
        <w:trPr>
          <w:jc w:val="center"/>
        </w:trPr>
        <w:tc>
          <w:tcPr>
            <w:tcW w:w="920" w:type="pct"/>
            <w:vMerge/>
            <w:tcBorders>
              <w:left w:val="single" w:sz="4" w:space="0" w:color="073763"/>
              <w:bottom w:val="single" w:sz="4" w:space="0" w:color="005D82"/>
              <w:right w:val="single" w:sz="4" w:space="0" w:color="073763"/>
            </w:tcBorders>
            <w:shd w:val="clear" w:color="auto" w:fill="F2F2F2"/>
            <w:vAlign w:val="center"/>
          </w:tcPr>
          <w:p w:rsidR="00E00867" w:rsidRPr="00A90388" w:rsidRDefault="00E00867" w:rsidP="00E00867">
            <w:pPr>
              <w:spacing w:before="40" w:after="0" w:line="240" w:lineRule="auto"/>
              <w:rPr>
                <w:rFonts w:ascii="Trebuchet MS" w:eastAsia="Trebuchet MS" w:hAnsi="Trebuchet MS"/>
                <w:color w:val="000000"/>
                <w:sz w:val="20"/>
                <w:szCs w:val="20"/>
                <w:lang w:val="es-ES_tradnl" w:eastAsia="ja-JP"/>
              </w:rPr>
            </w:pPr>
          </w:p>
        </w:tc>
        <w:tc>
          <w:tcPr>
            <w:tcW w:w="695" w:type="pct"/>
            <w:tcBorders>
              <w:top w:val="single" w:sz="4" w:space="0" w:color="073763"/>
              <w:left w:val="single" w:sz="4" w:space="0" w:color="073763"/>
              <w:bottom w:val="single" w:sz="4" w:space="0" w:color="073763"/>
              <w:right w:val="single" w:sz="4" w:space="0" w:color="073763"/>
            </w:tcBorders>
            <w:shd w:val="clear" w:color="auto" w:fill="F2F2F2"/>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sidRPr="00A90388">
              <w:rPr>
                <w:rFonts w:ascii="Trebuchet MS" w:eastAsia="Trebuchet MS" w:hAnsi="Trebuchet MS"/>
                <w:color w:val="000000"/>
                <w:sz w:val="20"/>
                <w:szCs w:val="20"/>
                <w:lang w:val="es-ES_tradnl" w:eastAsia="ja-JP"/>
              </w:rPr>
              <w:t>5</w:t>
            </w:r>
          </w:p>
        </w:tc>
        <w:tc>
          <w:tcPr>
            <w:tcW w:w="615"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619"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621"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592"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E00867" w:rsidRPr="00A90388" w:rsidRDefault="00E00867" w:rsidP="00E00867">
            <w:pPr>
              <w:spacing w:before="40" w:after="0" w:line="240" w:lineRule="auto"/>
              <w:jc w:val="center"/>
              <w:rPr>
                <w:rFonts w:ascii="Trebuchet MS" w:eastAsia="Trebuchet MS" w:hAnsi="Trebuchet MS"/>
                <w:color w:val="004E6C"/>
                <w:szCs w:val="20"/>
                <w:lang w:val="es-ES_tradnl" w:eastAsia="ja-JP"/>
              </w:rPr>
            </w:pPr>
            <w:r>
              <w:rPr>
                <w:rFonts w:ascii="Trebuchet MS" w:eastAsia="Trebuchet MS" w:hAnsi="Trebuchet MS"/>
                <w:color w:val="004E6C"/>
                <w:szCs w:val="20"/>
                <w:lang w:val="es-ES_tradnl" w:eastAsia="ja-JP"/>
              </w:rPr>
              <w:t>X</w:t>
            </w:r>
          </w:p>
        </w:tc>
        <w:tc>
          <w:tcPr>
            <w:tcW w:w="937" w:type="pct"/>
            <w:tcBorders>
              <w:top w:val="single" w:sz="4" w:space="0" w:color="073763"/>
              <w:left w:val="single" w:sz="4" w:space="0" w:color="073763"/>
              <w:bottom w:val="single" w:sz="4" w:space="0" w:color="073763"/>
              <w:right w:val="single" w:sz="4" w:space="0" w:color="073763"/>
            </w:tcBorders>
            <w:shd w:val="clear" w:color="auto" w:fill="F2F2F2"/>
          </w:tcPr>
          <w:p w:rsidR="00E00867" w:rsidRPr="00A90388" w:rsidRDefault="00E00867" w:rsidP="00E00867">
            <w:pPr>
              <w:spacing w:before="40" w:after="0" w:line="240" w:lineRule="auto"/>
              <w:jc w:val="center"/>
              <w:rPr>
                <w:rFonts w:ascii="Trebuchet MS" w:eastAsia="Trebuchet MS" w:hAnsi="Trebuchet MS"/>
                <w:color w:val="004E6C"/>
                <w:szCs w:val="20"/>
                <w:lang w:val="es-ES_tradnl" w:eastAsia="ja-JP"/>
              </w:rPr>
            </w:pPr>
            <w:r w:rsidRPr="00A90388">
              <w:rPr>
                <w:rFonts w:ascii="Trebuchet MS" w:eastAsia="Trebuchet MS" w:hAnsi="Trebuchet MS"/>
                <w:color w:val="004E6C"/>
                <w:szCs w:val="20"/>
                <w:lang w:val="es-ES_tradnl" w:eastAsia="ja-JP"/>
              </w:rPr>
              <w:t>4</w:t>
            </w:r>
          </w:p>
        </w:tc>
      </w:tr>
      <w:tr w:rsidR="00E00867" w:rsidRPr="00A90388" w:rsidTr="00E00867">
        <w:trPr>
          <w:jc w:val="center"/>
        </w:trPr>
        <w:tc>
          <w:tcPr>
            <w:tcW w:w="920" w:type="pct"/>
            <w:vMerge/>
            <w:tcBorders>
              <w:left w:val="single" w:sz="4" w:space="0" w:color="073763"/>
              <w:bottom w:val="single" w:sz="4" w:space="0" w:color="005D82"/>
              <w:right w:val="single" w:sz="4" w:space="0" w:color="073763"/>
            </w:tcBorders>
            <w:shd w:val="clear" w:color="auto" w:fill="F2F2F2"/>
            <w:vAlign w:val="center"/>
          </w:tcPr>
          <w:p w:rsidR="00E00867" w:rsidRPr="00A90388" w:rsidRDefault="00E00867" w:rsidP="00E00867">
            <w:pPr>
              <w:spacing w:before="40" w:after="0" w:line="240" w:lineRule="auto"/>
              <w:rPr>
                <w:rFonts w:ascii="Trebuchet MS" w:eastAsia="Trebuchet MS" w:hAnsi="Trebuchet MS"/>
                <w:color w:val="000000"/>
                <w:sz w:val="20"/>
                <w:szCs w:val="20"/>
                <w:lang w:val="es-ES_tradnl" w:eastAsia="ja-JP"/>
              </w:rPr>
            </w:pPr>
          </w:p>
        </w:tc>
        <w:tc>
          <w:tcPr>
            <w:tcW w:w="695" w:type="pct"/>
            <w:tcBorders>
              <w:top w:val="single" w:sz="4" w:space="0" w:color="073763"/>
              <w:left w:val="single" w:sz="4" w:space="0" w:color="073763"/>
              <w:bottom w:val="single" w:sz="4" w:space="0" w:color="073763"/>
              <w:right w:val="single" w:sz="4" w:space="0" w:color="073763"/>
            </w:tcBorders>
            <w:shd w:val="clear" w:color="auto" w:fill="F2F2F2"/>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sidRPr="00A90388">
              <w:rPr>
                <w:rFonts w:ascii="Trebuchet MS" w:eastAsia="Trebuchet MS" w:hAnsi="Trebuchet MS"/>
                <w:color w:val="000000"/>
                <w:sz w:val="20"/>
                <w:szCs w:val="20"/>
                <w:lang w:val="es-ES_tradnl" w:eastAsia="ja-JP"/>
              </w:rPr>
              <w:t>6</w:t>
            </w:r>
          </w:p>
        </w:tc>
        <w:tc>
          <w:tcPr>
            <w:tcW w:w="615"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619"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621"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592"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E00867" w:rsidRPr="00A90388" w:rsidRDefault="00E00867" w:rsidP="00E00867">
            <w:pPr>
              <w:spacing w:before="40" w:after="0" w:line="240" w:lineRule="auto"/>
              <w:jc w:val="center"/>
              <w:rPr>
                <w:rFonts w:ascii="Trebuchet MS" w:eastAsia="Trebuchet MS" w:hAnsi="Trebuchet MS"/>
                <w:color w:val="004E6C"/>
                <w:szCs w:val="20"/>
                <w:lang w:val="es-ES_tradnl" w:eastAsia="ja-JP"/>
              </w:rPr>
            </w:pPr>
            <w:r>
              <w:rPr>
                <w:rFonts w:ascii="Trebuchet MS" w:eastAsia="Trebuchet MS" w:hAnsi="Trebuchet MS"/>
                <w:color w:val="004E6C"/>
                <w:szCs w:val="20"/>
                <w:lang w:val="es-ES_tradnl" w:eastAsia="ja-JP"/>
              </w:rPr>
              <w:t>X</w:t>
            </w:r>
          </w:p>
        </w:tc>
        <w:tc>
          <w:tcPr>
            <w:tcW w:w="937" w:type="pct"/>
            <w:tcBorders>
              <w:top w:val="single" w:sz="4" w:space="0" w:color="073763"/>
              <w:left w:val="single" w:sz="4" w:space="0" w:color="073763"/>
              <w:bottom w:val="single" w:sz="4" w:space="0" w:color="073763"/>
              <w:right w:val="single" w:sz="4" w:space="0" w:color="073763"/>
            </w:tcBorders>
            <w:shd w:val="clear" w:color="auto" w:fill="F2F2F2"/>
          </w:tcPr>
          <w:p w:rsidR="00E00867" w:rsidRPr="00A90388" w:rsidRDefault="00E00867" w:rsidP="00E00867">
            <w:pPr>
              <w:spacing w:before="40" w:after="0" w:line="240" w:lineRule="auto"/>
              <w:jc w:val="center"/>
              <w:rPr>
                <w:rFonts w:ascii="Trebuchet MS" w:eastAsia="Trebuchet MS" w:hAnsi="Trebuchet MS"/>
                <w:color w:val="004E6C"/>
                <w:szCs w:val="20"/>
                <w:lang w:val="es-ES_tradnl" w:eastAsia="ja-JP"/>
              </w:rPr>
            </w:pPr>
            <w:r w:rsidRPr="00A90388">
              <w:rPr>
                <w:rFonts w:ascii="Trebuchet MS" w:eastAsia="Trebuchet MS" w:hAnsi="Trebuchet MS"/>
                <w:color w:val="004E6C"/>
                <w:szCs w:val="20"/>
                <w:lang w:val="es-ES_tradnl" w:eastAsia="ja-JP"/>
              </w:rPr>
              <w:t>4</w:t>
            </w:r>
          </w:p>
        </w:tc>
      </w:tr>
      <w:tr w:rsidR="00E00867" w:rsidRPr="00A90388" w:rsidTr="00E00867">
        <w:trPr>
          <w:jc w:val="center"/>
        </w:trPr>
        <w:tc>
          <w:tcPr>
            <w:tcW w:w="920" w:type="pct"/>
            <w:vMerge/>
            <w:tcBorders>
              <w:left w:val="single" w:sz="4" w:space="0" w:color="073763"/>
              <w:bottom w:val="single" w:sz="4" w:space="0" w:color="005D82"/>
              <w:right w:val="single" w:sz="4" w:space="0" w:color="073763"/>
            </w:tcBorders>
            <w:shd w:val="clear" w:color="auto" w:fill="F2F2F2"/>
            <w:vAlign w:val="center"/>
          </w:tcPr>
          <w:p w:rsidR="00E00867" w:rsidRPr="00A90388" w:rsidRDefault="00E00867" w:rsidP="00E00867">
            <w:pPr>
              <w:spacing w:before="40" w:after="0" w:line="240" w:lineRule="auto"/>
              <w:rPr>
                <w:rFonts w:ascii="Trebuchet MS" w:eastAsia="Trebuchet MS" w:hAnsi="Trebuchet MS"/>
                <w:color w:val="000000"/>
                <w:sz w:val="20"/>
                <w:szCs w:val="20"/>
                <w:lang w:val="es-ES_tradnl" w:eastAsia="ja-JP"/>
              </w:rPr>
            </w:pPr>
          </w:p>
        </w:tc>
        <w:tc>
          <w:tcPr>
            <w:tcW w:w="695" w:type="pct"/>
            <w:tcBorders>
              <w:top w:val="single" w:sz="4" w:space="0" w:color="073763"/>
              <w:left w:val="single" w:sz="4" w:space="0" w:color="073763"/>
              <w:bottom w:val="single" w:sz="4" w:space="0" w:color="073763"/>
              <w:right w:val="single" w:sz="4" w:space="0" w:color="073763"/>
            </w:tcBorders>
            <w:shd w:val="clear" w:color="auto" w:fill="F2F2F2"/>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sidRPr="00A90388">
              <w:rPr>
                <w:rFonts w:ascii="Trebuchet MS" w:eastAsia="Trebuchet MS" w:hAnsi="Trebuchet MS"/>
                <w:color w:val="000000"/>
                <w:sz w:val="20"/>
                <w:szCs w:val="20"/>
                <w:lang w:val="es-ES_tradnl" w:eastAsia="ja-JP"/>
              </w:rPr>
              <w:t>7</w:t>
            </w:r>
          </w:p>
        </w:tc>
        <w:tc>
          <w:tcPr>
            <w:tcW w:w="615"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619"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621"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592"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E00867" w:rsidRPr="00A90388" w:rsidRDefault="00E00867" w:rsidP="00E00867">
            <w:pPr>
              <w:spacing w:before="40" w:after="0" w:line="240" w:lineRule="auto"/>
              <w:jc w:val="center"/>
              <w:rPr>
                <w:rFonts w:ascii="Trebuchet MS" w:eastAsia="Trebuchet MS" w:hAnsi="Trebuchet MS"/>
                <w:color w:val="004E6C"/>
                <w:szCs w:val="20"/>
                <w:lang w:val="es-ES_tradnl" w:eastAsia="ja-JP"/>
              </w:rPr>
            </w:pPr>
            <w:r>
              <w:rPr>
                <w:rFonts w:ascii="Trebuchet MS" w:eastAsia="Trebuchet MS" w:hAnsi="Trebuchet MS"/>
                <w:color w:val="004E6C"/>
                <w:szCs w:val="20"/>
                <w:lang w:val="es-ES_tradnl" w:eastAsia="ja-JP"/>
              </w:rPr>
              <w:t>X</w:t>
            </w:r>
          </w:p>
        </w:tc>
        <w:tc>
          <w:tcPr>
            <w:tcW w:w="937" w:type="pct"/>
            <w:tcBorders>
              <w:top w:val="single" w:sz="4" w:space="0" w:color="073763"/>
              <w:left w:val="single" w:sz="4" w:space="0" w:color="073763"/>
              <w:bottom w:val="single" w:sz="4" w:space="0" w:color="073763"/>
              <w:right w:val="single" w:sz="4" w:space="0" w:color="073763"/>
            </w:tcBorders>
            <w:shd w:val="clear" w:color="auto" w:fill="F2F2F2"/>
          </w:tcPr>
          <w:p w:rsidR="00E00867" w:rsidRPr="00A90388" w:rsidRDefault="00E00867" w:rsidP="00E00867">
            <w:pPr>
              <w:spacing w:before="40" w:after="0" w:line="240" w:lineRule="auto"/>
              <w:jc w:val="center"/>
              <w:rPr>
                <w:rFonts w:ascii="Trebuchet MS" w:eastAsia="Trebuchet MS" w:hAnsi="Trebuchet MS"/>
                <w:color w:val="004E6C"/>
                <w:szCs w:val="20"/>
                <w:lang w:val="es-ES_tradnl" w:eastAsia="ja-JP"/>
              </w:rPr>
            </w:pPr>
            <w:r w:rsidRPr="00A90388">
              <w:rPr>
                <w:rFonts w:ascii="Trebuchet MS" w:eastAsia="Trebuchet MS" w:hAnsi="Trebuchet MS"/>
                <w:color w:val="004E6C"/>
                <w:szCs w:val="20"/>
                <w:lang w:val="es-ES_tradnl" w:eastAsia="ja-JP"/>
              </w:rPr>
              <w:t>4</w:t>
            </w:r>
          </w:p>
        </w:tc>
      </w:tr>
      <w:tr w:rsidR="00E00867" w:rsidRPr="00A90388" w:rsidTr="00E00867">
        <w:trPr>
          <w:jc w:val="center"/>
        </w:trPr>
        <w:tc>
          <w:tcPr>
            <w:tcW w:w="920" w:type="pct"/>
            <w:vMerge w:val="restart"/>
            <w:tcBorders>
              <w:top w:val="single" w:sz="4" w:space="0" w:color="073763"/>
              <w:left w:val="single" w:sz="4" w:space="0" w:color="073763"/>
              <w:bottom w:val="single" w:sz="4" w:space="0" w:color="005D82"/>
              <w:right w:val="single" w:sz="4" w:space="0" w:color="073763"/>
            </w:tcBorders>
            <w:shd w:val="clear" w:color="auto" w:fill="F2F2F2"/>
            <w:vAlign w:val="center"/>
          </w:tcPr>
          <w:p w:rsidR="00E00867" w:rsidRPr="00A90388" w:rsidRDefault="00E00867" w:rsidP="00E00867">
            <w:pPr>
              <w:spacing w:before="40" w:after="0" w:line="240" w:lineRule="auto"/>
              <w:jc w:val="right"/>
              <w:rPr>
                <w:rFonts w:ascii="Trebuchet MS" w:eastAsia="Trebuchet MS" w:hAnsi="Trebuchet MS"/>
                <w:color w:val="000000"/>
                <w:sz w:val="20"/>
                <w:szCs w:val="20"/>
                <w:lang w:val="es-ES_tradnl" w:eastAsia="ja-JP"/>
              </w:rPr>
            </w:pPr>
            <w:r w:rsidRPr="00A90388">
              <w:rPr>
                <w:rFonts w:ascii="Trebuchet MS" w:eastAsia="Trebuchet MS" w:hAnsi="Trebuchet MS"/>
                <w:color w:val="000000"/>
                <w:sz w:val="20"/>
                <w:szCs w:val="20"/>
                <w:lang w:val="es-ES_tradnl" w:eastAsia="ja-JP"/>
              </w:rPr>
              <w:t>Actividad</w:t>
            </w:r>
          </w:p>
        </w:tc>
        <w:tc>
          <w:tcPr>
            <w:tcW w:w="695" w:type="pct"/>
            <w:tcBorders>
              <w:top w:val="single" w:sz="4" w:space="0" w:color="073763"/>
              <w:left w:val="single" w:sz="4" w:space="0" w:color="073763"/>
              <w:bottom w:val="single" w:sz="4" w:space="0" w:color="073763"/>
              <w:right w:val="single" w:sz="4" w:space="0" w:color="073763"/>
            </w:tcBorders>
            <w:shd w:val="clear" w:color="auto" w:fill="F2F2F2"/>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1</w:t>
            </w:r>
          </w:p>
        </w:tc>
        <w:tc>
          <w:tcPr>
            <w:tcW w:w="615"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619"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621"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592"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E00867" w:rsidRPr="00A90388" w:rsidRDefault="00E00867" w:rsidP="00E00867">
            <w:pPr>
              <w:spacing w:before="40" w:after="0" w:line="240" w:lineRule="auto"/>
              <w:jc w:val="center"/>
              <w:rPr>
                <w:rFonts w:ascii="Trebuchet MS" w:eastAsia="Trebuchet MS" w:hAnsi="Trebuchet MS"/>
                <w:color w:val="004E6C"/>
                <w:szCs w:val="20"/>
                <w:lang w:val="es-ES_tradnl" w:eastAsia="ja-JP"/>
              </w:rPr>
            </w:pPr>
            <w:r>
              <w:rPr>
                <w:rFonts w:ascii="Trebuchet MS" w:eastAsia="Trebuchet MS" w:hAnsi="Trebuchet MS"/>
                <w:color w:val="004E6C"/>
                <w:szCs w:val="20"/>
                <w:lang w:val="es-ES_tradnl" w:eastAsia="ja-JP"/>
              </w:rPr>
              <w:t>X</w:t>
            </w:r>
          </w:p>
        </w:tc>
        <w:tc>
          <w:tcPr>
            <w:tcW w:w="937" w:type="pct"/>
            <w:tcBorders>
              <w:top w:val="single" w:sz="4" w:space="0" w:color="073763"/>
              <w:left w:val="single" w:sz="4" w:space="0" w:color="073763"/>
              <w:bottom w:val="single" w:sz="4" w:space="0" w:color="073763"/>
              <w:right w:val="single" w:sz="4" w:space="0" w:color="073763"/>
            </w:tcBorders>
            <w:shd w:val="clear" w:color="auto" w:fill="F2F2F2"/>
          </w:tcPr>
          <w:p w:rsidR="00E00867" w:rsidRPr="00A90388" w:rsidRDefault="00E00867" w:rsidP="00E00867">
            <w:pPr>
              <w:spacing w:before="40" w:after="0" w:line="240" w:lineRule="auto"/>
              <w:jc w:val="center"/>
              <w:rPr>
                <w:rFonts w:ascii="Trebuchet MS" w:eastAsia="Trebuchet MS" w:hAnsi="Trebuchet MS"/>
                <w:color w:val="004E6C"/>
                <w:szCs w:val="20"/>
                <w:lang w:val="es-ES_tradnl" w:eastAsia="ja-JP"/>
              </w:rPr>
            </w:pPr>
            <w:r w:rsidRPr="00A90388">
              <w:rPr>
                <w:rFonts w:ascii="Trebuchet MS" w:eastAsia="Trebuchet MS" w:hAnsi="Trebuchet MS"/>
                <w:color w:val="004E6C"/>
                <w:szCs w:val="20"/>
                <w:lang w:val="es-ES_tradnl" w:eastAsia="ja-JP"/>
              </w:rPr>
              <w:t>4</w:t>
            </w:r>
          </w:p>
        </w:tc>
      </w:tr>
      <w:tr w:rsidR="00CA0000" w:rsidRPr="00A90388" w:rsidTr="00E00867">
        <w:trPr>
          <w:jc w:val="center"/>
        </w:trPr>
        <w:tc>
          <w:tcPr>
            <w:tcW w:w="920" w:type="pct"/>
            <w:vMerge/>
            <w:tcBorders>
              <w:left w:val="single" w:sz="4" w:space="0" w:color="073763"/>
              <w:bottom w:val="single" w:sz="4" w:space="0" w:color="005D82"/>
              <w:right w:val="single" w:sz="4" w:space="0" w:color="073763"/>
            </w:tcBorders>
            <w:shd w:val="clear" w:color="auto" w:fill="F2F2F2"/>
            <w:vAlign w:val="center"/>
          </w:tcPr>
          <w:p w:rsidR="00CA0000" w:rsidRPr="00A90388" w:rsidRDefault="00CA0000" w:rsidP="00CA0000">
            <w:pPr>
              <w:spacing w:before="40" w:after="0" w:line="240" w:lineRule="auto"/>
              <w:rPr>
                <w:rFonts w:ascii="Trebuchet MS" w:eastAsia="Trebuchet MS" w:hAnsi="Trebuchet MS"/>
                <w:color w:val="000000"/>
                <w:sz w:val="20"/>
                <w:szCs w:val="20"/>
                <w:lang w:val="es-ES_tradnl" w:eastAsia="ja-JP"/>
              </w:rPr>
            </w:pPr>
          </w:p>
        </w:tc>
        <w:tc>
          <w:tcPr>
            <w:tcW w:w="695" w:type="pct"/>
            <w:tcBorders>
              <w:top w:val="single" w:sz="4" w:space="0" w:color="073763"/>
              <w:left w:val="single" w:sz="4" w:space="0" w:color="073763"/>
              <w:bottom w:val="single" w:sz="4" w:space="0" w:color="073763"/>
              <w:right w:val="single" w:sz="4" w:space="0" w:color="073763"/>
            </w:tcBorders>
            <w:shd w:val="clear" w:color="auto" w:fill="F2F2F2"/>
          </w:tcPr>
          <w:p w:rsidR="00CA0000" w:rsidRPr="00A90388" w:rsidRDefault="00CA0000" w:rsidP="00CA0000">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2</w:t>
            </w:r>
          </w:p>
        </w:tc>
        <w:tc>
          <w:tcPr>
            <w:tcW w:w="615"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CA0000" w:rsidRPr="00A90388" w:rsidRDefault="00CA0000" w:rsidP="00E00867">
            <w:pPr>
              <w:spacing w:before="40" w:after="0" w:line="240" w:lineRule="auto"/>
              <w:jc w:val="center"/>
              <w:rPr>
                <w:rFonts w:ascii="Trebuchet MS" w:eastAsia="Trebuchet MS" w:hAnsi="Trebuchet MS"/>
                <w:color w:val="000000"/>
                <w:sz w:val="20"/>
                <w:szCs w:val="20"/>
                <w:lang w:val="es-ES_tradnl" w:eastAsia="ja-JP"/>
              </w:rPr>
            </w:pPr>
          </w:p>
        </w:tc>
        <w:tc>
          <w:tcPr>
            <w:tcW w:w="619"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CA0000" w:rsidRPr="00A90388" w:rsidRDefault="00CA0000" w:rsidP="00E00867">
            <w:pPr>
              <w:spacing w:before="40" w:after="0" w:line="240" w:lineRule="auto"/>
              <w:jc w:val="center"/>
              <w:rPr>
                <w:rFonts w:ascii="Trebuchet MS" w:eastAsia="Trebuchet MS" w:hAnsi="Trebuchet MS"/>
                <w:color w:val="000000"/>
                <w:sz w:val="20"/>
                <w:szCs w:val="20"/>
                <w:lang w:val="es-ES_tradnl" w:eastAsia="ja-JP"/>
              </w:rPr>
            </w:pPr>
          </w:p>
        </w:tc>
        <w:tc>
          <w:tcPr>
            <w:tcW w:w="621"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CA0000" w:rsidRPr="00A90388" w:rsidRDefault="00CA0000" w:rsidP="00E00867">
            <w:pPr>
              <w:spacing w:before="40" w:after="0" w:line="240" w:lineRule="auto"/>
              <w:jc w:val="center"/>
              <w:rPr>
                <w:rFonts w:ascii="Trebuchet MS" w:eastAsia="Trebuchet MS" w:hAnsi="Trebuchet MS"/>
                <w:color w:val="000000"/>
                <w:sz w:val="20"/>
                <w:szCs w:val="20"/>
                <w:lang w:val="es-ES_tradnl" w:eastAsia="ja-JP"/>
              </w:rPr>
            </w:pPr>
          </w:p>
        </w:tc>
        <w:tc>
          <w:tcPr>
            <w:tcW w:w="592"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CA0000" w:rsidRPr="00A90388" w:rsidRDefault="00CA0000" w:rsidP="00E00867">
            <w:pPr>
              <w:spacing w:before="40" w:after="0" w:line="240" w:lineRule="auto"/>
              <w:jc w:val="center"/>
              <w:rPr>
                <w:rFonts w:ascii="Trebuchet MS" w:eastAsia="Trebuchet MS" w:hAnsi="Trebuchet MS"/>
                <w:color w:val="004E6C"/>
                <w:szCs w:val="20"/>
                <w:lang w:val="es-ES_tradnl" w:eastAsia="ja-JP"/>
              </w:rPr>
            </w:pPr>
          </w:p>
        </w:tc>
        <w:tc>
          <w:tcPr>
            <w:tcW w:w="937" w:type="pct"/>
            <w:tcBorders>
              <w:top w:val="single" w:sz="4" w:space="0" w:color="073763"/>
              <w:left w:val="single" w:sz="4" w:space="0" w:color="073763"/>
              <w:bottom w:val="single" w:sz="4" w:space="0" w:color="073763"/>
              <w:right w:val="single" w:sz="4" w:space="0" w:color="073763"/>
            </w:tcBorders>
            <w:shd w:val="clear" w:color="auto" w:fill="F2F2F2"/>
          </w:tcPr>
          <w:p w:rsidR="00CA0000" w:rsidRPr="00A90388" w:rsidRDefault="00CA0000" w:rsidP="00CA0000">
            <w:pPr>
              <w:spacing w:before="40" w:after="0" w:line="240" w:lineRule="auto"/>
              <w:jc w:val="center"/>
              <w:rPr>
                <w:rFonts w:ascii="Trebuchet MS" w:eastAsia="Trebuchet MS" w:hAnsi="Trebuchet MS"/>
                <w:color w:val="004E6C"/>
                <w:szCs w:val="20"/>
                <w:lang w:val="es-ES_tradnl" w:eastAsia="ja-JP"/>
              </w:rPr>
            </w:pPr>
            <w:r>
              <w:rPr>
                <w:rFonts w:ascii="Trebuchet MS" w:eastAsia="Trebuchet MS" w:hAnsi="Trebuchet MS"/>
                <w:color w:val="004E6C"/>
                <w:szCs w:val="20"/>
                <w:lang w:val="es-ES_tradnl" w:eastAsia="ja-JP"/>
              </w:rPr>
              <w:t>0</w:t>
            </w:r>
          </w:p>
        </w:tc>
      </w:tr>
      <w:tr w:rsidR="00E00867" w:rsidRPr="00A90388" w:rsidTr="00E00867">
        <w:trPr>
          <w:jc w:val="center"/>
        </w:trPr>
        <w:tc>
          <w:tcPr>
            <w:tcW w:w="920" w:type="pct"/>
            <w:vMerge/>
            <w:tcBorders>
              <w:left w:val="single" w:sz="4" w:space="0" w:color="073763"/>
              <w:bottom w:val="single" w:sz="4" w:space="0" w:color="005D82"/>
              <w:right w:val="single" w:sz="4" w:space="0" w:color="073763"/>
            </w:tcBorders>
            <w:shd w:val="clear" w:color="auto" w:fill="F2F2F2"/>
            <w:vAlign w:val="center"/>
          </w:tcPr>
          <w:p w:rsidR="00E00867" w:rsidRPr="00A90388" w:rsidRDefault="00E00867" w:rsidP="00E00867">
            <w:pPr>
              <w:spacing w:before="40" w:after="0" w:line="240" w:lineRule="auto"/>
              <w:rPr>
                <w:rFonts w:ascii="Trebuchet MS" w:eastAsia="Trebuchet MS" w:hAnsi="Trebuchet MS"/>
                <w:color w:val="000000"/>
                <w:sz w:val="20"/>
                <w:szCs w:val="20"/>
                <w:lang w:val="es-ES_tradnl" w:eastAsia="ja-JP"/>
              </w:rPr>
            </w:pPr>
          </w:p>
        </w:tc>
        <w:tc>
          <w:tcPr>
            <w:tcW w:w="695" w:type="pct"/>
            <w:tcBorders>
              <w:top w:val="single" w:sz="4" w:space="0" w:color="073763"/>
              <w:left w:val="single" w:sz="4" w:space="0" w:color="073763"/>
              <w:bottom w:val="single" w:sz="4" w:space="0" w:color="073763"/>
              <w:right w:val="single" w:sz="4" w:space="0" w:color="073763"/>
            </w:tcBorders>
            <w:shd w:val="clear" w:color="auto" w:fill="F2F2F2"/>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3</w:t>
            </w:r>
          </w:p>
        </w:tc>
        <w:tc>
          <w:tcPr>
            <w:tcW w:w="615"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619"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621"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592"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E00867" w:rsidRPr="00A90388" w:rsidRDefault="00E00867" w:rsidP="00E00867">
            <w:pPr>
              <w:spacing w:before="40" w:after="0" w:line="240" w:lineRule="auto"/>
              <w:jc w:val="center"/>
              <w:rPr>
                <w:rFonts w:ascii="Trebuchet MS" w:eastAsia="Trebuchet MS" w:hAnsi="Trebuchet MS"/>
                <w:color w:val="004E6C"/>
                <w:szCs w:val="20"/>
                <w:lang w:val="es-ES_tradnl" w:eastAsia="ja-JP"/>
              </w:rPr>
            </w:pPr>
            <w:r>
              <w:rPr>
                <w:rFonts w:ascii="Trebuchet MS" w:eastAsia="Trebuchet MS" w:hAnsi="Trebuchet MS"/>
                <w:color w:val="004E6C"/>
                <w:szCs w:val="20"/>
                <w:lang w:val="es-ES_tradnl" w:eastAsia="ja-JP"/>
              </w:rPr>
              <w:t>X</w:t>
            </w:r>
          </w:p>
        </w:tc>
        <w:tc>
          <w:tcPr>
            <w:tcW w:w="937" w:type="pct"/>
            <w:tcBorders>
              <w:top w:val="single" w:sz="4" w:space="0" w:color="073763"/>
              <w:left w:val="single" w:sz="4" w:space="0" w:color="073763"/>
              <w:bottom w:val="single" w:sz="4" w:space="0" w:color="073763"/>
              <w:right w:val="single" w:sz="4" w:space="0" w:color="073763"/>
            </w:tcBorders>
            <w:shd w:val="clear" w:color="auto" w:fill="F2F2F2"/>
          </w:tcPr>
          <w:p w:rsidR="00E00867" w:rsidRPr="00A90388" w:rsidRDefault="00E00867" w:rsidP="00E00867">
            <w:pPr>
              <w:spacing w:before="40" w:after="0" w:line="240" w:lineRule="auto"/>
              <w:jc w:val="center"/>
              <w:rPr>
                <w:rFonts w:ascii="Trebuchet MS" w:eastAsia="Trebuchet MS" w:hAnsi="Trebuchet MS"/>
                <w:color w:val="004E6C"/>
                <w:szCs w:val="20"/>
                <w:lang w:val="es-ES_tradnl" w:eastAsia="ja-JP"/>
              </w:rPr>
            </w:pPr>
            <w:r w:rsidRPr="00A90388">
              <w:rPr>
                <w:rFonts w:ascii="Trebuchet MS" w:eastAsia="Trebuchet MS" w:hAnsi="Trebuchet MS"/>
                <w:color w:val="004E6C"/>
                <w:szCs w:val="20"/>
                <w:lang w:val="es-ES_tradnl" w:eastAsia="ja-JP"/>
              </w:rPr>
              <w:t>4</w:t>
            </w:r>
          </w:p>
        </w:tc>
      </w:tr>
      <w:tr w:rsidR="00E00867" w:rsidRPr="00A90388" w:rsidTr="00E00867">
        <w:trPr>
          <w:jc w:val="center"/>
        </w:trPr>
        <w:tc>
          <w:tcPr>
            <w:tcW w:w="920" w:type="pct"/>
            <w:vMerge/>
            <w:tcBorders>
              <w:left w:val="single" w:sz="4" w:space="0" w:color="073763"/>
              <w:bottom w:val="single" w:sz="4" w:space="0" w:color="005D82"/>
              <w:right w:val="single" w:sz="4" w:space="0" w:color="073763"/>
            </w:tcBorders>
            <w:shd w:val="clear" w:color="auto" w:fill="F2F2F2"/>
            <w:vAlign w:val="center"/>
          </w:tcPr>
          <w:p w:rsidR="00E00867" w:rsidRPr="00A90388" w:rsidRDefault="00E00867" w:rsidP="00E00867">
            <w:pPr>
              <w:spacing w:before="40" w:after="0" w:line="240" w:lineRule="auto"/>
              <w:rPr>
                <w:rFonts w:ascii="Trebuchet MS" w:eastAsia="Trebuchet MS" w:hAnsi="Trebuchet MS"/>
                <w:color w:val="000000"/>
                <w:sz w:val="20"/>
                <w:szCs w:val="20"/>
                <w:lang w:val="es-ES_tradnl" w:eastAsia="ja-JP"/>
              </w:rPr>
            </w:pPr>
          </w:p>
        </w:tc>
        <w:tc>
          <w:tcPr>
            <w:tcW w:w="695" w:type="pct"/>
            <w:tcBorders>
              <w:top w:val="single" w:sz="4" w:space="0" w:color="073763"/>
              <w:left w:val="single" w:sz="4" w:space="0" w:color="073763"/>
              <w:bottom w:val="single" w:sz="4" w:space="0" w:color="073763"/>
              <w:right w:val="single" w:sz="4" w:space="0" w:color="073763"/>
            </w:tcBorders>
            <w:shd w:val="clear" w:color="auto" w:fill="F2F2F2"/>
          </w:tcPr>
          <w:p w:rsidR="00E00867" w:rsidRPr="00A90388" w:rsidRDefault="00E00867" w:rsidP="00E00867">
            <w:pPr>
              <w:spacing w:before="40" w:after="0" w:line="240" w:lineRule="auto"/>
              <w:jc w:val="center"/>
              <w:rPr>
                <w:rFonts w:ascii="Trebuchet MS" w:eastAsia="HGMaruGothicMPRO" w:hAnsi="Trebuchet MS"/>
                <w:i/>
                <w:iCs/>
                <w:color w:val="000000"/>
                <w:szCs w:val="20"/>
                <w:lang w:val="es-ES_tradnl" w:eastAsia="ja-JP"/>
              </w:rPr>
            </w:pPr>
            <w:r>
              <w:rPr>
                <w:rFonts w:ascii="Trebuchet MS" w:eastAsia="HGMaruGothicMPRO" w:hAnsi="Trebuchet MS"/>
                <w:i/>
                <w:iCs/>
                <w:color w:val="000000"/>
                <w:szCs w:val="20"/>
                <w:lang w:val="es-ES_tradnl" w:eastAsia="ja-JP"/>
              </w:rPr>
              <w:t>4</w:t>
            </w:r>
          </w:p>
        </w:tc>
        <w:tc>
          <w:tcPr>
            <w:tcW w:w="615"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619"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621"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592"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E00867" w:rsidRPr="00A90388" w:rsidRDefault="00E00867" w:rsidP="00E00867">
            <w:pPr>
              <w:spacing w:before="40" w:after="0" w:line="240" w:lineRule="auto"/>
              <w:jc w:val="center"/>
              <w:rPr>
                <w:rFonts w:ascii="Trebuchet MS" w:eastAsia="Trebuchet MS" w:hAnsi="Trebuchet MS"/>
                <w:color w:val="004E6C"/>
                <w:szCs w:val="20"/>
                <w:lang w:val="es-ES_tradnl" w:eastAsia="ja-JP"/>
              </w:rPr>
            </w:pPr>
            <w:r>
              <w:rPr>
                <w:rFonts w:ascii="Trebuchet MS" w:eastAsia="Trebuchet MS" w:hAnsi="Trebuchet MS"/>
                <w:color w:val="004E6C"/>
                <w:szCs w:val="20"/>
                <w:lang w:val="es-ES_tradnl" w:eastAsia="ja-JP"/>
              </w:rPr>
              <w:t>X</w:t>
            </w:r>
          </w:p>
        </w:tc>
        <w:tc>
          <w:tcPr>
            <w:tcW w:w="937" w:type="pct"/>
            <w:tcBorders>
              <w:top w:val="single" w:sz="4" w:space="0" w:color="073763"/>
              <w:left w:val="single" w:sz="4" w:space="0" w:color="073763"/>
              <w:bottom w:val="single" w:sz="4" w:space="0" w:color="073763"/>
              <w:right w:val="single" w:sz="4" w:space="0" w:color="073763"/>
            </w:tcBorders>
            <w:shd w:val="clear" w:color="auto" w:fill="F2F2F2"/>
          </w:tcPr>
          <w:p w:rsidR="00E00867" w:rsidRPr="00A90388" w:rsidRDefault="00E00867" w:rsidP="00E00867">
            <w:pPr>
              <w:spacing w:before="40" w:after="0" w:line="240" w:lineRule="auto"/>
              <w:jc w:val="center"/>
              <w:rPr>
                <w:rFonts w:ascii="Trebuchet MS" w:eastAsia="Trebuchet MS" w:hAnsi="Trebuchet MS"/>
                <w:color w:val="004E6C"/>
                <w:szCs w:val="20"/>
                <w:lang w:val="es-ES_tradnl" w:eastAsia="ja-JP"/>
              </w:rPr>
            </w:pPr>
            <w:r w:rsidRPr="00A90388">
              <w:rPr>
                <w:rFonts w:ascii="Trebuchet MS" w:eastAsia="Trebuchet MS" w:hAnsi="Trebuchet MS"/>
                <w:color w:val="004E6C"/>
                <w:szCs w:val="20"/>
                <w:lang w:val="es-ES_tradnl" w:eastAsia="ja-JP"/>
              </w:rPr>
              <w:t>4</w:t>
            </w:r>
          </w:p>
        </w:tc>
      </w:tr>
      <w:tr w:rsidR="00E00867" w:rsidRPr="00A90388" w:rsidTr="00E00867">
        <w:trPr>
          <w:jc w:val="center"/>
        </w:trPr>
        <w:tc>
          <w:tcPr>
            <w:tcW w:w="920" w:type="pct"/>
            <w:vMerge/>
            <w:tcBorders>
              <w:left w:val="single" w:sz="4" w:space="0" w:color="073763"/>
              <w:bottom w:val="single" w:sz="4" w:space="0" w:color="005D82"/>
              <w:right w:val="single" w:sz="4" w:space="0" w:color="073763"/>
            </w:tcBorders>
            <w:shd w:val="clear" w:color="auto" w:fill="F2F2F2"/>
            <w:vAlign w:val="center"/>
          </w:tcPr>
          <w:p w:rsidR="00E00867" w:rsidRPr="00A90388" w:rsidRDefault="00E00867" w:rsidP="00E00867">
            <w:pPr>
              <w:spacing w:before="40" w:after="0" w:line="240" w:lineRule="auto"/>
              <w:rPr>
                <w:rFonts w:ascii="Trebuchet MS" w:eastAsia="Trebuchet MS" w:hAnsi="Trebuchet MS"/>
                <w:color w:val="000000"/>
                <w:sz w:val="20"/>
                <w:szCs w:val="20"/>
                <w:lang w:val="es-ES_tradnl" w:eastAsia="ja-JP"/>
              </w:rPr>
            </w:pPr>
          </w:p>
        </w:tc>
        <w:tc>
          <w:tcPr>
            <w:tcW w:w="695" w:type="pct"/>
            <w:tcBorders>
              <w:top w:val="single" w:sz="4" w:space="0" w:color="073763"/>
              <w:left w:val="single" w:sz="4" w:space="0" w:color="073763"/>
              <w:bottom w:val="single" w:sz="4" w:space="0" w:color="073763"/>
              <w:right w:val="single" w:sz="4" w:space="0" w:color="073763"/>
            </w:tcBorders>
            <w:shd w:val="clear" w:color="auto" w:fill="F2F2F2"/>
          </w:tcPr>
          <w:p w:rsidR="00E00867" w:rsidRPr="00A90388" w:rsidRDefault="00E00867" w:rsidP="00E00867">
            <w:pPr>
              <w:spacing w:before="40" w:after="0" w:line="240" w:lineRule="auto"/>
              <w:jc w:val="center"/>
              <w:rPr>
                <w:rFonts w:ascii="Trebuchet MS" w:eastAsia="HGMaruGothicMPRO" w:hAnsi="Trebuchet MS"/>
                <w:i/>
                <w:iCs/>
                <w:color w:val="000000"/>
                <w:szCs w:val="20"/>
                <w:lang w:val="es-ES_tradnl" w:eastAsia="ja-JP"/>
              </w:rPr>
            </w:pPr>
            <w:r>
              <w:rPr>
                <w:rFonts w:ascii="Trebuchet MS" w:eastAsia="HGMaruGothicMPRO" w:hAnsi="Trebuchet MS"/>
                <w:i/>
                <w:iCs/>
                <w:color w:val="000000"/>
                <w:szCs w:val="20"/>
                <w:lang w:val="es-ES_tradnl" w:eastAsia="ja-JP"/>
              </w:rPr>
              <w:t>5</w:t>
            </w:r>
          </w:p>
        </w:tc>
        <w:tc>
          <w:tcPr>
            <w:tcW w:w="615"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619"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621"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592"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E00867" w:rsidRPr="00A90388" w:rsidRDefault="00E00867" w:rsidP="00E00867">
            <w:pPr>
              <w:spacing w:before="40" w:after="0" w:line="240" w:lineRule="auto"/>
              <w:jc w:val="center"/>
              <w:rPr>
                <w:rFonts w:ascii="Trebuchet MS" w:eastAsia="Trebuchet MS" w:hAnsi="Trebuchet MS"/>
                <w:color w:val="004E6C"/>
                <w:szCs w:val="20"/>
                <w:lang w:val="es-ES_tradnl" w:eastAsia="ja-JP"/>
              </w:rPr>
            </w:pPr>
            <w:r>
              <w:rPr>
                <w:rFonts w:ascii="Trebuchet MS" w:eastAsia="Trebuchet MS" w:hAnsi="Trebuchet MS"/>
                <w:color w:val="004E6C"/>
                <w:szCs w:val="20"/>
                <w:lang w:val="es-ES_tradnl" w:eastAsia="ja-JP"/>
              </w:rPr>
              <w:t>X</w:t>
            </w:r>
          </w:p>
        </w:tc>
        <w:tc>
          <w:tcPr>
            <w:tcW w:w="937" w:type="pct"/>
            <w:tcBorders>
              <w:top w:val="single" w:sz="4" w:space="0" w:color="073763"/>
              <w:left w:val="single" w:sz="4" w:space="0" w:color="073763"/>
              <w:bottom w:val="single" w:sz="4" w:space="0" w:color="073763"/>
              <w:right w:val="single" w:sz="4" w:space="0" w:color="073763"/>
            </w:tcBorders>
            <w:shd w:val="clear" w:color="auto" w:fill="F2F2F2"/>
          </w:tcPr>
          <w:p w:rsidR="00E00867" w:rsidRPr="00A90388" w:rsidRDefault="00E00867" w:rsidP="00E00867">
            <w:pPr>
              <w:spacing w:before="40" w:after="0" w:line="240" w:lineRule="auto"/>
              <w:jc w:val="center"/>
              <w:rPr>
                <w:rFonts w:ascii="Trebuchet MS" w:eastAsia="Trebuchet MS" w:hAnsi="Trebuchet MS"/>
                <w:color w:val="004E6C"/>
                <w:szCs w:val="20"/>
                <w:lang w:val="es-ES_tradnl" w:eastAsia="ja-JP"/>
              </w:rPr>
            </w:pPr>
            <w:r w:rsidRPr="00A90388">
              <w:rPr>
                <w:rFonts w:ascii="Trebuchet MS" w:eastAsia="Trebuchet MS" w:hAnsi="Trebuchet MS"/>
                <w:color w:val="004E6C"/>
                <w:szCs w:val="20"/>
                <w:lang w:val="es-ES_tradnl" w:eastAsia="ja-JP"/>
              </w:rPr>
              <w:t>4</w:t>
            </w:r>
          </w:p>
        </w:tc>
      </w:tr>
      <w:tr w:rsidR="00E00867" w:rsidRPr="00A90388" w:rsidTr="00E00867">
        <w:trPr>
          <w:jc w:val="center"/>
        </w:trPr>
        <w:tc>
          <w:tcPr>
            <w:tcW w:w="920" w:type="pct"/>
            <w:vMerge/>
            <w:tcBorders>
              <w:left w:val="single" w:sz="4" w:space="0" w:color="073763"/>
              <w:bottom w:val="single" w:sz="4" w:space="0" w:color="005D82"/>
              <w:right w:val="single" w:sz="4" w:space="0" w:color="073763"/>
            </w:tcBorders>
            <w:shd w:val="clear" w:color="auto" w:fill="F2F2F2"/>
            <w:vAlign w:val="center"/>
          </w:tcPr>
          <w:p w:rsidR="00E00867" w:rsidRPr="00A90388" w:rsidRDefault="00E00867" w:rsidP="00E00867">
            <w:pPr>
              <w:spacing w:before="40" w:after="0" w:line="240" w:lineRule="auto"/>
              <w:rPr>
                <w:rFonts w:ascii="Trebuchet MS" w:eastAsia="Trebuchet MS" w:hAnsi="Trebuchet MS"/>
                <w:color w:val="000000"/>
                <w:sz w:val="20"/>
                <w:szCs w:val="20"/>
                <w:lang w:val="es-ES_tradnl" w:eastAsia="ja-JP"/>
              </w:rPr>
            </w:pPr>
          </w:p>
        </w:tc>
        <w:tc>
          <w:tcPr>
            <w:tcW w:w="695" w:type="pct"/>
            <w:tcBorders>
              <w:top w:val="single" w:sz="4" w:space="0" w:color="073763"/>
              <w:left w:val="single" w:sz="4" w:space="0" w:color="073763"/>
              <w:bottom w:val="single" w:sz="4" w:space="0" w:color="073763"/>
              <w:right w:val="single" w:sz="4" w:space="0" w:color="073763"/>
            </w:tcBorders>
            <w:shd w:val="clear" w:color="auto" w:fill="F2F2F2"/>
          </w:tcPr>
          <w:p w:rsidR="00E00867" w:rsidRPr="00A90388" w:rsidRDefault="00E00867" w:rsidP="00E00867">
            <w:pPr>
              <w:spacing w:before="40" w:after="0" w:line="240" w:lineRule="auto"/>
              <w:jc w:val="center"/>
              <w:rPr>
                <w:rFonts w:ascii="Trebuchet MS" w:eastAsia="HGMaruGothicMPRO" w:hAnsi="Trebuchet MS"/>
                <w:i/>
                <w:iCs/>
                <w:color w:val="000000"/>
                <w:szCs w:val="20"/>
                <w:lang w:val="es-ES_tradnl" w:eastAsia="ja-JP"/>
              </w:rPr>
            </w:pPr>
            <w:r>
              <w:rPr>
                <w:rFonts w:ascii="Trebuchet MS" w:eastAsia="HGMaruGothicMPRO" w:hAnsi="Trebuchet MS"/>
                <w:i/>
                <w:iCs/>
                <w:color w:val="000000"/>
                <w:szCs w:val="20"/>
                <w:lang w:val="es-ES_tradnl" w:eastAsia="ja-JP"/>
              </w:rPr>
              <w:t>6</w:t>
            </w:r>
          </w:p>
        </w:tc>
        <w:tc>
          <w:tcPr>
            <w:tcW w:w="615"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619"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621"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592"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E00867" w:rsidRPr="00A90388" w:rsidRDefault="00E00867" w:rsidP="00E00867">
            <w:pPr>
              <w:spacing w:before="40" w:after="0" w:line="240" w:lineRule="auto"/>
              <w:jc w:val="center"/>
              <w:rPr>
                <w:rFonts w:ascii="Trebuchet MS" w:eastAsia="Trebuchet MS" w:hAnsi="Trebuchet MS"/>
                <w:color w:val="004E6C"/>
                <w:szCs w:val="20"/>
                <w:lang w:val="es-ES_tradnl" w:eastAsia="ja-JP"/>
              </w:rPr>
            </w:pPr>
            <w:r>
              <w:rPr>
                <w:rFonts w:ascii="Trebuchet MS" w:eastAsia="Trebuchet MS" w:hAnsi="Trebuchet MS"/>
                <w:color w:val="004E6C"/>
                <w:szCs w:val="20"/>
                <w:lang w:val="es-ES_tradnl" w:eastAsia="ja-JP"/>
              </w:rPr>
              <w:t>X</w:t>
            </w:r>
          </w:p>
        </w:tc>
        <w:tc>
          <w:tcPr>
            <w:tcW w:w="937" w:type="pct"/>
            <w:tcBorders>
              <w:top w:val="single" w:sz="4" w:space="0" w:color="073763"/>
              <w:left w:val="single" w:sz="4" w:space="0" w:color="073763"/>
              <w:bottom w:val="single" w:sz="4" w:space="0" w:color="073763"/>
              <w:right w:val="single" w:sz="4" w:space="0" w:color="073763"/>
            </w:tcBorders>
            <w:shd w:val="clear" w:color="auto" w:fill="F2F2F2"/>
          </w:tcPr>
          <w:p w:rsidR="00E00867" w:rsidRPr="00A90388" w:rsidRDefault="00E00867" w:rsidP="00E00867">
            <w:pPr>
              <w:spacing w:before="40" w:after="0" w:line="240" w:lineRule="auto"/>
              <w:jc w:val="center"/>
              <w:rPr>
                <w:rFonts w:ascii="Trebuchet MS" w:eastAsia="Trebuchet MS" w:hAnsi="Trebuchet MS"/>
                <w:color w:val="004E6C"/>
                <w:szCs w:val="20"/>
                <w:lang w:val="es-ES_tradnl" w:eastAsia="ja-JP"/>
              </w:rPr>
            </w:pPr>
            <w:r w:rsidRPr="00A90388">
              <w:rPr>
                <w:rFonts w:ascii="Trebuchet MS" w:eastAsia="Trebuchet MS" w:hAnsi="Trebuchet MS"/>
                <w:color w:val="004E6C"/>
                <w:szCs w:val="20"/>
                <w:lang w:val="es-ES_tradnl" w:eastAsia="ja-JP"/>
              </w:rPr>
              <w:t>4</w:t>
            </w:r>
          </w:p>
        </w:tc>
      </w:tr>
      <w:tr w:rsidR="00E00867" w:rsidRPr="00A90388" w:rsidTr="00E00867">
        <w:trPr>
          <w:jc w:val="center"/>
        </w:trPr>
        <w:tc>
          <w:tcPr>
            <w:tcW w:w="920" w:type="pct"/>
            <w:vMerge/>
            <w:tcBorders>
              <w:left w:val="single" w:sz="4" w:space="0" w:color="073763"/>
              <w:bottom w:val="single" w:sz="4" w:space="0" w:color="005D82"/>
              <w:right w:val="single" w:sz="4" w:space="0" w:color="073763"/>
            </w:tcBorders>
            <w:shd w:val="clear" w:color="auto" w:fill="F2F2F2"/>
            <w:vAlign w:val="center"/>
          </w:tcPr>
          <w:p w:rsidR="00E00867" w:rsidRPr="00A90388" w:rsidRDefault="00E00867" w:rsidP="00E00867">
            <w:pPr>
              <w:spacing w:before="40" w:after="0" w:line="240" w:lineRule="auto"/>
              <w:rPr>
                <w:rFonts w:ascii="Trebuchet MS" w:eastAsia="Trebuchet MS" w:hAnsi="Trebuchet MS"/>
                <w:color w:val="000000"/>
                <w:sz w:val="20"/>
                <w:szCs w:val="20"/>
                <w:lang w:val="es-ES_tradnl" w:eastAsia="ja-JP"/>
              </w:rPr>
            </w:pPr>
          </w:p>
        </w:tc>
        <w:tc>
          <w:tcPr>
            <w:tcW w:w="695" w:type="pct"/>
            <w:tcBorders>
              <w:top w:val="single" w:sz="4" w:space="0" w:color="073763"/>
              <w:left w:val="single" w:sz="4" w:space="0" w:color="073763"/>
              <w:bottom w:val="single" w:sz="4" w:space="0" w:color="073763"/>
              <w:right w:val="single" w:sz="4" w:space="0" w:color="073763"/>
            </w:tcBorders>
            <w:shd w:val="clear" w:color="auto" w:fill="F2F2F2"/>
          </w:tcPr>
          <w:p w:rsidR="00E00867" w:rsidRPr="00A90388" w:rsidRDefault="00E00867" w:rsidP="00E00867">
            <w:pPr>
              <w:spacing w:before="40" w:after="0" w:line="240" w:lineRule="auto"/>
              <w:jc w:val="center"/>
              <w:rPr>
                <w:rFonts w:ascii="Trebuchet MS" w:eastAsia="HGMaruGothicMPRO" w:hAnsi="Trebuchet MS"/>
                <w:i/>
                <w:iCs/>
                <w:color w:val="000000"/>
                <w:szCs w:val="20"/>
                <w:lang w:val="es-ES_tradnl" w:eastAsia="ja-JP"/>
              </w:rPr>
            </w:pPr>
            <w:r>
              <w:rPr>
                <w:rFonts w:ascii="Trebuchet MS" w:eastAsia="HGMaruGothicMPRO" w:hAnsi="Trebuchet MS"/>
                <w:i/>
                <w:iCs/>
                <w:color w:val="000000"/>
                <w:szCs w:val="20"/>
                <w:lang w:val="es-ES_tradnl" w:eastAsia="ja-JP"/>
              </w:rPr>
              <w:t>7</w:t>
            </w:r>
          </w:p>
        </w:tc>
        <w:tc>
          <w:tcPr>
            <w:tcW w:w="615"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619"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621"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592"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E00867" w:rsidRPr="00A90388" w:rsidRDefault="00E00867" w:rsidP="00E00867">
            <w:pPr>
              <w:spacing w:before="40" w:after="0" w:line="240" w:lineRule="auto"/>
              <w:jc w:val="center"/>
              <w:rPr>
                <w:rFonts w:ascii="Trebuchet MS" w:eastAsia="Trebuchet MS" w:hAnsi="Trebuchet MS"/>
                <w:color w:val="004E6C"/>
                <w:szCs w:val="20"/>
                <w:lang w:val="es-ES_tradnl" w:eastAsia="ja-JP"/>
              </w:rPr>
            </w:pPr>
            <w:r>
              <w:rPr>
                <w:rFonts w:ascii="Trebuchet MS" w:eastAsia="Trebuchet MS" w:hAnsi="Trebuchet MS"/>
                <w:color w:val="004E6C"/>
                <w:szCs w:val="20"/>
                <w:lang w:val="es-ES_tradnl" w:eastAsia="ja-JP"/>
              </w:rPr>
              <w:t>X</w:t>
            </w:r>
          </w:p>
        </w:tc>
        <w:tc>
          <w:tcPr>
            <w:tcW w:w="937" w:type="pct"/>
            <w:tcBorders>
              <w:top w:val="single" w:sz="4" w:space="0" w:color="073763"/>
              <w:left w:val="single" w:sz="4" w:space="0" w:color="073763"/>
              <w:bottom w:val="single" w:sz="4" w:space="0" w:color="073763"/>
              <w:right w:val="single" w:sz="4" w:space="0" w:color="073763"/>
            </w:tcBorders>
            <w:shd w:val="clear" w:color="auto" w:fill="F2F2F2"/>
          </w:tcPr>
          <w:p w:rsidR="00E00867" w:rsidRPr="00A90388" w:rsidRDefault="00E00867" w:rsidP="00E00867">
            <w:pPr>
              <w:spacing w:before="40" w:after="0" w:line="240" w:lineRule="auto"/>
              <w:jc w:val="center"/>
              <w:rPr>
                <w:rFonts w:ascii="Trebuchet MS" w:eastAsia="Trebuchet MS" w:hAnsi="Trebuchet MS"/>
                <w:color w:val="004E6C"/>
                <w:szCs w:val="20"/>
                <w:lang w:val="es-ES_tradnl" w:eastAsia="ja-JP"/>
              </w:rPr>
            </w:pPr>
            <w:r w:rsidRPr="00A90388">
              <w:rPr>
                <w:rFonts w:ascii="Trebuchet MS" w:eastAsia="Trebuchet MS" w:hAnsi="Trebuchet MS"/>
                <w:color w:val="004E6C"/>
                <w:szCs w:val="20"/>
                <w:lang w:val="es-ES_tradnl" w:eastAsia="ja-JP"/>
              </w:rPr>
              <w:t>4</w:t>
            </w:r>
          </w:p>
        </w:tc>
      </w:tr>
      <w:tr w:rsidR="00E00867" w:rsidRPr="00A90388" w:rsidTr="00E00867">
        <w:trPr>
          <w:jc w:val="center"/>
        </w:trPr>
        <w:tc>
          <w:tcPr>
            <w:tcW w:w="920" w:type="pct"/>
            <w:vMerge/>
            <w:tcBorders>
              <w:left w:val="single" w:sz="4" w:space="0" w:color="073763"/>
              <w:bottom w:val="single" w:sz="4" w:space="0" w:color="005D82"/>
              <w:right w:val="single" w:sz="4" w:space="0" w:color="073763"/>
            </w:tcBorders>
            <w:shd w:val="clear" w:color="auto" w:fill="F2F2F2"/>
            <w:vAlign w:val="center"/>
          </w:tcPr>
          <w:p w:rsidR="00E00867" w:rsidRPr="00A90388" w:rsidRDefault="00E00867" w:rsidP="00E00867">
            <w:pPr>
              <w:spacing w:before="40" w:after="0" w:line="240" w:lineRule="auto"/>
              <w:rPr>
                <w:rFonts w:ascii="Trebuchet MS" w:eastAsia="Trebuchet MS" w:hAnsi="Trebuchet MS"/>
                <w:color w:val="000000"/>
                <w:sz w:val="20"/>
                <w:szCs w:val="20"/>
                <w:lang w:val="es-ES_tradnl" w:eastAsia="ja-JP"/>
              </w:rPr>
            </w:pPr>
          </w:p>
        </w:tc>
        <w:tc>
          <w:tcPr>
            <w:tcW w:w="695" w:type="pct"/>
            <w:tcBorders>
              <w:top w:val="single" w:sz="4" w:space="0" w:color="073763"/>
              <w:left w:val="single" w:sz="4" w:space="0" w:color="073763"/>
              <w:bottom w:val="single" w:sz="4" w:space="0" w:color="073763"/>
              <w:right w:val="single" w:sz="4" w:space="0" w:color="073763"/>
            </w:tcBorders>
            <w:shd w:val="clear" w:color="auto" w:fill="F2F2F2"/>
          </w:tcPr>
          <w:p w:rsidR="00E00867" w:rsidRPr="00A90388" w:rsidRDefault="00E00867" w:rsidP="00E00867">
            <w:pPr>
              <w:spacing w:before="40" w:after="0" w:line="240" w:lineRule="auto"/>
              <w:jc w:val="center"/>
              <w:rPr>
                <w:rFonts w:ascii="Trebuchet MS" w:eastAsia="HGMaruGothicMPRO" w:hAnsi="Trebuchet MS"/>
                <w:i/>
                <w:iCs/>
                <w:color w:val="000000"/>
                <w:szCs w:val="20"/>
                <w:lang w:val="es-ES_tradnl" w:eastAsia="ja-JP"/>
              </w:rPr>
            </w:pPr>
            <w:r>
              <w:rPr>
                <w:rFonts w:ascii="Trebuchet MS" w:eastAsia="HGMaruGothicMPRO" w:hAnsi="Trebuchet MS"/>
                <w:i/>
                <w:iCs/>
                <w:color w:val="000000"/>
                <w:szCs w:val="20"/>
                <w:lang w:val="es-ES_tradnl" w:eastAsia="ja-JP"/>
              </w:rPr>
              <w:t>8</w:t>
            </w:r>
          </w:p>
        </w:tc>
        <w:tc>
          <w:tcPr>
            <w:tcW w:w="615"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619"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621"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592"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E00867" w:rsidRPr="00A90388" w:rsidRDefault="00E00867" w:rsidP="00E00867">
            <w:pPr>
              <w:spacing w:before="40" w:after="0" w:line="240" w:lineRule="auto"/>
              <w:jc w:val="center"/>
              <w:rPr>
                <w:rFonts w:ascii="Trebuchet MS" w:eastAsia="Trebuchet MS" w:hAnsi="Trebuchet MS"/>
                <w:color w:val="004E6C"/>
                <w:szCs w:val="20"/>
                <w:lang w:val="es-ES_tradnl" w:eastAsia="ja-JP"/>
              </w:rPr>
            </w:pPr>
            <w:r>
              <w:rPr>
                <w:rFonts w:ascii="Trebuchet MS" w:eastAsia="Trebuchet MS" w:hAnsi="Trebuchet MS"/>
                <w:color w:val="004E6C"/>
                <w:szCs w:val="20"/>
                <w:lang w:val="es-ES_tradnl" w:eastAsia="ja-JP"/>
              </w:rPr>
              <w:t>X</w:t>
            </w:r>
          </w:p>
        </w:tc>
        <w:tc>
          <w:tcPr>
            <w:tcW w:w="937" w:type="pct"/>
            <w:tcBorders>
              <w:top w:val="single" w:sz="4" w:space="0" w:color="073763"/>
              <w:left w:val="single" w:sz="4" w:space="0" w:color="073763"/>
              <w:bottom w:val="single" w:sz="4" w:space="0" w:color="073763"/>
              <w:right w:val="single" w:sz="4" w:space="0" w:color="073763"/>
            </w:tcBorders>
            <w:shd w:val="clear" w:color="auto" w:fill="F2F2F2"/>
          </w:tcPr>
          <w:p w:rsidR="00E00867" w:rsidRPr="00A90388" w:rsidRDefault="00E00867" w:rsidP="00E00867">
            <w:pPr>
              <w:spacing w:before="40" w:after="0" w:line="240" w:lineRule="auto"/>
              <w:jc w:val="center"/>
              <w:rPr>
                <w:rFonts w:ascii="Trebuchet MS" w:eastAsia="Trebuchet MS" w:hAnsi="Trebuchet MS"/>
                <w:color w:val="004E6C"/>
                <w:szCs w:val="20"/>
                <w:lang w:val="es-ES_tradnl" w:eastAsia="ja-JP"/>
              </w:rPr>
            </w:pPr>
            <w:r w:rsidRPr="00A90388">
              <w:rPr>
                <w:rFonts w:ascii="Trebuchet MS" w:eastAsia="Trebuchet MS" w:hAnsi="Trebuchet MS"/>
                <w:color w:val="004E6C"/>
                <w:szCs w:val="20"/>
                <w:lang w:val="es-ES_tradnl" w:eastAsia="ja-JP"/>
              </w:rPr>
              <w:t>4</w:t>
            </w:r>
          </w:p>
        </w:tc>
      </w:tr>
      <w:tr w:rsidR="00E00867" w:rsidRPr="00A90388" w:rsidTr="00E00867">
        <w:trPr>
          <w:jc w:val="center"/>
        </w:trPr>
        <w:tc>
          <w:tcPr>
            <w:tcW w:w="920" w:type="pct"/>
            <w:vMerge/>
            <w:tcBorders>
              <w:left w:val="single" w:sz="4" w:space="0" w:color="073763"/>
              <w:bottom w:val="single" w:sz="4" w:space="0" w:color="005D82"/>
              <w:right w:val="single" w:sz="4" w:space="0" w:color="073763"/>
            </w:tcBorders>
            <w:shd w:val="clear" w:color="auto" w:fill="F2F2F2"/>
            <w:vAlign w:val="center"/>
          </w:tcPr>
          <w:p w:rsidR="00E00867" w:rsidRPr="00A90388" w:rsidRDefault="00E00867" w:rsidP="00E00867">
            <w:pPr>
              <w:spacing w:before="40" w:after="0" w:line="240" w:lineRule="auto"/>
              <w:rPr>
                <w:rFonts w:ascii="Trebuchet MS" w:eastAsia="Trebuchet MS" w:hAnsi="Trebuchet MS"/>
                <w:color w:val="000000"/>
                <w:sz w:val="20"/>
                <w:szCs w:val="20"/>
                <w:lang w:val="es-ES_tradnl" w:eastAsia="ja-JP"/>
              </w:rPr>
            </w:pPr>
          </w:p>
        </w:tc>
        <w:tc>
          <w:tcPr>
            <w:tcW w:w="695" w:type="pct"/>
            <w:tcBorders>
              <w:top w:val="single" w:sz="4" w:space="0" w:color="073763"/>
              <w:left w:val="single" w:sz="4" w:space="0" w:color="073763"/>
              <w:bottom w:val="single" w:sz="4" w:space="0" w:color="073763"/>
              <w:right w:val="single" w:sz="4" w:space="0" w:color="073763"/>
            </w:tcBorders>
            <w:shd w:val="clear" w:color="auto" w:fill="F2F2F2"/>
          </w:tcPr>
          <w:p w:rsidR="00E00867" w:rsidRPr="00A90388" w:rsidRDefault="00E00867" w:rsidP="00E00867">
            <w:pPr>
              <w:spacing w:before="40" w:after="0" w:line="240" w:lineRule="auto"/>
              <w:jc w:val="center"/>
              <w:rPr>
                <w:rFonts w:ascii="Trebuchet MS" w:eastAsia="HGMaruGothicMPRO" w:hAnsi="Trebuchet MS"/>
                <w:i/>
                <w:iCs/>
                <w:color w:val="000000"/>
                <w:szCs w:val="20"/>
                <w:lang w:val="es-ES_tradnl" w:eastAsia="ja-JP"/>
              </w:rPr>
            </w:pPr>
            <w:r>
              <w:rPr>
                <w:rFonts w:ascii="Trebuchet MS" w:eastAsia="HGMaruGothicMPRO" w:hAnsi="Trebuchet MS"/>
                <w:i/>
                <w:iCs/>
                <w:color w:val="000000"/>
                <w:szCs w:val="20"/>
                <w:lang w:val="es-ES_tradnl" w:eastAsia="ja-JP"/>
              </w:rPr>
              <w:t>9</w:t>
            </w:r>
          </w:p>
        </w:tc>
        <w:tc>
          <w:tcPr>
            <w:tcW w:w="615"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619"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621"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592"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E00867" w:rsidRPr="00A90388" w:rsidRDefault="00E00867" w:rsidP="00E00867">
            <w:pPr>
              <w:spacing w:before="40" w:after="0" w:line="240" w:lineRule="auto"/>
              <w:jc w:val="center"/>
              <w:rPr>
                <w:rFonts w:ascii="Trebuchet MS" w:eastAsia="Trebuchet MS" w:hAnsi="Trebuchet MS"/>
                <w:color w:val="004E6C"/>
                <w:szCs w:val="20"/>
                <w:lang w:val="es-ES_tradnl" w:eastAsia="ja-JP"/>
              </w:rPr>
            </w:pPr>
            <w:r>
              <w:rPr>
                <w:rFonts w:ascii="Trebuchet MS" w:eastAsia="Trebuchet MS" w:hAnsi="Trebuchet MS"/>
                <w:color w:val="004E6C"/>
                <w:szCs w:val="20"/>
                <w:lang w:val="es-ES_tradnl" w:eastAsia="ja-JP"/>
              </w:rPr>
              <w:t>X</w:t>
            </w:r>
          </w:p>
        </w:tc>
        <w:tc>
          <w:tcPr>
            <w:tcW w:w="937" w:type="pct"/>
            <w:tcBorders>
              <w:top w:val="single" w:sz="4" w:space="0" w:color="073763"/>
              <w:left w:val="single" w:sz="4" w:space="0" w:color="073763"/>
              <w:bottom w:val="single" w:sz="4" w:space="0" w:color="073763"/>
              <w:right w:val="single" w:sz="4" w:space="0" w:color="073763"/>
            </w:tcBorders>
            <w:shd w:val="clear" w:color="auto" w:fill="F2F2F2"/>
          </w:tcPr>
          <w:p w:rsidR="00E00867" w:rsidRPr="00A90388" w:rsidRDefault="00E00867" w:rsidP="00E00867">
            <w:pPr>
              <w:spacing w:before="40" w:after="0" w:line="240" w:lineRule="auto"/>
              <w:jc w:val="center"/>
              <w:rPr>
                <w:rFonts w:ascii="Trebuchet MS" w:eastAsia="Trebuchet MS" w:hAnsi="Trebuchet MS"/>
                <w:color w:val="004E6C"/>
                <w:szCs w:val="20"/>
                <w:lang w:val="es-ES_tradnl" w:eastAsia="ja-JP"/>
              </w:rPr>
            </w:pPr>
            <w:r w:rsidRPr="00A90388">
              <w:rPr>
                <w:rFonts w:ascii="Trebuchet MS" w:eastAsia="Trebuchet MS" w:hAnsi="Trebuchet MS"/>
                <w:color w:val="004E6C"/>
                <w:szCs w:val="20"/>
                <w:lang w:val="es-ES_tradnl" w:eastAsia="ja-JP"/>
              </w:rPr>
              <w:t>4</w:t>
            </w:r>
          </w:p>
        </w:tc>
      </w:tr>
      <w:tr w:rsidR="00E00867" w:rsidRPr="00A90388" w:rsidTr="00E00867">
        <w:trPr>
          <w:jc w:val="center"/>
        </w:trPr>
        <w:tc>
          <w:tcPr>
            <w:tcW w:w="920" w:type="pct"/>
            <w:vMerge/>
            <w:tcBorders>
              <w:left w:val="single" w:sz="4" w:space="0" w:color="073763"/>
              <w:bottom w:val="single" w:sz="4" w:space="0" w:color="005D82"/>
              <w:right w:val="single" w:sz="4" w:space="0" w:color="073763"/>
            </w:tcBorders>
            <w:shd w:val="clear" w:color="auto" w:fill="F2F2F2"/>
            <w:vAlign w:val="center"/>
          </w:tcPr>
          <w:p w:rsidR="00E00867" w:rsidRPr="00A90388" w:rsidRDefault="00E00867" w:rsidP="00E00867">
            <w:pPr>
              <w:spacing w:before="40" w:after="0" w:line="240" w:lineRule="auto"/>
              <w:rPr>
                <w:rFonts w:ascii="Trebuchet MS" w:eastAsia="Trebuchet MS" w:hAnsi="Trebuchet MS"/>
                <w:color w:val="000000"/>
                <w:sz w:val="20"/>
                <w:szCs w:val="20"/>
                <w:lang w:val="es-ES_tradnl" w:eastAsia="ja-JP"/>
              </w:rPr>
            </w:pPr>
          </w:p>
        </w:tc>
        <w:tc>
          <w:tcPr>
            <w:tcW w:w="695" w:type="pct"/>
            <w:tcBorders>
              <w:top w:val="single" w:sz="4" w:space="0" w:color="073763"/>
              <w:left w:val="single" w:sz="4" w:space="0" w:color="073763"/>
              <w:bottom w:val="single" w:sz="4" w:space="0" w:color="073763"/>
              <w:right w:val="single" w:sz="4" w:space="0" w:color="073763"/>
            </w:tcBorders>
            <w:shd w:val="clear" w:color="auto" w:fill="F2F2F2"/>
          </w:tcPr>
          <w:p w:rsidR="00E00867" w:rsidRPr="00A90388" w:rsidRDefault="00E00867" w:rsidP="00E00867">
            <w:pPr>
              <w:spacing w:before="40" w:after="0" w:line="240" w:lineRule="auto"/>
              <w:jc w:val="center"/>
              <w:rPr>
                <w:rFonts w:ascii="Trebuchet MS" w:eastAsia="HGMaruGothicMPRO" w:hAnsi="Trebuchet MS"/>
                <w:i/>
                <w:iCs/>
                <w:color w:val="000000"/>
                <w:szCs w:val="20"/>
                <w:lang w:val="es-ES_tradnl" w:eastAsia="ja-JP"/>
              </w:rPr>
            </w:pPr>
            <w:r>
              <w:rPr>
                <w:rFonts w:ascii="Trebuchet MS" w:eastAsia="HGMaruGothicMPRO" w:hAnsi="Trebuchet MS"/>
                <w:i/>
                <w:iCs/>
                <w:color w:val="000000"/>
                <w:szCs w:val="20"/>
                <w:lang w:val="es-ES_tradnl" w:eastAsia="ja-JP"/>
              </w:rPr>
              <w:t>10</w:t>
            </w:r>
          </w:p>
        </w:tc>
        <w:tc>
          <w:tcPr>
            <w:tcW w:w="615" w:type="pct"/>
            <w:tcBorders>
              <w:top w:val="single" w:sz="4" w:space="0" w:color="073763"/>
              <w:left w:val="single" w:sz="4" w:space="0" w:color="073763"/>
              <w:bottom w:val="single" w:sz="4" w:space="0" w:color="073763"/>
              <w:right w:val="single" w:sz="4" w:space="0" w:color="073763"/>
            </w:tcBorders>
            <w:shd w:val="clear" w:color="auto" w:fill="FFFFFF" w:themeFill="background1"/>
            <w:vAlign w:val="center"/>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619"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621"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E00867" w:rsidRPr="00A90388" w:rsidRDefault="00E00867" w:rsidP="00E00867">
            <w:pPr>
              <w:spacing w:before="40" w:after="0" w:line="240" w:lineRule="auto"/>
              <w:jc w:val="center"/>
              <w:rPr>
                <w:rFonts w:ascii="Trebuchet MS" w:eastAsia="Trebuchet MS" w:hAnsi="Trebuchet MS"/>
                <w:color w:val="000000"/>
                <w:sz w:val="20"/>
                <w:szCs w:val="20"/>
                <w:lang w:val="es-ES_tradnl" w:eastAsia="ja-JP"/>
              </w:rPr>
            </w:pPr>
            <w:r>
              <w:rPr>
                <w:rFonts w:ascii="Trebuchet MS" w:eastAsia="Trebuchet MS" w:hAnsi="Trebuchet MS"/>
                <w:color w:val="000000"/>
                <w:sz w:val="20"/>
                <w:szCs w:val="20"/>
                <w:lang w:val="es-ES_tradnl" w:eastAsia="ja-JP"/>
              </w:rPr>
              <w:t>X</w:t>
            </w:r>
          </w:p>
        </w:tc>
        <w:tc>
          <w:tcPr>
            <w:tcW w:w="592" w:type="pct"/>
            <w:tcBorders>
              <w:top w:val="single" w:sz="4" w:space="0" w:color="073763"/>
              <w:left w:val="single" w:sz="4" w:space="0" w:color="073763"/>
              <w:bottom w:val="single" w:sz="4" w:space="0" w:color="073763"/>
              <w:right w:val="single" w:sz="4" w:space="0" w:color="073763"/>
            </w:tcBorders>
            <w:shd w:val="clear" w:color="auto" w:fill="FFFFFF" w:themeFill="background1"/>
          </w:tcPr>
          <w:p w:rsidR="00E00867" w:rsidRPr="00A90388" w:rsidRDefault="00E00867" w:rsidP="00E00867">
            <w:pPr>
              <w:spacing w:before="40" w:after="0" w:line="240" w:lineRule="auto"/>
              <w:jc w:val="center"/>
              <w:rPr>
                <w:rFonts w:ascii="Trebuchet MS" w:eastAsia="Trebuchet MS" w:hAnsi="Trebuchet MS"/>
                <w:color w:val="004E6C"/>
                <w:szCs w:val="20"/>
                <w:lang w:val="es-ES_tradnl" w:eastAsia="ja-JP"/>
              </w:rPr>
            </w:pPr>
            <w:r>
              <w:rPr>
                <w:rFonts w:ascii="Trebuchet MS" w:eastAsia="Trebuchet MS" w:hAnsi="Trebuchet MS"/>
                <w:color w:val="004E6C"/>
                <w:szCs w:val="20"/>
                <w:lang w:val="es-ES_tradnl" w:eastAsia="ja-JP"/>
              </w:rPr>
              <w:t>X</w:t>
            </w:r>
          </w:p>
        </w:tc>
        <w:tc>
          <w:tcPr>
            <w:tcW w:w="937" w:type="pct"/>
            <w:tcBorders>
              <w:top w:val="single" w:sz="4" w:space="0" w:color="073763"/>
              <w:left w:val="single" w:sz="4" w:space="0" w:color="073763"/>
              <w:bottom w:val="single" w:sz="4" w:space="0" w:color="073763"/>
              <w:right w:val="single" w:sz="4" w:space="0" w:color="073763"/>
            </w:tcBorders>
            <w:shd w:val="clear" w:color="auto" w:fill="F2F2F2"/>
          </w:tcPr>
          <w:p w:rsidR="00E00867" w:rsidRPr="00A90388" w:rsidRDefault="00E00867" w:rsidP="00E00867">
            <w:pPr>
              <w:spacing w:before="40" w:after="0" w:line="240" w:lineRule="auto"/>
              <w:jc w:val="center"/>
              <w:rPr>
                <w:rFonts w:ascii="Trebuchet MS" w:eastAsia="Trebuchet MS" w:hAnsi="Trebuchet MS"/>
                <w:color w:val="004E6C"/>
                <w:szCs w:val="20"/>
                <w:lang w:val="es-ES_tradnl" w:eastAsia="ja-JP"/>
              </w:rPr>
            </w:pPr>
            <w:r w:rsidRPr="00A90388">
              <w:rPr>
                <w:rFonts w:ascii="Trebuchet MS" w:eastAsia="Trebuchet MS" w:hAnsi="Trebuchet MS"/>
                <w:color w:val="004E6C"/>
                <w:szCs w:val="20"/>
                <w:lang w:val="es-ES_tradnl" w:eastAsia="ja-JP"/>
              </w:rPr>
              <w:t>4</w:t>
            </w:r>
          </w:p>
        </w:tc>
      </w:tr>
      <w:tr w:rsidR="00CA0000" w:rsidRPr="00A90388" w:rsidTr="0044252C">
        <w:trPr>
          <w:jc w:val="center"/>
        </w:trPr>
        <w:tc>
          <w:tcPr>
            <w:tcW w:w="920" w:type="pct"/>
            <w:tcBorders>
              <w:top w:val="single" w:sz="4" w:space="0" w:color="073763"/>
              <w:left w:val="single" w:sz="4" w:space="0" w:color="073763"/>
              <w:bottom w:val="dotted" w:sz="4" w:space="0" w:color="073763"/>
              <w:right w:val="single" w:sz="4" w:space="0" w:color="073763"/>
            </w:tcBorders>
            <w:shd w:val="clear" w:color="auto" w:fill="D9D9D9"/>
            <w:vAlign w:val="center"/>
          </w:tcPr>
          <w:p w:rsidR="00CA0000" w:rsidRPr="00A90388" w:rsidRDefault="00CA0000" w:rsidP="00CA0000">
            <w:pPr>
              <w:spacing w:before="40" w:after="0" w:line="240" w:lineRule="auto"/>
              <w:jc w:val="right"/>
              <w:rPr>
                <w:rFonts w:ascii="Trebuchet MS" w:eastAsia="Trebuchet MS" w:hAnsi="Trebuchet MS"/>
                <w:color w:val="073763"/>
                <w:sz w:val="20"/>
                <w:szCs w:val="20"/>
                <w:lang w:val="es-ES_tradnl" w:eastAsia="ja-JP"/>
              </w:rPr>
            </w:pPr>
            <w:r w:rsidRPr="00A90388">
              <w:rPr>
                <w:rFonts w:ascii="Trebuchet MS" w:eastAsia="Trebuchet MS" w:hAnsi="Trebuchet MS"/>
                <w:color w:val="073763"/>
                <w:sz w:val="20"/>
                <w:szCs w:val="20"/>
                <w:lang w:val="es-ES_tradnl" w:eastAsia="ja-JP"/>
              </w:rPr>
              <w:t>Promedio</w:t>
            </w:r>
          </w:p>
        </w:tc>
        <w:tc>
          <w:tcPr>
            <w:tcW w:w="695" w:type="pct"/>
            <w:tcBorders>
              <w:top w:val="single" w:sz="4" w:space="0" w:color="073763"/>
              <w:left w:val="single" w:sz="4" w:space="0" w:color="073763"/>
              <w:bottom w:val="dotted" w:sz="4" w:space="0" w:color="073763"/>
              <w:right w:val="single" w:sz="4" w:space="0" w:color="073763"/>
            </w:tcBorders>
            <w:shd w:val="clear" w:color="auto" w:fill="F2F2F2"/>
          </w:tcPr>
          <w:p w:rsidR="00CA0000" w:rsidRPr="00A90388" w:rsidRDefault="00CA0000" w:rsidP="00CA0000">
            <w:pPr>
              <w:spacing w:before="40" w:after="0" w:line="240" w:lineRule="auto"/>
              <w:rPr>
                <w:rFonts w:ascii="Trebuchet MS" w:eastAsia="Trebuchet MS" w:hAnsi="Trebuchet MS"/>
                <w:color w:val="000000"/>
                <w:sz w:val="20"/>
                <w:szCs w:val="20"/>
                <w:lang w:val="es-ES_tradnl" w:eastAsia="ja-JP"/>
              </w:rPr>
            </w:pPr>
          </w:p>
        </w:tc>
        <w:tc>
          <w:tcPr>
            <w:tcW w:w="615" w:type="pct"/>
            <w:tcBorders>
              <w:top w:val="single" w:sz="4" w:space="0" w:color="073763"/>
              <w:left w:val="single" w:sz="4" w:space="0" w:color="073763"/>
              <w:bottom w:val="dotted" w:sz="4" w:space="0" w:color="073763"/>
              <w:right w:val="single" w:sz="4" w:space="0" w:color="073763"/>
            </w:tcBorders>
            <w:shd w:val="clear" w:color="auto" w:fill="D9D9D9"/>
            <w:vAlign w:val="center"/>
          </w:tcPr>
          <w:p w:rsidR="00CA0000" w:rsidRPr="00A90388" w:rsidRDefault="00CA0000" w:rsidP="00CA0000">
            <w:pPr>
              <w:spacing w:before="40" w:after="0" w:line="240" w:lineRule="auto"/>
              <w:rPr>
                <w:rFonts w:ascii="Trebuchet MS" w:eastAsia="Trebuchet MS" w:hAnsi="Trebuchet MS"/>
                <w:color w:val="004E6C"/>
                <w:sz w:val="20"/>
                <w:szCs w:val="20"/>
                <w:lang w:val="es-ES_tradnl" w:eastAsia="ja-JP"/>
              </w:rPr>
            </w:pPr>
          </w:p>
        </w:tc>
        <w:tc>
          <w:tcPr>
            <w:tcW w:w="619" w:type="pct"/>
            <w:tcBorders>
              <w:top w:val="single" w:sz="4" w:space="0" w:color="073763"/>
              <w:left w:val="single" w:sz="4" w:space="0" w:color="073763"/>
              <w:bottom w:val="dotted" w:sz="4" w:space="0" w:color="073763"/>
              <w:right w:val="single" w:sz="4" w:space="0" w:color="073763"/>
            </w:tcBorders>
            <w:shd w:val="clear" w:color="auto" w:fill="D9D9D9"/>
          </w:tcPr>
          <w:p w:rsidR="00CA0000" w:rsidRPr="00A90388" w:rsidRDefault="00CA0000" w:rsidP="00CA0000">
            <w:pPr>
              <w:spacing w:before="40" w:after="0" w:line="240" w:lineRule="auto"/>
              <w:rPr>
                <w:rFonts w:ascii="Trebuchet MS" w:eastAsia="Trebuchet MS" w:hAnsi="Trebuchet MS"/>
                <w:color w:val="004E6C"/>
                <w:sz w:val="20"/>
                <w:szCs w:val="20"/>
                <w:lang w:val="es-ES_tradnl" w:eastAsia="ja-JP"/>
              </w:rPr>
            </w:pPr>
          </w:p>
        </w:tc>
        <w:tc>
          <w:tcPr>
            <w:tcW w:w="621" w:type="pct"/>
            <w:tcBorders>
              <w:top w:val="single" w:sz="4" w:space="0" w:color="073763"/>
              <w:left w:val="single" w:sz="4" w:space="0" w:color="073763"/>
              <w:bottom w:val="dotted" w:sz="4" w:space="0" w:color="073763"/>
              <w:right w:val="single" w:sz="4" w:space="0" w:color="073763"/>
            </w:tcBorders>
            <w:shd w:val="clear" w:color="auto" w:fill="D9D9D9"/>
          </w:tcPr>
          <w:p w:rsidR="00CA0000" w:rsidRPr="00A90388" w:rsidRDefault="00CA0000" w:rsidP="00CA0000">
            <w:pPr>
              <w:spacing w:before="40" w:after="0" w:line="240" w:lineRule="auto"/>
              <w:rPr>
                <w:rFonts w:ascii="Trebuchet MS" w:eastAsia="Trebuchet MS" w:hAnsi="Trebuchet MS"/>
                <w:color w:val="004E6C"/>
                <w:sz w:val="20"/>
                <w:szCs w:val="20"/>
                <w:lang w:val="es-ES_tradnl" w:eastAsia="ja-JP"/>
              </w:rPr>
            </w:pPr>
          </w:p>
        </w:tc>
        <w:tc>
          <w:tcPr>
            <w:tcW w:w="592" w:type="pct"/>
            <w:tcBorders>
              <w:top w:val="single" w:sz="4" w:space="0" w:color="073763"/>
              <w:left w:val="single" w:sz="4" w:space="0" w:color="073763"/>
              <w:bottom w:val="dotted" w:sz="4" w:space="0" w:color="073763"/>
              <w:right w:val="single" w:sz="4" w:space="0" w:color="073763"/>
            </w:tcBorders>
            <w:shd w:val="clear" w:color="auto" w:fill="D9D9D9"/>
          </w:tcPr>
          <w:p w:rsidR="00CA0000" w:rsidRPr="00A90388" w:rsidRDefault="00CA0000" w:rsidP="00CA0000">
            <w:pPr>
              <w:spacing w:before="40" w:after="0" w:line="240" w:lineRule="auto"/>
              <w:rPr>
                <w:rFonts w:ascii="Trebuchet MS" w:eastAsia="Trebuchet MS" w:hAnsi="Trebuchet MS"/>
                <w:color w:val="004E6C"/>
                <w:szCs w:val="20"/>
                <w:lang w:val="es-ES_tradnl" w:eastAsia="ja-JP"/>
              </w:rPr>
            </w:pPr>
          </w:p>
        </w:tc>
        <w:tc>
          <w:tcPr>
            <w:tcW w:w="937" w:type="pct"/>
            <w:tcBorders>
              <w:top w:val="single" w:sz="4" w:space="0" w:color="073763"/>
              <w:left w:val="single" w:sz="4" w:space="0" w:color="073763"/>
              <w:bottom w:val="dotted" w:sz="4" w:space="0" w:color="073763"/>
              <w:right w:val="single" w:sz="4" w:space="0" w:color="073763"/>
            </w:tcBorders>
            <w:shd w:val="clear" w:color="auto" w:fill="D9D9D9"/>
          </w:tcPr>
          <w:p w:rsidR="00CA0000" w:rsidRDefault="00CA0000" w:rsidP="00CA0000">
            <w:pPr>
              <w:spacing w:before="40" w:after="0" w:line="240" w:lineRule="auto"/>
              <w:jc w:val="center"/>
              <w:rPr>
                <w:rFonts w:ascii="Trebuchet MS" w:eastAsia="Trebuchet MS" w:hAnsi="Trebuchet MS"/>
                <w:b/>
                <w:color w:val="004E6C"/>
                <w:szCs w:val="20"/>
                <w:lang w:val="es-ES_tradnl" w:eastAsia="ja-JP"/>
              </w:rPr>
            </w:pPr>
            <w:r w:rsidRPr="00F85A8E">
              <w:rPr>
                <w:rFonts w:ascii="Trebuchet MS" w:eastAsia="Trebuchet MS" w:hAnsi="Trebuchet MS"/>
                <w:b/>
                <w:color w:val="004E6C"/>
                <w:szCs w:val="20"/>
                <w:lang w:val="es-ES_tradnl" w:eastAsia="ja-JP"/>
              </w:rPr>
              <w:t>3.3</w:t>
            </w:r>
          </w:p>
          <w:p w:rsidR="00CA0000" w:rsidRPr="00F85A8E" w:rsidRDefault="00CA0000" w:rsidP="00CA0000">
            <w:pPr>
              <w:spacing w:before="40" w:after="0" w:line="240" w:lineRule="auto"/>
              <w:jc w:val="center"/>
              <w:rPr>
                <w:rFonts w:ascii="Trebuchet MS" w:eastAsia="Trebuchet MS" w:hAnsi="Trebuchet MS"/>
                <w:b/>
                <w:color w:val="004E6C"/>
                <w:szCs w:val="20"/>
                <w:lang w:val="es-ES_tradnl" w:eastAsia="ja-JP"/>
              </w:rPr>
            </w:pPr>
            <w:r>
              <w:rPr>
                <w:rFonts w:ascii="Trebuchet MS" w:eastAsia="Trebuchet MS" w:hAnsi="Trebuchet MS"/>
                <w:b/>
                <w:color w:val="004E6C"/>
                <w:szCs w:val="20"/>
                <w:lang w:val="es-ES_tradnl" w:eastAsia="ja-JP"/>
              </w:rPr>
              <w:t>(82.5%)</w:t>
            </w:r>
          </w:p>
        </w:tc>
      </w:tr>
    </w:tbl>
    <w:p w:rsidR="00272FCF" w:rsidRDefault="00272FCF" w:rsidP="00272FCF">
      <w:pPr>
        <w:tabs>
          <w:tab w:val="center" w:pos="4678"/>
        </w:tabs>
        <w:jc w:val="center"/>
        <w:rPr>
          <w:rFonts w:eastAsia="Trebuchet MS" w:cs="Calibri"/>
          <w:i/>
          <w:sz w:val="18"/>
          <w:szCs w:val="18"/>
          <w:lang w:val="es-ES_tradnl"/>
        </w:rPr>
      </w:pPr>
      <w:r w:rsidRPr="00DB0005">
        <w:rPr>
          <w:rFonts w:eastAsia="Trebuchet MS" w:cs="Calibri"/>
          <w:i/>
          <w:sz w:val="18"/>
          <w:szCs w:val="18"/>
          <w:lang w:val="es-ES_tradnl"/>
        </w:rPr>
        <w:t>O/I= Oficiales o Institucionales; ID= Con un nombre que permita identificarlos; Rep= Permiten reproducir el cálculo del indicador; Pub= Públicos, accesibles a cualquier persona.</w:t>
      </w:r>
    </w:p>
    <w:p w:rsidR="002850D4" w:rsidRPr="00DB0005" w:rsidRDefault="002850D4" w:rsidP="002850D4">
      <w:pPr>
        <w:tabs>
          <w:tab w:val="center" w:pos="4678"/>
        </w:tabs>
        <w:jc w:val="center"/>
        <w:rPr>
          <w:rFonts w:eastAsia="Trebuchet MS" w:cs="Calibri"/>
          <w:i/>
          <w:sz w:val="16"/>
          <w:szCs w:val="18"/>
          <w:lang w:val="es-ES_tradnl"/>
        </w:rPr>
      </w:pPr>
      <w:r w:rsidRPr="00DB0005">
        <w:rPr>
          <w:rFonts w:eastAsia="Trebuchet MS" w:cs="Calibri"/>
          <w:sz w:val="16"/>
          <w:szCs w:val="18"/>
          <w:lang w:val="es-ES_tradnl"/>
        </w:rPr>
        <w:t>Fuente:</w:t>
      </w:r>
      <w:r w:rsidR="00C27E11">
        <w:rPr>
          <w:rFonts w:eastAsia="Trebuchet MS" w:cs="Calibri"/>
          <w:i/>
          <w:sz w:val="16"/>
          <w:szCs w:val="18"/>
          <w:lang w:val="es-ES_tradnl"/>
        </w:rPr>
        <w:t xml:space="preserve"> UNAM-IIS, con base en</w:t>
      </w:r>
      <w:r w:rsidRPr="00DB0005">
        <w:rPr>
          <w:rFonts w:eastAsia="Trebuchet MS" w:cs="Calibri"/>
          <w:i/>
          <w:sz w:val="16"/>
          <w:szCs w:val="18"/>
          <w:lang w:val="es-ES_tradnl"/>
        </w:rPr>
        <w:t xml:space="preserve"> la MIR P001.</w:t>
      </w:r>
    </w:p>
    <w:p w:rsidR="002850D4" w:rsidRDefault="002850D4" w:rsidP="009F388C">
      <w:pPr>
        <w:tabs>
          <w:tab w:val="center" w:pos="4678"/>
        </w:tabs>
        <w:rPr>
          <w:rFonts w:eastAsia="Trebuchet MS" w:cs="Calibri"/>
          <w:i/>
          <w:sz w:val="18"/>
          <w:szCs w:val="18"/>
          <w:lang w:val="es-ES_tradnl"/>
        </w:rPr>
      </w:pPr>
    </w:p>
    <w:p w:rsidR="009F388C" w:rsidRDefault="009F388C" w:rsidP="00101B46">
      <w:pPr>
        <w:pStyle w:val="Ttulo3"/>
        <w:rPr>
          <w:b/>
        </w:rPr>
      </w:pPr>
      <w:r>
        <w:rPr>
          <w:b/>
        </w:rPr>
        <w:br w:type="page"/>
      </w:r>
    </w:p>
    <w:p w:rsidR="00272FCF" w:rsidRPr="00DB0005" w:rsidRDefault="00A32B65" w:rsidP="00101B46">
      <w:pPr>
        <w:pStyle w:val="Ttulo3"/>
      </w:pPr>
      <w:bookmarkStart w:id="100" w:name="_Toc489386210"/>
      <w:r>
        <w:rPr>
          <w:b/>
        </w:rPr>
        <w:t>Apéndice 8</w:t>
      </w:r>
      <w:r w:rsidR="00272FCF" w:rsidRPr="00DB0005">
        <w:rPr>
          <w:b/>
        </w:rPr>
        <w:t>.</w:t>
      </w:r>
      <w:r w:rsidR="00272FCF" w:rsidRPr="00DB0005">
        <w:t xml:space="preserve"> Lógica hori</w:t>
      </w:r>
      <w:r w:rsidR="00272FCF">
        <w:t>zontal del Programa Presupuestario</w:t>
      </w:r>
      <w:r w:rsidR="00272FCF" w:rsidRPr="00DB0005">
        <w:t xml:space="preserve"> P001.</w:t>
      </w:r>
      <w:bookmarkEnd w:id="100"/>
    </w:p>
    <w:p w:rsidR="00272FCF" w:rsidRPr="00FC66DB" w:rsidRDefault="00272FCF" w:rsidP="00272FCF">
      <w:pPr>
        <w:spacing w:after="0" w:line="240" w:lineRule="auto"/>
        <w:rPr>
          <w:rFonts w:ascii="Trebuchet MS" w:eastAsia="Trebuchet MS" w:hAnsi="Trebuchet MS"/>
          <w:lang w:val="es-ES_tradnl"/>
        </w:rPr>
      </w:pPr>
    </w:p>
    <w:tbl>
      <w:tblPr>
        <w:tblW w:w="5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77"/>
        <w:gridCol w:w="1633"/>
        <w:gridCol w:w="1559"/>
        <w:gridCol w:w="3118"/>
        <w:gridCol w:w="2282"/>
      </w:tblGrid>
      <w:tr w:rsidR="00272FCF" w:rsidRPr="00A90388" w:rsidTr="007C4CDB">
        <w:trPr>
          <w:trHeight w:val="660"/>
          <w:tblHeader/>
          <w:jc w:val="center"/>
        </w:trPr>
        <w:tc>
          <w:tcPr>
            <w:tcW w:w="365" w:type="pct"/>
            <w:tcBorders>
              <w:top w:val="nil"/>
              <w:left w:val="nil"/>
              <w:bottom w:val="single" w:sz="24" w:space="0" w:color="009DD9"/>
              <w:right w:val="single" w:sz="4" w:space="0" w:color="auto"/>
            </w:tcBorders>
            <w:shd w:val="clear" w:color="auto" w:fill="C7E2FA"/>
            <w:vAlign w:val="center"/>
          </w:tcPr>
          <w:p w:rsidR="00272FCF" w:rsidRPr="00A90388" w:rsidRDefault="00272FCF" w:rsidP="0044252C">
            <w:pPr>
              <w:spacing w:before="40" w:after="0" w:line="240" w:lineRule="auto"/>
              <w:jc w:val="center"/>
              <w:rPr>
                <w:rFonts w:ascii="Trebuchet MS" w:eastAsia="Trebuchet MS" w:hAnsi="Trebuchet MS"/>
                <w:b/>
                <w:bCs/>
                <w:color w:val="0075A2"/>
                <w:sz w:val="20"/>
                <w:szCs w:val="20"/>
                <w:lang w:val="es-ES_tradnl" w:eastAsia="ja-JP"/>
              </w:rPr>
            </w:pPr>
            <w:r w:rsidRPr="00A90388">
              <w:rPr>
                <w:rFonts w:ascii="Trebuchet MS" w:eastAsia="Trebuchet MS" w:hAnsi="Trebuchet MS"/>
                <w:b/>
                <w:bCs/>
                <w:color w:val="0075A2"/>
                <w:sz w:val="20"/>
                <w:szCs w:val="20"/>
                <w:lang w:val="es-ES_tradnl" w:eastAsia="ja-JP"/>
              </w:rPr>
              <w:t>MIR</w:t>
            </w:r>
          </w:p>
        </w:tc>
        <w:tc>
          <w:tcPr>
            <w:tcW w:w="881" w:type="pct"/>
            <w:tcBorders>
              <w:top w:val="nil"/>
              <w:left w:val="single" w:sz="4" w:space="0" w:color="auto"/>
              <w:bottom w:val="single" w:sz="24" w:space="0" w:color="009DD9"/>
              <w:right w:val="single" w:sz="4" w:space="0" w:color="auto"/>
            </w:tcBorders>
            <w:shd w:val="clear" w:color="auto" w:fill="C7E2FA"/>
            <w:vAlign w:val="center"/>
          </w:tcPr>
          <w:p w:rsidR="00272FCF" w:rsidRPr="00A90388" w:rsidRDefault="00272FCF" w:rsidP="0044252C">
            <w:pPr>
              <w:spacing w:before="40" w:after="0" w:line="240" w:lineRule="auto"/>
              <w:jc w:val="center"/>
              <w:rPr>
                <w:rFonts w:ascii="Trebuchet MS" w:eastAsia="Trebuchet MS" w:hAnsi="Trebuchet MS"/>
                <w:b/>
                <w:bCs/>
                <w:color w:val="0075A2"/>
                <w:sz w:val="20"/>
                <w:szCs w:val="20"/>
                <w:lang w:val="es-ES_tradnl" w:eastAsia="ja-JP"/>
              </w:rPr>
            </w:pPr>
            <w:r w:rsidRPr="00A90388">
              <w:rPr>
                <w:rFonts w:ascii="Trebuchet MS" w:eastAsia="Trebuchet MS" w:hAnsi="Trebuchet MS"/>
                <w:b/>
                <w:bCs/>
                <w:color w:val="0075A2"/>
                <w:sz w:val="20"/>
                <w:szCs w:val="20"/>
                <w:lang w:val="es-ES_tradnl" w:eastAsia="ja-JP"/>
              </w:rPr>
              <w:t>Objetivo</w:t>
            </w:r>
          </w:p>
        </w:tc>
        <w:tc>
          <w:tcPr>
            <w:tcW w:w="841" w:type="pct"/>
            <w:tcBorders>
              <w:top w:val="nil"/>
              <w:left w:val="single" w:sz="4" w:space="0" w:color="auto"/>
              <w:bottom w:val="single" w:sz="24" w:space="0" w:color="009DD9"/>
              <w:right w:val="single" w:sz="4" w:space="0" w:color="auto"/>
            </w:tcBorders>
            <w:shd w:val="clear" w:color="auto" w:fill="C7E2FA"/>
            <w:vAlign w:val="center"/>
          </w:tcPr>
          <w:p w:rsidR="00272FCF" w:rsidRPr="00A90388" w:rsidRDefault="00272FCF" w:rsidP="0044252C">
            <w:pPr>
              <w:spacing w:before="40" w:after="0" w:line="240" w:lineRule="auto"/>
              <w:jc w:val="center"/>
              <w:rPr>
                <w:rFonts w:ascii="Trebuchet MS" w:eastAsia="Trebuchet MS" w:hAnsi="Trebuchet MS"/>
                <w:b/>
                <w:bCs/>
                <w:color w:val="0075A2"/>
                <w:sz w:val="20"/>
                <w:szCs w:val="20"/>
                <w:lang w:val="es-ES_tradnl" w:eastAsia="ja-JP"/>
              </w:rPr>
            </w:pPr>
            <w:r w:rsidRPr="00A90388">
              <w:rPr>
                <w:rFonts w:ascii="Trebuchet MS" w:eastAsia="Trebuchet MS" w:hAnsi="Trebuchet MS"/>
                <w:b/>
                <w:bCs/>
                <w:color w:val="0075A2"/>
                <w:sz w:val="20"/>
                <w:szCs w:val="20"/>
                <w:lang w:val="es-ES_tradnl" w:eastAsia="ja-JP"/>
              </w:rPr>
              <w:t>Indicador</w:t>
            </w:r>
          </w:p>
        </w:tc>
        <w:tc>
          <w:tcPr>
            <w:tcW w:w="1682" w:type="pct"/>
            <w:tcBorders>
              <w:top w:val="nil"/>
              <w:left w:val="single" w:sz="4" w:space="0" w:color="auto"/>
              <w:bottom w:val="single" w:sz="24" w:space="0" w:color="009DD9"/>
              <w:right w:val="single" w:sz="4" w:space="0" w:color="auto"/>
            </w:tcBorders>
            <w:shd w:val="clear" w:color="auto" w:fill="DEEAF6"/>
            <w:vAlign w:val="center"/>
          </w:tcPr>
          <w:p w:rsidR="00272FCF" w:rsidRPr="00A90388" w:rsidRDefault="00272FCF" w:rsidP="0044252C">
            <w:pPr>
              <w:spacing w:before="40" w:after="0" w:line="240" w:lineRule="auto"/>
              <w:jc w:val="center"/>
              <w:rPr>
                <w:rFonts w:ascii="Trebuchet MS" w:eastAsia="Trebuchet MS" w:hAnsi="Trebuchet MS"/>
                <w:b/>
                <w:bCs/>
                <w:color w:val="0075A2"/>
                <w:sz w:val="20"/>
                <w:szCs w:val="20"/>
                <w:lang w:val="es-ES_tradnl" w:eastAsia="ja-JP"/>
              </w:rPr>
            </w:pPr>
            <w:r w:rsidRPr="00A90388">
              <w:rPr>
                <w:rFonts w:ascii="Trebuchet MS" w:eastAsia="Trebuchet MS" w:hAnsi="Trebuchet MS"/>
                <w:b/>
                <w:bCs/>
                <w:color w:val="0075A2"/>
                <w:sz w:val="20"/>
                <w:szCs w:val="20"/>
                <w:lang w:val="es-ES_tradnl" w:eastAsia="ja-JP"/>
              </w:rPr>
              <w:t>Medios de verificación</w:t>
            </w:r>
          </w:p>
        </w:tc>
        <w:tc>
          <w:tcPr>
            <w:tcW w:w="1231" w:type="pct"/>
            <w:tcBorders>
              <w:top w:val="nil"/>
              <w:left w:val="single" w:sz="4" w:space="0" w:color="auto"/>
              <w:bottom w:val="single" w:sz="24" w:space="0" w:color="009DD9"/>
              <w:right w:val="nil"/>
            </w:tcBorders>
            <w:shd w:val="clear" w:color="auto" w:fill="C7E2FA"/>
            <w:vAlign w:val="center"/>
          </w:tcPr>
          <w:p w:rsidR="00272FCF" w:rsidRPr="00A90388" w:rsidRDefault="00272FCF" w:rsidP="0044252C">
            <w:pPr>
              <w:spacing w:before="40" w:after="0" w:line="240" w:lineRule="auto"/>
              <w:jc w:val="center"/>
              <w:rPr>
                <w:rFonts w:ascii="Trebuchet MS" w:eastAsia="Trebuchet MS" w:hAnsi="Trebuchet MS"/>
                <w:b/>
                <w:bCs/>
                <w:color w:val="0075A2"/>
                <w:sz w:val="20"/>
                <w:szCs w:val="20"/>
                <w:lang w:val="es-ES_tradnl" w:eastAsia="ja-JP"/>
              </w:rPr>
            </w:pPr>
            <w:r w:rsidRPr="00A90388">
              <w:rPr>
                <w:rFonts w:ascii="Trebuchet MS" w:eastAsia="Trebuchet MS" w:hAnsi="Trebuchet MS"/>
                <w:b/>
                <w:bCs/>
                <w:color w:val="0075A2"/>
                <w:sz w:val="20"/>
                <w:szCs w:val="20"/>
                <w:lang w:val="es-ES_tradnl" w:eastAsia="ja-JP"/>
              </w:rPr>
              <w:t>Observación</w:t>
            </w:r>
          </w:p>
        </w:tc>
      </w:tr>
      <w:tr w:rsidR="00272FCF" w:rsidRPr="00A90388" w:rsidTr="007C4CDB">
        <w:trPr>
          <w:trHeight w:val="1987"/>
          <w:jc w:val="center"/>
        </w:trPr>
        <w:tc>
          <w:tcPr>
            <w:tcW w:w="365" w:type="pct"/>
            <w:tcBorders>
              <w:left w:val="nil"/>
              <w:bottom w:val="single" w:sz="4" w:space="0" w:color="005D82"/>
              <w:right w:val="nil"/>
            </w:tcBorders>
            <w:shd w:val="clear" w:color="auto" w:fill="F2F2F2"/>
            <w:textDirection w:val="btLr"/>
            <w:vAlign w:val="center"/>
          </w:tcPr>
          <w:p w:rsidR="00272FCF" w:rsidRPr="00A90388" w:rsidRDefault="00272FCF" w:rsidP="0044252C">
            <w:pPr>
              <w:spacing w:before="40" w:after="0" w:line="240" w:lineRule="auto"/>
              <w:jc w:val="center"/>
              <w:rPr>
                <w:rFonts w:ascii="Trebuchet MS" w:eastAsia="Trebuchet MS" w:hAnsi="Trebuchet MS"/>
                <w:color w:val="FFFFFF"/>
                <w:sz w:val="20"/>
                <w:szCs w:val="20"/>
                <w:lang w:val="es-ES_tradnl" w:eastAsia="ja-JP"/>
              </w:rPr>
            </w:pPr>
            <w:r w:rsidRPr="00A90388">
              <w:rPr>
                <w:rFonts w:ascii="Trebuchet MS" w:eastAsia="Trebuchet MS" w:hAnsi="Trebuchet MS"/>
                <w:color w:val="2E74B5"/>
                <w:sz w:val="20"/>
                <w:szCs w:val="20"/>
                <w:lang w:val="es-ES_tradnl" w:eastAsia="ja-JP"/>
              </w:rPr>
              <w:t>Fin</w:t>
            </w:r>
          </w:p>
        </w:tc>
        <w:tc>
          <w:tcPr>
            <w:tcW w:w="881" w:type="pct"/>
            <w:shd w:val="clear" w:color="auto" w:fill="F2F2F2"/>
          </w:tcPr>
          <w:p w:rsidR="00272FCF" w:rsidRPr="00A90388" w:rsidRDefault="00272FCF" w:rsidP="0044252C">
            <w:pPr>
              <w:spacing w:before="40" w:after="0" w:line="240" w:lineRule="auto"/>
              <w:rPr>
                <w:rFonts w:ascii="Trebuchet MS" w:eastAsia="Trebuchet MS" w:hAnsi="Trebuchet MS"/>
                <w:color w:val="000000"/>
                <w:sz w:val="18"/>
                <w:szCs w:val="20"/>
                <w:lang w:val="es-ES_tradnl" w:eastAsia="ja-JP"/>
              </w:rPr>
            </w:pPr>
            <w:r w:rsidRPr="00A90388">
              <w:rPr>
                <w:rFonts w:ascii="Trebuchet MS" w:eastAsia="Trebuchet MS" w:hAnsi="Trebuchet MS"/>
                <w:color w:val="000000"/>
                <w:sz w:val="18"/>
                <w:szCs w:val="20"/>
                <w:lang w:val="es-ES_tradnl" w:eastAsia="ja-JP"/>
              </w:rPr>
              <w:t xml:space="preserve">Contribuir a contar con un sistema hacendario que genere más recursos, sea simple, progresivo y que fomente la formalidad mediante el fortalecimiento de la política de ingresos del </w:t>
            </w:r>
            <w:r>
              <w:rPr>
                <w:rFonts w:ascii="Trebuchet MS" w:eastAsia="Trebuchet MS" w:hAnsi="Trebuchet MS"/>
                <w:color w:val="000000"/>
                <w:sz w:val="18"/>
                <w:szCs w:val="20"/>
                <w:lang w:val="es-ES_tradnl" w:eastAsia="ja-JP"/>
              </w:rPr>
              <w:t>Sector Público</w:t>
            </w:r>
            <w:r w:rsidRPr="00A90388">
              <w:rPr>
                <w:rFonts w:ascii="Trebuchet MS" w:eastAsia="Trebuchet MS" w:hAnsi="Trebuchet MS"/>
                <w:color w:val="000000"/>
                <w:sz w:val="18"/>
                <w:szCs w:val="20"/>
                <w:lang w:val="es-ES_tradnl" w:eastAsia="ja-JP"/>
              </w:rPr>
              <w:t>.</w:t>
            </w:r>
          </w:p>
        </w:tc>
        <w:tc>
          <w:tcPr>
            <w:tcW w:w="841" w:type="pct"/>
            <w:shd w:val="clear" w:color="auto" w:fill="F2F2F2"/>
            <w:vAlign w:val="center"/>
          </w:tcPr>
          <w:p w:rsidR="00272FCF" w:rsidRPr="00A90388" w:rsidRDefault="00272FCF" w:rsidP="0044252C">
            <w:pPr>
              <w:spacing w:before="40" w:after="0" w:line="240" w:lineRule="auto"/>
              <w:rPr>
                <w:rFonts w:ascii="Trebuchet MS" w:eastAsia="Trebuchet MS" w:hAnsi="Trebuchet MS"/>
                <w:color w:val="000000"/>
                <w:sz w:val="16"/>
                <w:szCs w:val="18"/>
                <w:lang w:val="es-ES_tradnl" w:eastAsia="ja-JP"/>
              </w:rPr>
            </w:pPr>
            <w:r>
              <w:rPr>
                <w:rFonts w:ascii="Trebuchet MS" w:eastAsia="Trebuchet MS" w:hAnsi="Trebuchet MS"/>
                <w:color w:val="000000"/>
                <w:sz w:val="16"/>
                <w:szCs w:val="18"/>
                <w:lang w:val="es-ES_tradnl" w:eastAsia="ja-JP"/>
              </w:rPr>
              <w:t>Ingresos T</w:t>
            </w:r>
            <w:r w:rsidRPr="00A90388">
              <w:rPr>
                <w:rFonts w:ascii="Trebuchet MS" w:eastAsia="Trebuchet MS" w:hAnsi="Trebuchet MS"/>
                <w:color w:val="000000"/>
                <w:sz w:val="16"/>
                <w:szCs w:val="18"/>
                <w:lang w:val="es-ES_tradnl" w:eastAsia="ja-JP"/>
              </w:rPr>
              <w:t>ributarios</w:t>
            </w:r>
          </w:p>
        </w:tc>
        <w:tc>
          <w:tcPr>
            <w:tcW w:w="1682" w:type="pct"/>
            <w:shd w:val="clear" w:color="auto" w:fill="DEEAF6"/>
            <w:vAlign w:val="center"/>
          </w:tcPr>
          <w:p w:rsidR="00272FCF" w:rsidRPr="00A90388" w:rsidRDefault="00272FCF" w:rsidP="0044252C">
            <w:pPr>
              <w:spacing w:before="40" w:after="0" w:line="240" w:lineRule="auto"/>
              <w:jc w:val="center"/>
              <w:rPr>
                <w:rFonts w:ascii="Trebuchet MS" w:eastAsia="Trebuchet MS" w:hAnsi="Trebuchet MS"/>
                <w:color w:val="000000"/>
                <w:sz w:val="16"/>
                <w:szCs w:val="18"/>
                <w:lang w:val="es-ES_tradnl" w:eastAsia="ja-JP"/>
              </w:rPr>
            </w:pPr>
            <w:r w:rsidRPr="00A90388">
              <w:rPr>
                <w:rFonts w:ascii="Trebuchet MS" w:eastAsia="Trebuchet MS" w:hAnsi="Trebuchet MS"/>
                <w:color w:val="000000"/>
                <w:sz w:val="16"/>
                <w:szCs w:val="18"/>
                <w:lang w:val="es-ES_tradnl" w:eastAsia="ja-JP"/>
              </w:rPr>
              <w:t>No cuenta con fuentes de información</w:t>
            </w:r>
            <w:r>
              <w:rPr>
                <w:rFonts w:ascii="Trebuchet MS" w:eastAsia="Trebuchet MS" w:hAnsi="Trebuchet MS"/>
                <w:color w:val="000000"/>
                <w:sz w:val="16"/>
                <w:szCs w:val="18"/>
                <w:lang w:val="es-ES_tradnl" w:eastAsia="ja-JP"/>
              </w:rPr>
              <w:t>.</w:t>
            </w:r>
          </w:p>
        </w:tc>
        <w:tc>
          <w:tcPr>
            <w:tcW w:w="1231" w:type="pct"/>
            <w:shd w:val="clear" w:color="auto" w:fill="F2F2F2"/>
            <w:vAlign w:val="center"/>
          </w:tcPr>
          <w:p w:rsidR="00272FCF" w:rsidRPr="00A90388" w:rsidRDefault="00272FCF" w:rsidP="00960397">
            <w:pPr>
              <w:spacing w:before="40" w:after="0" w:line="240" w:lineRule="auto"/>
              <w:rPr>
                <w:rFonts w:ascii="Trebuchet MS" w:eastAsia="Trebuchet MS" w:hAnsi="Trebuchet MS"/>
                <w:color w:val="000000"/>
                <w:sz w:val="16"/>
                <w:szCs w:val="18"/>
                <w:lang w:val="es-ES_tradnl" w:eastAsia="ja-JP"/>
              </w:rPr>
            </w:pPr>
            <w:r w:rsidRPr="00A90388">
              <w:rPr>
                <w:rFonts w:ascii="Trebuchet MS" w:eastAsia="Trebuchet MS" w:hAnsi="Trebuchet MS"/>
                <w:color w:val="000000"/>
                <w:sz w:val="16"/>
                <w:szCs w:val="18"/>
                <w:lang w:val="es-ES_tradnl" w:eastAsia="ja-JP"/>
              </w:rPr>
              <w:t>En la MIR y en la ficha técnica del indicador</w:t>
            </w:r>
            <w:r>
              <w:rPr>
                <w:rFonts w:ascii="Trebuchet MS" w:eastAsia="Trebuchet MS" w:hAnsi="Trebuchet MS"/>
                <w:color w:val="000000"/>
                <w:sz w:val="16"/>
                <w:szCs w:val="18"/>
                <w:lang w:val="es-ES_tradnl" w:eastAsia="ja-JP"/>
              </w:rPr>
              <w:t>,</w:t>
            </w:r>
            <w:r w:rsidRPr="00A90388">
              <w:rPr>
                <w:rFonts w:ascii="Trebuchet MS" w:eastAsia="Trebuchet MS" w:hAnsi="Trebuchet MS"/>
                <w:color w:val="000000"/>
                <w:sz w:val="16"/>
                <w:szCs w:val="18"/>
                <w:lang w:val="es-ES_tradnl" w:eastAsia="ja-JP"/>
              </w:rPr>
              <w:t xml:space="preserve"> señala</w:t>
            </w:r>
            <w:r w:rsidR="00960397">
              <w:rPr>
                <w:rFonts w:ascii="Trebuchet MS" w:eastAsia="Trebuchet MS" w:hAnsi="Trebuchet MS"/>
                <w:color w:val="000000"/>
                <w:sz w:val="16"/>
                <w:szCs w:val="18"/>
                <w:lang w:val="es-ES_tradnl" w:eastAsia="ja-JP"/>
              </w:rPr>
              <w:t>r</w:t>
            </w:r>
            <w:r w:rsidRPr="00A90388">
              <w:rPr>
                <w:rFonts w:ascii="Trebuchet MS" w:eastAsia="Trebuchet MS" w:hAnsi="Trebuchet MS"/>
                <w:color w:val="000000"/>
                <w:sz w:val="16"/>
                <w:szCs w:val="18"/>
                <w:lang w:val="es-ES_tradnl" w:eastAsia="ja-JP"/>
              </w:rPr>
              <w:t xml:space="preserve"> el medio de verificación necesario para el cálculo del indicador.</w:t>
            </w:r>
          </w:p>
        </w:tc>
      </w:tr>
      <w:tr w:rsidR="00272FCF" w:rsidRPr="009F3E9E" w:rsidTr="007C4CDB">
        <w:trPr>
          <w:trHeight w:val="2131"/>
          <w:jc w:val="center"/>
        </w:trPr>
        <w:tc>
          <w:tcPr>
            <w:tcW w:w="365" w:type="pct"/>
            <w:tcBorders>
              <w:left w:val="nil"/>
              <w:bottom w:val="single" w:sz="4" w:space="0" w:color="005D82"/>
              <w:right w:val="nil"/>
            </w:tcBorders>
            <w:shd w:val="clear" w:color="auto" w:fill="F2F2F2"/>
            <w:textDirection w:val="btLr"/>
            <w:vAlign w:val="center"/>
          </w:tcPr>
          <w:p w:rsidR="00272FCF" w:rsidRPr="00A90388" w:rsidRDefault="00272FCF" w:rsidP="0044252C">
            <w:pPr>
              <w:spacing w:before="40" w:after="0" w:line="240" w:lineRule="auto"/>
              <w:jc w:val="center"/>
              <w:rPr>
                <w:rFonts w:ascii="Trebuchet MS" w:eastAsia="Trebuchet MS" w:hAnsi="Trebuchet MS"/>
                <w:color w:val="2E74B5"/>
                <w:sz w:val="20"/>
                <w:szCs w:val="20"/>
                <w:lang w:val="es-ES_tradnl" w:eastAsia="ja-JP"/>
              </w:rPr>
            </w:pPr>
            <w:r w:rsidRPr="00A90388">
              <w:rPr>
                <w:rFonts w:ascii="Trebuchet MS" w:eastAsia="Trebuchet MS" w:hAnsi="Trebuchet MS"/>
                <w:color w:val="2E74B5"/>
                <w:sz w:val="20"/>
                <w:szCs w:val="20"/>
                <w:lang w:val="es-ES_tradnl" w:eastAsia="ja-JP"/>
              </w:rPr>
              <w:t>Propósito</w:t>
            </w:r>
          </w:p>
        </w:tc>
        <w:tc>
          <w:tcPr>
            <w:tcW w:w="881" w:type="pct"/>
            <w:shd w:val="clear" w:color="auto" w:fill="F2F2F2"/>
            <w:vAlign w:val="center"/>
          </w:tcPr>
          <w:p w:rsidR="00272FCF" w:rsidRPr="00A90388" w:rsidRDefault="00272FCF" w:rsidP="0044252C">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La Administración Pública Federal cuenta con una política de ingresos adecuada</w:t>
            </w:r>
            <w:r>
              <w:rPr>
                <w:rFonts w:ascii="Trebuchet MS" w:eastAsia="Trebuchet MS" w:hAnsi="Trebuchet MS"/>
                <w:color w:val="000000"/>
                <w:sz w:val="16"/>
                <w:szCs w:val="20"/>
                <w:lang w:val="es-ES_tradnl" w:eastAsia="ja-JP"/>
              </w:rPr>
              <w:t>, que genera mayores Ingresos Tributarios no P</w:t>
            </w:r>
            <w:r w:rsidRPr="00A90388">
              <w:rPr>
                <w:rFonts w:ascii="Trebuchet MS" w:eastAsia="Trebuchet MS" w:hAnsi="Trebuchet MS"/>
                <w:color w:val="000000"/>
                <w:sz w:val="16"/>
                <w:szCs w:val="20"/>
                <w:lang w:val="es-ES_tradnl" w:eastAsia="ja-JP"/>
              </w:rPr>
              <w:t>etroleros.</w:t>
            </w:r>
          </w:p>
        </w:tc>
        <w:tc>
          <w:tcPr>
            <w:tcW w:w="841" w:type="pct"/>
            <w:shd w:val="clear" w:color="auto" w:fill="F2F2F2"/>
            <w:vAlign w:val="center"/>
          </w:tcPr>
          <w:p w:rsidR="00272FCF" w:rsidRPr="00A90388" w:rsidRDefault="00272FCF" w:rsidP="0044252C">
            <w:pPr>
              <w:spacing w:before="40" w:after="0" w:line="240" w:lineRule="auto"/>
              <w:rPr>
                <w:rFonts w:ascii="Trebuchet MS" w:eastAsia="Trebuchet MS" w:hAnsi="Trebuchet MS"/>
                <w:color w:val="000000"/>
                <w:sz w:val="16"/>
                <w:szCs w:val="20"/>
                <w:lang w:val="es-ES_tradnl" w:eastAsia="ja-JP"/>
              </w:rPr>
            </w:pPr>
            <w:r>
              <w:rPr>
                <w:rFonts w:ascii="Trebuchet MS" w:eastAsia="Trebuchet MS" w:hAnsi="Trebuchet MS"/>
                <w:color w:val="000000"/>
                <w:sz w:val="16"/>
                <w:szCs w:val="20"/>
                <w:lang w:val="es-ES_tradnl" w:eastAsia="ja-JP"/>
              </w:rPr>
              <w:t>Crecimiento real de los Ingresos Tributarios no P</w:t>
            </w:r>
            <w:r w:rsidRPr="00A90388">
              <w:rPr>
                <w:rFonts w:ascii="Trebuchet MS" w:eastAsia="Trebuchet MS" w:hAnsi="Trebuchet MS"/>
                <w:color w:val="000000"/>
                <w:sz w:val="16"/>
                <w:szCs w:val="20"/>
                <w:lang w:val="es-ES_tradnl" w:eastAsia="ja-JP"/>
              </w:rPr>
              <w:t>etroleros.</w:t>
            </w:r>
          </w:p>
        </w:tc>
        <w:tc>
          <w:tcPr>
            <w:tcW w:w="1682" w:type="pct"/>
            <w:shd w:val="clear" w:color="auto" w:fill="DEEAF6"/>
          </w:tcPr>
          <w:p w:rsidR="00272FCF" w:rsidRPr="0047329F" w:rsidRDefault="00272FCF" w:rsidP="0044252C">
            <w:pPr>
              <w:spacing w:before="40" w:after="0" w:line="240" w:lineRule="auto"/>
              <w:rPr>
                <w:rFonts w:ascii="Trebuchet MS" w:eastAsia="Trebuchet MS" w:hAnsi="Trebuchet MS"/>
                <w:color w:val="000000"/>
                <w:sz w:val="16"/>
                <w:szCs w:val="18"/>
                <w:lang w:val="es-ES_tradnl" w:eastAsia="ja-JP"/>
              </w:rPr>
            </w:pPr>
            <w:r w:rsidRPr="0047329F">
              <w:rPr>
                <w:rFonts w:ascii="Trebuchet MS" w:eastAsia="Trebuchet MS" w:hAnsi="Trebuchet MS"/>
                <w:color w:val="000000"/>
                <w:sz w:val="16"/>
                <w:szCs w:val="18"/>
                <w:lang w:val="es-ES_tradnl" w:eastAsia="ja-JP"/>
              </w:rPr>
              <w:t>Ingresos Tributarios no Petroleros reales en el ejercicio actual, menos Ingresos Tributarios no Petroleros reales en el ejercicio anterior. Publicaciones de la Secretaría de Hacienda y Crédito Público. Informes sobre la situación económica, las finanzas públicas y la deuda pública (Acumulado al término del ejercicio). Así como la Cuenta Pública</w:t>
            </w:r>
          </w:p>
        </w:tc>
        <w:tc>
          <w:tcPr>
            <w:tcW w:w="1231" w:type="pct"/>
            <w:shd w:val="clear" w:color="auto" w:fill="F2F2F2"/>
            <w:vAlign w:val="center"/>
          </w:tcPr>
          <w:p w:rsidR="00272FCF" w:rsidRPr="0047329F" w:rsidRDefault="00272FCF" w:rsidP="00960397">
            <w:pPr>
              <w:keepNext/>
              <w:keepLines/>
              <w:spacing w:before="20" w:after="0" w:line="240" w:lineRule="auto"/>
              <w:outlineLvl w:val="2"/>
              <w:rPr>
                <w:rFonts w:ascii="Trebuchet MS" w:eastAsia="Trebuchet MS" w:hAnsi="Trebuchet MS"/>
                <w:color w:val="000000"/>
                <w:sz w:val="16"/>
                <w:szCs w:val="18"/>
                <w:lang w:val="es-ES_tradnl" w:eastAsia="ja-JP"/>
              </w:rPr>
            </w:pPr>
            <w:bookmarkStart w:id="101" w:name="_Toc480708703"/>
            <w:bookmarkStart w:id="102" w:name="_Toc480708936"/>
            <w:bookmarkStart w:id="103" w:name="_Toc480748724"/>
            <w:bookmarkStart w:id="104" w:name="_Toc482165441"/>
            <w:bookmarkStart w:id="105" w:name="_Toc482447735"/>
            <w:bookmarkStart w:id="106" w:name="_Toc486455750"/>
            <w:bookmarkStart w:id="107" w:name="_Toc489386211"/>
            <w:r w:rsidRPr="0047329F">
              <w:rPr>
                <w:rFonts w:ascii="Trebuchet MS" w:eastAsia="Trebuchet MS" w:hAnsi="Trebuchet MS"/>
                <w:color w:val="000000"/>
                <w:sz w:val="16"/>
                <w:szCs w:val="18"/>
                <w:lang w:val="es-ES_tradnl" w:eastAsia="ja-JP"/>
              </w:rPr>
              <w:t xml:space="preserve">En virtud del cambio propuesto para de definición del propósito en la presente evaluación, se </w:t>
            </w:r>
            <w:r w:rsidR="00960397">
              <w:rPr>
                <w:rFonts w:ascii="Trebuchet MS" w:eastAsia="Trebuchet MS" w:hAnsi="Trebuchet MS"/>
                <w:color w:val="000000"/>
                <w:sz w:val="16"/>
                <w:szCs w:val="18"/>
                <w:lang w:val="es-ES_tradnl" w:eastAsia="ja-JP"/>
              </w:rPr>
              <w:t xml:space="preserve">tendría que </w:t>
            </w:r>
            <w:r w:rsidRPr="0047329F">
              <w:rPr>
                <w:rFonts w:ascii="Trebuchet MS" w:eastAsia="Trebuchet MS" w:hAnsi="Trebuchet MS"/>
                <w:color w:val="000000"/>
                <w:sz w:val="16"/>
                <w:szCs w:val="18"/>
                <w:lang w:val="es-ES_tradnl" w:eastAsia="ja-JP"/>
              </w:rPr>
              <w:t>modificar el medio de verificación.</w:t>
            </w:r>
            <w:bookmarkEnd w:id="101"/>
            <w:bookmarkEnd w:id="102"/>
            <w:bookmarkEnd w:id="103"/>
            <w:bookmarkEnd w:id="104"/>
            <w:bookmarkEnd w:id="105"/>
            <w:bookmarkEnd w:id="106"/>
            <w:bookmarkEnd w:id="107"/>
          </w:p>
        </w:tc>
      </w:tr>
      <w:tr w:rsidR="00272FCF" w:rsidRPr="00DD6983" w:rsidTr="007C4CDB">
        <w:trPr>
          <w:trHeight w:val="953"/>
          <w:jc w:val="center"/>
        </w:trPr>
        <w:tc>
          <w:tcPr>
            <w:tcW w:w="365" w:type="pct"/>
            <w:vMerge w:val="restart"/>
            <w:tcBorders>
              <w:left w:val="nil"/>
              <w:bottom w:val="single" w:sz="4" w:space="0" w:color="005D82"/>
              <w:right w:val="nil"/>
            </w:tcBorders>
            <w:shd w:val="clear" w:color="auto" w:fill="F2F2F2"/>
            <w:textDirection w:val="btLr"/>
            <w:vAlign w:val="center"/>
          </w:tcPr>
          <w:p w:rsidR="00272FCF" w:rsidRPr="00A90388" w:rsidRDefault="00272FCF" w:rsidP="0044252C">
            <w:pPr>
              <w:spacing w:before="40" w:after="0" w:line="240" w:lineRule="auto"/>
              <w:rPr>
                <w:rFonts w:ascii="Trebuchet MS" w:eastAsia="Trebuchet MS" w:hAnsi="Trebuchet MS"/>
                <w:color w:val="2E74B5"/>
                <w:sz w:val="20"/>
                <w:szCs w:val="20"/>
                <w:lang w:val="es-ES_tradnl" w:eastAsia="ja-JP"/>
              </w:rPr>
            </w:pPr>
            <w:r w:rsidRPr="00A90388">
              <w:rPr>
                <w:rFonts w:ascii="Trebuchet MS" w:eastAsia="Trebuchet MS" w:hAnsi="Trebuchet MS"/>
                <w:color w:val="2E74B5"/>
                <w:sz w:val="20"/>
                <w:szCs w:val="20"/>
                <w:lang w:val="es-ES_tradnl" w:eastAsia="ja-JP"/>
              </w:rPr>
              <w:t>Componentes</w:t>
            </w:r>
          </w:p>
        </w:tc>
        <w:tc>
          <w:tcPr>
            <w:tcW w:w="881" w:type="pct"/>
            <w:shd w:val="clear" w:color="auto" w:fill="F2F2F2"/>
            <w:vAlign w:val="center"/>
          </w:tcPr>
          <w:p w:rsidR="00272FCF" w:rsidRPr="00A90388" w:rsidRDefault="00272FCF" w:rsidP="0044252C">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Adecuaciones al marco jurídico fiscal presentadas.</w:t>
            </w:r>
          </w:p>
        </w:tc>
        <w:tc>
          <w:tcPr>
            <w:tcW w:w="841" w:type="pct"/>
            <w:shd w:val="clear" w:color="auto" w:fill="F2F2F2"/>
            <w:vAlign w:val="center"/>
          </w:tcPr>
          <w:p w:rsidR="00272FCF" w:rsidRPr="00A90388" w:rsidRDefault="00272FCF" w:rsidP="0044252C">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Porcentaje de adecuaciones al marco jurídico tributario.</w:t>
            </w:r>
          </w:p>
        </w:tc>
        <w:tc>
          <w:tcPr>
            <w:tcW w:w="1682" w:type="pct"/>
            <w:shd w:val="clear" w:color="auto" w:fill="DEEAF6"/>
          </w:tcPr>
          <w:p w:rsidR="00272FCF" w:rsidRPr="00A90388" w:rsidRDefault="00272FCF" w:rsidP="0044252C">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 xml:space="preserve">Número de adecuaciones al marco jurídico presentadas: Miscelánea fiscal incorporada en el Paquete Económico de cada ejercicio fiscal </w:t>
            </w:r>
          </w:p>
        </w:tc>
        <w:tc>
          <w:tcPr>
            <w:tcW w:w="1231" w:type="pct"/>
            <w:shd w:val="clear" w:color="auto" w:fill="F2F2F2"/>
            <w:vAlign w:val="center"/>
          </w:tcPr>
          <w:p w:rsidR="00272FCF" w:rsidRPr="00A90388" w:rsidRDefault="00272FCF" w:rsidP="0044252C">
            <w:pPr>
              <w:spacing w:before="40" w:after="0" w:line="240" w:lineRule="auto"/>
              <w:rPr>
                <w:rFonts w:ascii="Trebuchet MS" w:eastAsia="Trebuchet MS" w:hAnsi="Trebuchet MS"/>
                <w:color w:val="000000"/>
                <w:sz w:val="16"/>
                <w:szCs w:val="20"/>
                <w:lang w:val="es-ES_tradnl" w:eastAsia="ja-JP"/>
              </w:rPr>
            </w:pPr>
            <w:r>
              <w:rPr>
                <w:rFonts w:ascii="Trebuchet MS" w:eastAsia="Trebuchet MS" w:hAnsi="Trebuchet MS"/>
                <w:color w:val="000000"/>
                <w:sz w:val="16"/>
                <w:szCs w:val="20"/>
                <w:lang w:val="es-ES_tradnl" w:eastAsia="ja-JP"/>
              </w:rPr>
              <w:t>El medio de verificación</w:t>
            </w:r>
            <w:r w:rsidRPr="00C92E10">
              <w:rPr>
                <w:rFonts w:ascii="Trebuchet MS" w:eastAsia="Trebuchet MS" w:hAnsi="Trebuchet MS"/>
                <w:color w:val="000000"/>
                <w:sz w:val="16"/>
                <w:szCs w:val="20"/>
                <w:lang w:val="es-ES_tradnl" w:eastAsia="ja-JP"/>
              </w:rPr>
              <w:t xml:space="preserve"> es consistente en cuanto que es necesario  y suficiente para el cálculo del indicador y permite medir el objetivo del mismo</w:t>
            </w:r>
          </w:p>
        </w:tc>
      </w:tr>
      <w:tr w:rsidR="00CA0000" w:rsidRPr="00DD6983" w:rsidTr="00B039C0">
        <w:trPr>
          <w:trHeight w:val="953"/>
          <w:jc w:val="center"/>
        </w:trPr>
        <w:tc>
          <w:tcPr>
            <w:tcW w:w="365" w:type="pct"/>
            <w:vMerge/>
            <w:tcBorders>
              <w:left w:val="nil"/>
              <w:bottom w:val="single" w:sz="4" w:space="0" w:color="005D82"/>
              <w:right w:val="nil"/>
            </w:tcBorders>
            <w:shd w:val="clear" w:color="auto" w:fill="F2F2F2"/>
            <w:textDirection w:val="btLr"/>
            <w:vAlign w:val="center"/>
          </w:tcPr>
          <w:p w:rsidR="00CA0000" w:rsidRPr="00A90388" w:rsidRDefault="00CA0000" w:rsidP="00CA0000">
            <w:pPr>
              <w:spacing w:before="40" w:after="0" w:line="240" w:lineRule="auto"/>
              <w:rPr>
                <w:rFonts w:ascii="Trebuchet MS" w:eastAsia="Trebuchet MS" w:hAnsi="Trebuchet MS"/>
                <w:color w:val="FFFFFF"/>
                <w:sz w:val="20"/>
                <w:szCs w:val="20"/>
                <w:lang w:val="es-ES_tradnl" w:eastAsia="ja-JP"/>
              </w:rPr>
            </w:pPr>
          </w:p>
        </w:tc>
        <w:tc>
          <w:tcPr>
            <w:tcW w:w="881" w:type="pct"/>
            <w:shd w:val="clear" w:color="auto" w:fill="F2F2F2"/>
            <w:vAlign w:val="center"/>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Opiniones jurídicas en materia fiscal y aduanera emitidas.</w:t>
            </w:r>
          </w:p>
        </w:tc>
        <w:tc>
          <w:tcPr>
            <w:tcW w:w="841" w:type="pct"/>
            <w:shd w:val="clear" w:color="auto" w:fill="F2F2F2"/>
            <w:vAlign w:val="center"/>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Porcentaje de opiniones jurídicas en materia fiscal y aduanera.</w:t>
            </w:r>
          </w:p>
        </w:tc>
        <w:tc>
          <w:tcPr>
            <w:tcW w:w="1682" w:type="pct"/>
            <w:shd w:val="clear" w:color="auto" w:fill="DEEAF6"/>
          </w:tcPr>
          <w:p w:rsidR="00CA0000" w:rsidRDefault="00CA0000" w:rsidP="00CA0000">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Número de opiniones jurídicas emitidas. Oficio con el que se da respuesta a la consulta, emitido por la Subsecretaría de Ingresos y/o la U</w:t>
            </w:r>
            <w:r>
              <w:rPr>
                <w:rFonts w:ascii="Trebuchet MS" w:eastAsia="Trebuchet MS" w:hAnsi="Trebuchet MS"/>
                <w:color w:val="000000"/>
                <w:sz w:val="16"/>
                <w:szCs w:val="20"/>
                <w:lang w:val="es-ES_tradnl" w:eastAsia="ja-JP"/>
              </w:rPr>
              <w:t>nidad de Legislación Tributaria—u</w:t>
            </w:r>
            <w:r w:rsidRPr="00A90388">
              <w:rPr>
                <w:rFonts w:ascii="Trebuchet MS" w:eastAsia="Trebuchet MS" w:hAnsi="Trebuchet MS"/>
                <w:color w:val="000000"/>
                <w:sz w:val="16"/>
                <w:szCs w:val="20"/>
                <w:lang w:val="es-ES_tradnl" w:eastAsia="ja-JP"/>
              </w:rPr>
              <w:t>bicados en los expedientes que obran en poder de la Unidad.</w:t>
            </w:r>
          </w:p>
        </w:tc>
        <w:tc>
          <w:tcPr>
            <w:tcW w:w="1231" w:type="pct"/>
            <w:shd w:val="clear" w:color="auto" w:fill="F2F2F2"/>
            <w:vAlign w:val="center"/>
          </w:tcPr>
          <w:p w:rsidR="00CA0000" w:rsidRDefault="00CA0000" w:rsidP="001721D0">
            <w:pPr>
              <w:rPr>
                <w:rFonts w:ascii="Trebuchet MS" w:eastAsia="Trebuchet MS" w:hAnsi="Trebuchet MS"/>
                <w:color w:val="000000"/>
                <w:sz w:val="16"/>
                <w:szCs w:val="20"/>
                <w:lang w:val="es-ES_tradnl" w:eastAsia="ja-JP"/>
              </w:rPr>
            </w:pPr>
            <w:r>
              <w:rPr>
                <w:rFonts w:ascii="Trebuchet MS" w:eastAsia="Trebuchet MS" w:hAnsi="Trebuchet MS"/>
                <w:color w:val="000000"/>
                <w:sz w:val="16"/>
                <w:szCs w:val="20"/>
                <w:lang w:val="es-ES_tradnl" w:eastAsia="ja-JP"/>
              </w:rPr>
              <w:t xml:space="preserve">El medio de verificación es el mismo para la actividad que le corresponde, por lo que se sugirió analizar su redacción para que sea </w:t>
            </w:r>
            <w:r w:rsidR="00960397">
              <w:rPr>
                <w:rFonts w:ascii="Trebuchet MS" w:eastAsia="Trebuchet MS" w:hAnsi="Trebuchet MS"/>
                <w:color w:val="000000"/>
                <w:sz w:val="16"/>
                <w:szCs w:val="20"/>
                <w:lang w:val="es-ES_tradnl" w:eastAsia="ja-JP"/>
              </w:rPr>
              <w:t>espec</w:t>
            </w:r>
            <w:r w:rsidR="001721D0">
              <w:rPr>
                <w:rFonts w:ascii="Trebuchet MS" w:eastAsia="Trebuchet MS" w:hAnsi="Trebuchet MS"/>
                <w:color w:val="000000"/>
                <w:sz w:val="16"/>
                <w:szCs w:val="20"/>
                <w:lang w:val="es-ES_tradnl" w:eastAsia="ja-JP"/>
              </w:rPr>
              <w:t>í</w:t>
            </w:r>
            <w:r w:rsidR="00960397">
              <w:rPr>
                <w:rFonts w:ascii="Trebuchet MS" w:eastAsia="Trebuchet MS" w:hAnsi="Trebuchet MS"/>
                <w:color w:val="000000"/>
                <w:sz w:val="16"/>
                <w:szCs w:val="20"/>
                <w:lang w:val="es-ES_tradnl" w:eastAsia="ja-JP"/>
              </w:rPr>
              <w:t>fico respecto del indicador de la actividad que corresponde a este Componente</w:t>
            </w:r>
            <w:r>
              <w:rPr>
                <w:rFonts w:ascii="Trebuchet MS" w:eastAsia="Trebuchet MS" w:hAnsi="Trebuchet MS"/>
                <w:color w:val="000000"/>
                <w:sz w:val="16"/>
                <w:szCs w:val="20"/>
                <w:lang w:val="es-ES_tradnl" w:eastAsia="ja-JP"/>
              </w:rPr>
              <w:t>.</w:t>
            </w:r>
          </w:p>
        </w:tc>
      </w:tr>
      <w:tr w:rsidR="00CA0000" w:rsidRPr="00DD6983" w:rsidTr="007C4CDB">
        <w:trPr>
          <w:trHeight w:val="953"/>
          <w:jc w:val="center"/>
        </w:trPr>
        <w:tc>
          <w:tcPr>
            <w:tcW w:w="365" w:type="pct"/>
            <w:vMerge/>
            <w:tcBorders>
              <w:left w:val="nil"/>
              <w:bottom w:val="single" w:sz="4" w:space="0" w:color="005D82"/>
              <w:right w:val="nil"/>
            </w:tcBorders>
            <w:shd w:val="clear" w:color="auto" w:fill="F2F2F2"/>
            <w:textDirection w:val="btLr"/>
            <w:vAlign w:val="center"/>
          </w:tcPr>
          <w:p w:rsidR="00CA0000" w:rsidRPr="00A90388" w:rsidRDefault="00CA0000" w:rsidP="00CA0000">
            <w:pPr>
              <w:spacing w:before="40" w:after="0" w:line="240" w:lineRule="auto"/>
              <w:rPr>
                <w:rFonts w:ascii="Trebuchet MS" w:eastAsia="Trebuchet MS" w:hAnsi="Trebuchet MS"/>
                <w:color w:val="FFFFFF"/>
                <w:sz w:val="20"/>
                <w:szCs w:val="20"/>
                <w:lang w:val="es-ES_tradnl" w:eastAsia="ja-JP"/>
              </w:rPr>
            </w:pPr>
          </w:p>
        </w:tc>
        <w:tc>
          <w:tcPr>
            <w:tcW w:w="881" w:type="pct"/>
            <w:shd w:val="clear" w:color="auto" w:fill="F2F2F2"/>
            <w:vAlign w:val="center"/>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Precios, tarifas, productos y aprovechamientos autorizados</w:t>
            </w:r>
            <w:r>
              <w:rPr>
                <w:rFonts w:ascii="Trebuchet MS" w:eastAsia="Trebuchet MS" w:hAnsi="Trebuchet MS"/>
                <w:color w:val="000000"/>
                <w:sz w:val="16"/>
                <w:szCs w:val="20"/>
                <w:lang w:val="es-ES_tradnl" w:eastAsia="ja-JP"/>
              </w:rPr>
              <w:t>.</w:t>
            </w:r>
          </w:p>
        </w:tc>
        <w:tc>
          <w:tcPr>
            <w:tcW w:w="841" w:type="pct"/>
            <w:shd w:val="clear" w:color="auto" w:fill="F2F2F2"/>
            <w:vAlign w:val="center"/>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Porcentaje de autorizaciones de precios, tarifas, productos y aprovechamientos de la Administración Pública Federal.</w:t>
            </w:r>
          </w:p>
        </w:tc>
        <w:tc>
          <w:tcPr>
            <w:tcW w:w="1682" w:type="pct"/>
            <w:shd w:val="clear" w:color="auto" w:fill="DEEAF6"/>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Pr>
                <w:rFonts w:ascii="Trebuchet MS" w:eastAsia="Trebuchet MS" w:hAnsi="Trebuchet MS"/>
                <w:color w:val="000000"/>
                <w:sz w:val="16"/>
                <w:szCs w:val="20"/>
                <w:lang w:val="es-ES_tradnl" w:eastAsia="ja-JP"/>
              </w:rPr>
              <w:t>Nú</w:t>
            </w:r>
            <w:r w:rsidRPr="00A90388">
              <w:rPr>
                <w:rFonts w:ascii="Trebuchet MS" w:eastAsia="Trebuchet MS" w:hAnsi="Trebuchet MS"/>
                <w:color w:val="000000"/>
                <w:sz w:val="16"/>
                <w:szCs w:val="20"/>
                <w:lang w:val="es-ES_tradnl" w:eastAsia="ja-JP"/>
              </w:rPr>
              <w:t>mero de propuestas de precios, tarifas, productos y aprovechamientos autorizados. Los precios, tarifas, productos y aprovechamientos de la Administración Pública Federal se autorizan mediante oficio</w:t>
            </w:r>
            <w:r>
              <w:rPr>
                <w:rFonts w:ascii="Trebuchet MS" w:eastAsia="Trebuchet MS" w:hAnsi="Trebuchet MS"/>
                <w:color w:val="000000"/>
                <w:sz w:val="16"/>
                <w:szCs w:val="20"/>
                <w:lang w:val="es-ES_tradnl" w:eastAsia="ja-JP"/>
              </w:rPr>
              <w:t>,</w:t>
            </w:r>
            <w:r w:rsidRPr="00A90388">
              <w:rPr>
                <w:rFonts w:ascii="Trebuchet MS" w:eastAsia="Trebuchet MS" w:hAnsi="Trebuchet MS"/>
                <w:color w:val="000000"/>
                <w:sz w:val="16"/>
                <w:szCs w:val="20"/>
                <w:lang w:val="es-ES_tradnl" w:eastAsia="ja-JP"/>
              </w:rPr>
              <w:t xml:space="preserve"> suscritos por la Subsecretaría de Ingresos y/o la Unidad de Política de Ingresos no Tributarios. </w:t>
            </w:r>
          </w:p>
        </w:tc>
        <w:tc>
          <w:tcPr>
            <w:tcW w:w="1231" w:type="pct"/>
            <w:shd w:val="clear" w:color="auto" w:fill="F2F2F2"/>
          </w:tcPr>
          <w:p w:rsidR="00CA0000" w:rsidRDefault="00CA0000" w:rsidP="00CA0000">
            <w:pPr>
              <w:spacing w:before="40" w:after="0" w:line="240" w:lineRule="auto"/>
              <w:rPr>
                <w:rFonts w:ascii="Trebuchet MS" w:eastAsia="Trebuchet MS" w:hAnsi="Trebuchet MS"/>
                <w:color w:val="000000"/>
                <w:sz w:val="16"/>
                <w:szCs w:val="20"/>
                <w:lang w:val="es-ES_tradnl" w:eastAsia="ja-JP"/>
              </w:rPr>
            </w:pPr>
            <w:r>
              <w:rPr>
                <w:rFonts w:ascii="Trebuchet MS" w:eastAsia="Trebuchet MS" w:hAnsi="Trebuchet MS"/>
                <w:color w:val="000000"/>
                <w:sz w:val="16"/>
                <w:szCs w:val="20"/>
                <w:lang w:val="es-ES_tradnl" w:eastAsia="ja-JP"/>
              </w:rPr>
              <w:t>El medio de verificación</w:t>
            </w:r>
            <w:r w:rsidRPr="00412888">
              <w:rPr>
                <w:rFonts w:ascii="Trebuchet MS" w:eastAsia="Trebuchet MS" w:hAnsi="Trebuchet MS"/>
                <w:color w:val="000000"/>
                <w:sz w:val="16"/>
                <w:szCs w:val="20"/>
                <w:lang w:val="es-ES_tradnl" w:eastAsia="ja-JP"/>
              </w:rPr>
              <w:t xml:space="preserve"> es consistente en cuanto que es necesario  y suficiente para el cálculo del indicador y permite medir el objetivo del mismo</w:t>
            </w:r>
          </w:p>
        </w:tc>
      </w:tr>
      <w:tr w:rsidR="00CA0000" w:rsidRPr="00DD6983" w:rsidTr="00B039C0">
        <w:trPr>
          <w:trHeight w:val="953"/>
          <w:jc w:val="center"/>
        </w:trPr>
        <w:tc>
          <w:tcPr>
            <w:tcW w:w="365" w:type="pct"/>
            <w:vMerge/>
            <w:tcBorders>
              <w:left w:val="nil"/>
              <w:bottom w:val="single" w:sz="4" w:space="0" w:color="005D82"/>
              <w:right w:val="nil"/>
            </w:tcBorders>
            <w:shd w:val="clear" w:color="auto" w:fill="F2F2F2"/>
            <w:textDirection w:val="btLr"/>
            <w:vAlign w:val="center"/>
          </w:tcPr>
          <w:p w:rsidR="00CA0000" w:rsidRPr="00A90388" w:rsidRDefault="00CA0000" w:rsidP="00CA0000">
            <w:pPr>
              <w:spacing w:before="40" w:after="0" w:line="240" w:lineRule="auto"/>
              <w:rPr>
                <w:rFonts w:ascii="Trebuchet MS" w:eastAsia="Trebuchet MS" w:hAnsi="Trebuchet MS"/>
                <w:color w:val="FFFFFF"/>
                <w:sz w:val="20"/>
                <w:szCs w:val="20"/>
                <w:lang w:val="es-ES_tradnl" w:eastAsia="ja-JP"/>
              </w:rPr>
            </w:pPr>
          </w:p>
        </w:tc>
        <w:tc>
          <w:tcPr>
            <w:tcW w:w="881" w:type="pct"/>
            <w:shd w:val="clear" w:color="auto" w:fill="F2F2F2"/>
            <w:vAlign w:val="center"/>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Estudios de Propuestas de Política de Ingresos, presentados a autoridades superiores.</w:t>
            </w:r>
          </w:p>
        </w:tc>
        <w:tc>
          <w:tcPr>
            <w:tcW w:w="841" w:type="pct"/>
            <w:shd w:val="clear" w:color="auto" w:fill="F2F2F2"/>
            <w:vAlign w:val="center"/>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Porcentaje de estudios de alternativas de política de ingresos</w:t>
            </w:r>
            <w:r>
              <w:rPr>
                <w:rFonts w:ascii="Trebuchet MS" w:eastAsia="Trebuchet MS" w:hAnsi="Trebuchet MS"/>
                <w:color w:val="000000"/>
                <w:sz w:val="16"/>
                <w:szCs w:val="20"/>
                <w:lang w:val="es-ES_tradnl" w:eastAsia="ja-JP"/>
              </w:rPr>
              <w:t>,</w:t>
            </w:r>
            <w:r w:rsidRPr="00A90388">
              <w:rPr>
                <w:rFonts w:ascii="Trebuchet MS" w:eastAsia="Trebuchet MS" w:hAnsi="Trebuchet MS"/>
                <w:color w:val="000000"/>
                <w:sz w:val="16"/>
                <w:szCs w:val="20"/>
                <w:lang w:val="es-ES_tradnl" w:eastAsia="ja-JP"/>
              </w:rPr>
              <w:t xml:space="preserve"> publicados en cada ejercicio.</w:t>
            </w:r>
          </w:p>
        </w:tc>
        <w:tc>
          <w:tcPr>
            <w:tcW w:w="1682" w:type="pct"/>
            <w:shd w:val="clear" w:color="auto" w:fill="DEEAF6"/>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Variable 1: Estudios de alternativas de política de ingresos publicados. Variabl</w:t>
            </w:r>
            <w:r>
              <w:rPr>
                <w:rFonts w:ascii="Trebuchet MS" w:eastAsia="Trebuchet MS" w:hAnsi="Trebuchet MS"/>
                <w:color w:val="000000"/>
                <w:sz w:val="16"/>
                <w:szCs w:val="20"/>
                <w:lang w:val="es-ES_tradnl" w:eastAsia="ja-JP"/>
              </w:rPr>
              <w:t>e 2: Estudios e iniciativas de a</w:t>
            </w:r>
            <w:r w:rsidRPr="00A90388">
              <w:rPr>
                <w:rFonts w:ascii="Trebuchet MS" w:eastAsia="Trebuchet MS" w:hAnsi="Trebuchet MS"/>
                <w:color w:val="000000"/>
                <w:sz w:val="16"/>
                <w:szCs w:val="20"/>
                <w:lang w:val="es-ES_tradnl" w:eastAsia="ja-JP"/>
              </w:rPr>
              <w:t>lternativas de política de ingresos validadas por autoridades superiores. Estudios e iniciativas entregados al H. Congreso de la Unión</w:t>
            </w:r>
            <w:r>
              <w:rPr>
                <w:rFonts w:ascii="Trebuchet MS" w:eastAsia="Trebuchet MS" w:hAnsi="Trebuchet MS"/>
                <w:color w:val="000000"/>
                <w:sz w:val="16"/>
                <w:szCs w:val="20"/>
                <w:lang w:val="es-ES_tradnl" w:eastAsia="ja-JP"/>
              </w:rPr>
              <w:t>,</w:t>
            </w:r>
            <w:r w:rsidRPr="00A90388">
              <w:rPr>
                <w:rFonts w:ascii="Trebuchet MS" w:eastAsia="Trebuchet MS" w:hAnsi="Trebuchet MS"/>
                <w:color w:val="000000"/>
                <w:sz w:val="16"/>
                <w:szCs w:val="20"/>
                <w:lang w:val="es-ES_tradnl" w:eastAsia="ja-JP"/>
              </w:rPr>
              <w:t xml:space="preserve"> o publicaciones en el Diario Oficial de la Federación. Oficios de autorización mensual que emite durante el ejercicio</w:t>
            </w:r>
            <w:r>
              <w:rPr>
                <w:rFonts w:ascii="Trebuchet MS" w:eastAsia="Trebuchet MS" w:hAnsi="Trebuchet MS"/>
                <w:color w:val="000000"/>
                <w:sz w:val="16"/>
                <w:szCs w:val="20"/>
                <w:lang w:val="es-ES_tradnl" w:eastAsia="ja-JP"/>
              </w:rPr>
              <w:t>,</w:t>
            </w:r>
            <w:r w:rsidRPr="00A90388">
              <w:rPr>
                <w:rFonts w:ascii="Trebuchet MS" w:eastAsia="Trebuchet MS" w:hAnsi="Trebuchet MS"/>
                <w:color w:val="000000"/>
                <w:sz w:val="16"/>
                <w:szCs w:val="20"/>
                <w:lang w:val="es-ES_tradnl" w:eastAsia="ja-JP"/>
              </w:rPr>
              <w:t xml:space="preserve"> la Subsecretaría de Ingresos y/o la Unidad de Política de Ingresos Tributarios, No Tributarios y d</w:t>
            </w:r>
            <w:r>
              <w:rPr>
                <w:rFonts w:ascii="Trebuchet MS" w:eastAsia="Trebuchet MS" w:hAnsi="Trebuchet MS"/>
                <w:color w:val="000000"/>
                <w:sz w:val="16"/>
                <w:szCs w:val="20"/>
                <w:lang w:val="es-ES_tradnl" w:eastAsia="ja-JP"/>
              </w:rPr>
              <w:t>e Ingresos s</w:t>
            </w:r>
            <w:r w:rsidRPr="00A90388">
              <w:rPr>
                <w:rFonts w:ascii="Trebuchet MS" w:eastAsia="Trebuchet MS" w:hAnsi="Trebuchet MS"/>
                <w:color w:val="000000"/>
                <w:sz w:val="16"/>
                <w:szCs w:val="20"/>
                <w:lang w:val="es-ES_tradnl" w:eastAsia="ja-JP"/>
              </w:rPr>
              <w:t>obre Hidrocarburos.</w:t>
            </w:r>
          </w:p>
        </w:tc>
        <w:tc>
          <w:tcPr>
            <w:tcW w:w="1231" w:type="pct"/>
            <w:shd w:val="clear" w:color="auto" w:fill="F2F2F2"/>
          </w:tcPr>
          <w:p w:rsidR="00CA0000" w:rsidRDefault="00CA0000" w:rsidP="00CA0000">
            <w:pPr>
              <w:rPr>
                <w:rFonts w:ascii="Trebuchet MS" w:eastAsia="Trebuchet MS" w:hAnsi="Trebuchet MS"/>
                <w:color w:val="000000"/>
                <w:sz w:val="16"/>
                <w:szCs w:val="20"/>
                <w:lang w:val="es-ES_tradnl" w:eastAsia="ja-JP"/>
              </w:rPr>
            </w:pPr>
          </w:p>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sidRPr="00412888">
              <w:rPr>
                <w:rFonts w:ascii="Trebuchet MS" w:eastAsia="Trebuchet MS" w:hAnsi="Trebuchet MS"/>
                <w:color w:val="000000"/>
                <w:sz w:val="16"/>
                <w:szCs w:val="20"/>
                <w:lang w:val="es-ES_tradnl" w:eastAsia="ja-JP"/>
              </w:rPr>
              <w:t xml:space="preserve">El </w:t>
            </w:r>
            <w:r>
              <w:rPr>
                <w:rFonts w:ascii="Trebuchet MS" w:eastAsia="Trebuchet MS" w:hAnsi="Trebuchet MS"/>
                <w:color w:val="000000"/>
                <w:sz w:val="16"/>
                <w:szCs w:val="20"/>
                <w:lang w:val="es-ES_tradnl" w:eastAsia="ja-JP"/>
              </w:rPr>
              <w:t>medio de verificación</w:t>
            </w:r>
            <w:r w:rsidRPr="00412888">
              <w:rPr>
                <w:rFonts w:ascii="Trebuchet MS" w:eastAsia="Trebuchet MS" w:hAnsi="Trebuchet MS"/>
                <w:color w:val="000000"/>
                <w:sz w:val="16"/>
                <w:szCs w:val="20"/>
                <w:lang w:val="es-ES_tradnl" w:eastAsia="ja-JP"/>
              </w:rPr>
              <w:t xml:space="preserve"> es consistente en cuanto que es necesario  y suficiente para el cálculo del indicador y permite medir el objetivo del mismo</w:t>
            </w:r>
          </w:p>
        </w:tc>
      </w:tr>
      <w:tr w:rsidR="00CA0000" w:rsidRPr="00DD6983" w:rsidTr="00657119">
        <w:trPr>
          <w:trHeight w:val="500"/>
          <w:jc w:val="center"/>
        </w:trPr>
        <w:tc>
          <w:tcPr>
            <w:tcW w:w="365" w:type="pct"/>
            <w:vMerge/>
            <w:tcBorders>
              <w:left w:val="nil"/>
              <w:bottom w:val="single" w:sz="4" w:space="0" w:color="005D82"/>
              <w:right w:val="nil"/>
            </w:tcBorders>
            <w:shd w:val="clear" w:color="auto" w:fill="F2F2F2"/>
            <w:textDirection w:val="btLr"/>
            <w:vAlign w:val="center"/>
          </w:tcPr>
          <w:p w:rsidR="00CA0000" w:rsidRPr="00A90388" w:rsidRDefault="00CA0000" w:rsidP="00CA0000">
            <w:pPr>
              <w:spacing w:before="40" w:after="0" w:line="240" w:lineRule="auto"/>
              <w:rPr>
                <w:rFonts w:ascii="Trebuchet MS" w:eastAsia="Trebuchet MS" w:hAnsi="Trebuchet MS"/>
                <w:color w:val="FFFFFF"/>
                <w:sz w:val="20"/>
                <w:szCs w:val="20"/>
                <w:lang w:val="es-ES_tradnl" w:eastAsia="ja-JP"/>
              </w:rPr>
            </w:pPr>
          </w:p>
        </w:tc>
        <w:tc>
          <w:tcPr>
            <w:tcW w:w="881" w:type="pct"/>
            <w:shd w:val="clear" w:color="auto" w:fill="F2F2F2"/>
            <w:vAlign w:val="center"/>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Ingresos excedentes validados.</w:t>
            </w:r>
          </w:p>
        </w:tc>
        <w:tc>
          <w:tcPr>
            <w:tcW w:w="841" w:type="pct"/>
            <w:shd w:val="clear" w:color="auto" w:fill="F2F2F2"/>
            <w:vAlign w:val="center"/>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Porcentaje de revisiones y análisis de solicitudes de ingresos excedentes validados.</w:t>
            </w:r>
          </w:p>
        </w:tc>
        <w:tc>
          <w:tcPr>
            <w:tcW w:w="1682" w:type="pct"/>
            <w:shd w:val="clear" w:color="auto" w:fill="DEEAF6"/>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Número de solicitudes de ingresos excedentes revisadas y analizadas. La Unidad de Política de Ingresos no Tributarios valida, a través de los Sistemas MINEX o MODIN, la obtención de los ingres</w:t>
            </w:r>
            <w:r>
              <w:rPr>
                <w:rFonts w:ascii="Trebuchet MS" w:eastAsia="Trebuchet MS" w:hAnsi="Trebuchet MS"/>
                <w:color w:val="000000"/>
                <w:sz w:val="16"/>
                <w:szCs w:val="20"/>
                <w:lang w:val="es-ES_tradnl" w:eastAsia="ja-JP"/>
              </w:rPr>
              <w:t>os excedentes por parte de las entidades y d</w:t>
            </w:r>
            <w:r w:rsidRPr="00A90388">
              <w:rPr>
                <w:rFonts w:ascii="Trebuchet MS" w:eastAsia="Trebuchet MS" w:hAnsi="Trebuchet MS"/>
                <w:color w:val="000000"/>
                <w:sz w:val="16"/>
                <w:szCs w:val="20"/>
                <w:lang w:val="es-ES_tradnl" w:eastAsia="ja-JP"/>
              </w:rPr>
              <w:t>ependencias de la Administración Pública Federal (a partir de febrero y por el resto del ejercicio fiscal).</w:t>
            </w:r>
          </w:p>
        </w:tc>
        <w:tc>
          <w:tcPr>
            <w:tcW w:w="1231" w:type="pct"/>
            <w:shd w:val="clear" w:color="auto" w:fill="F2F2F2"/>
          </w:tcPr>
          <w:p w:rsidR="00CA0000" w:rsidRDefault="00CA0000" w:rsidP="00CA0000">
            <w:pPr>
              <w:rPr>
                <w:rFonts w:ascii="Trebuchet MS" w:eastAsia="Trebuchet MS" w:hAnsi="Trebuchet MS"/>
                <w:color w:val="000000"/>
                <w:sz w:val="16"/>
                <w:szCs w:val="20"/>
                <w:lang w:val="es-ES_tradnl" w:eastAsia="ja-JP"/>
              </w:rPr>
            </w:pPr>
          </w:p>
          <w:p w:rsidR="00CA0000" w:rsidRDefault="00CA0000" w:rsidP="00CA0000">
            <w:r w:rsidRPr="00412888">
              <w:rPr>
                <w:rFonts w:ascii="Trebuchet MS" w:eastAsia="Trebuchet MS" w:hAnsi="Trebuchet MS"/>
                <w:color w:val="000000"/>
                <w:sz w:val="16"/>
                <w:szCs w:val="20"/>
                <w:lang w:val="es-ES_tradnl" w:eastAsia="ja-JP"/>
              </w:rPr>
              <w:t xml:space="preserve">El </w:t>
            </w:r>
            <w:r>
              <w:rPr>
                <w:rFonts w:ascii="Trebuchet MS" w:eastAsia="Trebuchet MS" w:hAnsi="Trebuchet MS"/>
                <w:color w:val="000000"/>
                <w:sz w:val="16"/>
                <w:szCs w:val="20"/>
                <w:lang w:val="es-ES_tradnl" w:eastAsia="ja-JP"/>
              </w:rPr>
              <w:t>medio de verificación</w:t>
            </w:r>
            <w:r w:rsidRPr="00412888">
              <w:rPr>
                <w:rFonts w:ascii="Trebuchet MS" w:eastAsia="Trebuchet MS" w:hAnsi="Trebuchet MS"/>
                <w:color w:val="000000"/>
                <w:sz w:val="16"/>
                <w:szCs w:val="20"/>
                <w:lang w:val="es-ES_tradnl" w:eastAsia="ja-JP"/>
              </w:rPr>
              <w:t xml:space="preserve"> es consistente en cuanto que es necesario  y suficiente para el cálculo del indicador y permite medir el objetivo del mismo</w:t>
            </w:r>
          </w:p>
        </w:tc>
      </w:tr>
      <w:tr w:rsidR="00CA0000" w:rsidRPr="00A90388" w:rsidTr="007C4CDB">
        <w:trPr>
          <w:trHeight w:val="953"/>
          <w:jc w:val="center"/>
        </w:trPr>
        <w:tc>
          <w:tcPr>
            <w:tcW w:w="365" w:type="pct"/>
            <w:vMerge/>
            <w:tcBorders>
              <w:left w:val="nil"/>
              <w:bottom w:val="single" w:sz="4" w:space="0" w:color="005D82"/>
              <w:right w:val="nil"/>
            </w:tcBorders>
            <w:shd w:val="clear" w:color="auto" w:fill="F2F2F2"/>
            <w:textDirection w:val="btLr"/>
            <w:vAlign w:val="center"/>
          </w:tcPr>
          <w:p w:rsidR="00CA0000" w:rsidRPr="00A90388" w:rsidRDefault="00CA0000" w:rsidP="00CA0000">
            <w:pPr>
              <w:spacing w:before="40" w:after="0" w:line="240" w:lineRule="auto"/>
              <w:rPr>
                <w:rFonts w:ascii="Trebuchet MS" w:eastAsia="Trebuchet MS" w:hAnsi="Trebuchet MS"/>
                <w:color w:val="FFFFFF"/>
                <w:sz w:val="20"/>
                <w:szCs w:val="20"/>
                <w:lang w:val="es-ES_tradnl" w:eastAsia="ja-JP"/>
              </w:rPr>
            </w:pPr>
          </w:p>
        </w:tc>
        <w:tc>
          <w:tcPr>
            <w:tcW w:w="881" w:type="pct"/>
            <w:shd w:val="clear" w:color="auto" w:fill="F2F2F2"/>
            <w:vAlign w:val="center"/>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Participaciones e incentivos económicos incrementados.</w:t>
            </w:r>
          </w:p>
        </w:tc>
        <w:tc>
          <w:tcPr>
            <w:tcW w:w="841" w:type="pct"/>
            <w:shd w:val="clear" w:color="auto" w:fill="F2F2F2"/>
            <w:vAlign w:val="center"/>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Porcentaje de incremento de participaciones.</w:t>
            </w:r>
          </w:p>
        </w:tc>
        <w:tc>
          <w:tcPr>
            <w:tcW w:w="1682" w:type="pct"/>
            <w:shd w:val="clear" w:color="auto" w:fill="DEEAF6"/>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Participaciones e incentivos económicos: Criterios Generales de Política Económica</w:t>
            </w:r>
            <w:r>
              <w:rPr>
                <w:rFonts w:ascii="Trebuchet MS" w:eastAsia="Trebuchet MS" w:hAnsi="Trebuchet MS"/>
                <w:color w:val="000000"/>
                <w:sz w:val="16"/>
                <w:szCs w:val="20"/>
                <w:lang w:val="es-ES_tradnl" w:eastAsia="ja-JP"/>
              </w:rPr>
              <w:t xml:space="preserve">: </w:t>
            </w:r>
            <w:r w:rsidRPr="00A90388">
              <w:rPr>
                <w:rFonts w:ascii="Trebuchet MS" w:eastAsia="Trebuchet MS" w:hAnsi="Trebuchet MS"/>
                <w:color w:val="000000"/>
                <w:sz w:val="16"/>
                <w:szCs w:val="20"/>
                <w:lang w:val="es-ES_tradnl" w:eastAsia="ja-JP"/>
              </w:rPr>
              <w:t>http://www.hacienda.gob.mx/Estados/Participaciones.Cuarto Informe Trimestral sobre la Situación Económica, las Finanzas Públicas y la Deuda Pública. INEGI/Estadísticas/Índices de precios al consumidor/Estructura de información/Resumen de Índices de precios al consumidor y productor/Inflación.http://www.shcp.gob.mx/EGRESOS/Paginas/PaqueteEconomico.aspx</w:t>
            </w:r>
          </w:p>
        </w:tc>
        <w:tc>
          <w:tcPr>
            <w:tcW w:w="1231" w:type="pct"/>
            <w:shd w:val="clear" w:color="auto" w:fill="F2F2F2"/>
          </w:tcPr>
          <w:p w:rsidR="00CA0000" w:rsidRDefault="00CA0000" w:rsidP="00CA0000">
            <w:pPr>
              <w:rPr>
                <w:rFonts w:ascii="Trebuchet MS" w:eastAsia="Trebuchet MS" w:hAnsi="Trebuchet MS"/>
                <w:color w:val="000000"/>
                <w:sz w:val="16"/>
                <w:szCs w:val="20"/>
                <w:lang w:val="es-ES_tradnl" w:eastAsia="ja-JP"/>
              </w:rPr>
            </w:pPr>
          </w:p>
          <w:p w:rsidR="00CA0000" w:rsidRDefault="00CA0000" w:rsidP="00CA0000">
            <w:r w:rsidRPr="00412888">
              <w:rPr>
                <w:rFonts w:ascii="Trebuchet MS" w:eastAsia="Trebuchet MS" w:hAnsi="Trebuchet MS"/>
                <w:color w:val="000000"/>
                <w:sz w:val="16"/>
                <w:szCs w:val="20"/>
                <w:lang w:val="es-ES_tradnl" w:eastAsia="ja-JP"/>
              </w:rPr>
              <w:t xml:space="preserve">El </w:t>
            </w:r>
            <w:r>
              <w:rPr>
                <w:rFonts w:ascii="Trebuchet MS" w:eastAsia="Trebuchet MS" w:hAnsi="Trebuchet MS"/>
                <w:color w:val="000000"/>
                <w:sz w:val="16"/>
                <w:szCs w:val="20"/>
                <w:lang w:val="es-ES_tradnl" w:eastAsia="ja-JP"/>
              </w:rPr>
              <w:t>medio de verificación</w:t>
            </w:r>
            <w:r w:rsidRPr="00412888">
              <w:rPr>
                <w:rFonts w:ascii="Trebuchet MS" w:eastAsia="Trebuchet MS" w:hAnsi="Trebuchet MS"/>
                <w:color w:val="000000"/>
                <w:sz w:val="16"/>
                <w:szCs w:val="20"/>
                <w:lang w:val="es-ES_tradnl" w:eastAsia="ja-JP"/>
              </w:rPr>
              <w:t xml:space="preserve"> es consistente en cuanto que es necesario  y suficiente para el cálculo del indicador y permite medir el objetivo del mismo</w:t>
            </w:r>
          </w:p>
        </w:tc>
      </w:tr>
      <w:tr w:rsidR="00CA0000" w:rsidRPr="00A90388" w:rsidTr="007C4CDB">
        <w:trPr>
          <w:trHeight w:val="953"/>
          <w:jc w:val="center"/>
        </w:trPr>
        <w:tc>
          <w:tcPr>
            <w:tcW w:w="365" w:type="pct"/>
            <w:vMerge/>
            <w:tcBorders>
              <w:left w:val="nil"/>
              <w:bottom w:val="single" w:sz="4" w:space="0" w:color="005D82"/>
              <w:right w:val="nil"/>
            </w:tcBorders>
            <w:shd w:val="clear" w:color="auto" w:fill="F2F2F2"/>
            <w:textDirection w:val="btLr"/>
            <w:vAlign w:val="center"/>
          </w:tcPr>
          <w:p w:rsidR="00CA0000" w:rsidRPr="00A90388" w:rsidRDefault="00CA0000" w:rsidP="00CA0000">
            <w:pPr>
              <w:spacing w:before="40" w:after="0" w:line="240" w:lineRule="auto"/>
              <w:rPr>
                <w:rFonts w:ascii="Trebuchet MS" w:eastAsia="Trebuchet MS" w:hAnsi="Trebuchet MS"/>
                <w:color w:val="FFFFFF"/>
                <w:sz w:val="20"/>
                <w:szCs w:val="20"/>
                <w:lang w:val="es-ES_tradnl" w:eastAsia="ja-JP"/>
              </w:rPr>
            </w:pPr>
          </w:p>
        </w:tc>
        <w:tc>
          <w:tcPr>
            <w:tcW w:w="881" w:type="pct"/>
            <w:shd w:val="clear" w:color="auto" w:fill="F2F2F2"/>
            <w:vAlign w:val="center"/>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Campañas de difusión y promoción realizadas.</w:t>
            </w:r>
          </w:p>
        </w:tc>
        <w:tc>
          <w:tcPr>
            <w:tcW w:w="841" w:type="pct"/>
            <w:shd w:val="clear" w:color="auto" w:fill="F2F2F2"/>
            <w:vAlign w:val="center"/>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Pr>
                <w:rFonts w:ascii="Trebuchet MS" w:eastAsia="Trebuchet MS" w:hAnsi="Trebuchet MS"/>
                <w:color w:val="000000"/>
                <w:sz w:val="16"/>
                <w:szCs w:val="20"/>
                <w:lang w:val="es-ES_tradnl" w:eastAsia="ja-JP"/>
              </w:rPr>
              <w:t>Porcentaje de campañas d</w:t>
            </w:r>
            <w:r w:rsidRPr="00A90388">
              <w:rPr>
                <w:rFonts w:ascii="Trebuchet MS" w:eastAsia="Trebuchet MS" w:hAnsi="Trebuchet MS"/>
                <w:color w:val="000000"/>
                <w:sz w:val="16"/>
                <w:szCs w:val="20"/>
                <w:lang w:val="es-ES_tradnl" w:eastAsia="ja-JP"/>
              </w:rPr>
              <w:t>ifundidas.</w:t>
            </w:r>
          </w:p>
        </w:tc>
        <w:tc>
          <w:tcPr>
            <w:tcW w:w="1682" w:type="pct"/>
            <w:shd w:val="clear" w:color="auto" w:fill="DEEAF6"/>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Pr>
                <w:rFonts w:ascii="Trebuchet MS" w:eastAsia="Trebuchet MS" w:hAnsi="Trebuchet MS"/>
                <w:color w:val="000000"/>
                <w:sz w:val="16"/>
                <w:szCs w:val="20"/>
                <w:lang w:val="es-ES_tradnl" w:eastAsia="ja-JP"/>
              </w:rPr>
              <w:t>Campañas a</w:t>
            </w:r>
            <w:r w:rsidRPr="00A90388">
              <w:rPr>
                <w:rFonts w:ascii="Trebuchet MS" w:eastAsia="Trebuchet MS" w:hAnsi="Trebuchet MS"/>
                <w:color w:val="000000"/>
                <w:sz w:val="16"/>
                <w:szCs w:val="20"/>
                <w:lang w:val="es-ES_tradnl" w:eastAsia="ja-JP"/>
              </w:rPr>
              <w:t>utorizadas: Registro de programas de Comunicación Social</w:t>
            </w:r>
            <w:r>
              <w:rPr>
                <w:rFonts w:ascii="Trebuchet MS" w:eastAsia="Trebuchet MS" w:hAnsi="Trebuchet MS"/>
                <w:color w:val="000000"/>
                <w:sz w:val="16"/>
                <w:szCs w:val="20"/>
                <w:lang w:val="es-ES_tradnl" w:eastAsia="ja-JP"/>
              </w:rPr>
              <w:t>,</w:t>
            </w:r>
            <w:r w:rsidRPr="00A90388">
              <w:rPr>
                <w:rFonts w:ascii="Trebuchet MS" w:eastAsia="Trebuchet MS" w:hAnsi="Trebuchet MS"/>
                <w:color w:val="000000"/>
                <w:sz w:val="16"/>
                <w:szCs w:val="20"/>
                <w:lang w:val="es-ES_tradnl" w:eastAsia="ja-JP"/>
              </w:rPr>
              <w:t xml:space="preserve"> a cargo de la Dirección General de Normatividad de Comunicación de la Secretaría de </w:t>
            </w:r>
            <w:r>
              <w:rPr>
                <w:rFonts w:ascii="Trebuchet MS" w:eastAsia="Trebuchet MS" w:hAnsi="Trebuchet MS"/>
                <w:color w:val="000000"/>
                <w:sz w:val="16"/>
                <w:szCs w:val="20"/>
                <w:lang w:val="es-ES_tradnl" w:eastAsia="ja-JP"/>
              </w:rPr>
              <w:t>Gobernación; Campañas r</w:t>
            </w:r>
            <w:r w:rsidRPr="00A90388">
              <w:rPr>
                <w:rFonts w:ascii="Trebuchet MS" w:eastAsia="Trebuchet MS" w:hAnsi="Trebuchet MS"/>
                <w:color w:val="000000"/>
                <w:sz w:val="16"/>
                <w:szCs w:val="20"/>
                <w:lang w:val="es-ES_tradnl" w:eastAsia="ja-JP"/>
              </w:rPr>
              <w:t>ealizadas: Registro de campañas que promuevan la recaud</w:t>
            </w:r>
            <w:r>
              <w:rPr>
                <w:rFonts w:ascii="Trebuchet MS" w:eastAsia="Trebuchet MS" w:hAnsi="Trebuchet MS"/>
                <w:color w:val="000000"/>
                <w:sz w:val="16"/>
                <w:szCs w:val="20"/>
                <w:lang w:val="es-ES_tradnl" w:eastAsia="ja-JP"/>
              </w:rPr>
              <w:t>ación y la educación financiera,</w:t>
            </w:r>
            <w:r w:rsidRPr="00A90388">
              <w:rPr>
                <w:rFonts w:ascii="Trebuchet MS" w:eastAsia="Trebuchet MS" w:hAnsi="Trebuchet MS"/>
                <w:color w:val="000000"/>
                <w:sz w:val="16"/>
                <w:szCs w:val="20"/>
                <w:lang w:val="es-ES_tradnl" w:eastAsia="ja-JP"/>
              </w:rPr>
              <w:t xml:space="preserve"> las cuales son aprobadas por la Dirección General de Normatividad de Comunicación de la Secretaría de Gobernación.</w:t>
            </w:r>
          </w:p>
        </w:tc>
        <w:tc>
          <w:tcPr>
            <w:tcW w:w="1231" w:type="pct"/>
            <w:shd w:val="clear" w:color="auto" w:fill="F2F2F2"/>
          </w:tcPr>
          <w:p w:rsidR="00CA0000" w:rsidRDefault="00CA0000" w:rsidP="00CA0000">
            <w:pPr>
              <w:rPr>
                <w:rFonts w:ascii="Trebuchet MS" w:eastAsia="Trebuchet MS" w:hAnsi="Trebuchet MS"/>
                <w:color w:val="000000"/>
                <w:sz w:val="16"/>
                <w:szCs w:val="20"/>
                <w:lang w:val="es-ES_tradnl" w:eastAsia="ja-JP"/>
              </w:rPr>
            </w:pPr>
          </w:p>
          <w:p w:rsidR="00CA0000" w:rsidRDefault="00CA0000" w:rsidP="00CA0000">
            <w:r w:rsidRPr="00412888">
              <w:rPr>
                <w:rFonts w:ascii="Trebuchet MS" w:eastAsia="Trebuchet MS" w:hAnsi="Trebuchet MS"/>
                <w:color w:val="000000"/>
                <w:sz w:val="16"/>
                <w:szCs w:val="20"/>
                <w:lang w:val="es-ES_tradnl" w:eastAsia="ja-JP"/>
              </w:rPr>
              <w:t xml:space="preserve">El </w:t>
            </w:r>
            <w:r>
              <w:rPr>
                <w:rFonts w:ascii="Trebuchet MS" w:eastAsia="Trebuchet MS" w:hAnsi="Trebuchet MS"/>
                <w:color w:val="000000"/>
                <w:sz w:val="16"/>
                <w:szCs w:val="20"/>
                <w:lang w:val="es-ES_tradnl" w:eastAsia="ja-JP"/>
              </w:rPr>
              <w:t>medio de verificación</w:t>
            </w:r>
            <w:r w:rsidRPr="00412888">
              <w:rPr>
                <w:rFonts w:ascii="Trebuchet MS" w:eastAsia="Trebuchet MS" w:hAnsi="Trebuchet MS"/>
                <w:color w:val="000000"/>
                <w:sz w:val="16"/>
                <w:szCs w:val="20"/>
                <w:lang w:val="es-ES_tradnl" w:eastAsia="ja-JP"/>
              </w:rPr>
              <w:t xml:space="preserve"> es consistente en cuanto que es necesario  y suficiente para el cálculo del indicador y permite medir el objetivo del mismo</w:t>
            </w:r>
          </w:p>
        </w:tc>
      </w:tr>
      <w:tr w:rsidR="00CA0000" w:rsidRPr="00A90388" w:rsidTr="007C4CDB">
        <w:trPr>
          <w:trHeight w:val="953"/>
          <w:jc w:val="center"/>
        </w:trPr>
        <w:tc>
          <w:tcPr>
            <w:tcW w:w="365" w:type="pct"/>
            <w:vMerge/>
            <w:tcBorders>
              <w:left w:val="nil"/>
              <w:bottom w:val="single" w:sz="4" w:space="0" w:color="005D82"/>
              <w:right w:val="nil"/>
            </w:tcBorders>
            <w:shd w:val="clear" w:color="auto" w:fill="F2F2F2"/>
            <w:textDirection w:val="btLr"/>
            <w:vAlign w:val="center"/>
          </w:tcPr>
          <w:p w:rsidR="00CA0000" w:rsidRPr="00A90388" w:rsidRDefault="00CA0000" w:rsidP="00CA0000">
            <w:pPr>
              <w:spacing w:before="40" w:after="0" w:line="240" w:lineRule="auto"/>
              <w:rPr>
                <w:rFonts w:ascii="Trebuchet MS" w:eastAsia="Trebuchet MS" w:hAnsi="Trebuchet MS"/>
                <w:color w:val="FFFFFF"/>
                <w:sz w:val="20"/>
                <w:szCs w:val="20"/>
                <w:lang w:val="es-ES_tradnl" w:eastAsia="ja-JP"/>
              </w:rPr>
            </w:pPr>
          </w:p>
        </w:tc>
        <w:tc>
          <w:tcPr>
            <w:tcW w:w="881" w:type="pct"/>
            <w:shd w:val="clear" w:color="auto" w:fill="F2F2F2"/>
            <w:vAlign w:val="center"/>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Pr>
                <w:rFonts w:ascii="Trebuchet MS" w:eastAsia="Trebuchet MS" w:hAnsi="Trebuchet MS"/>
                <w:color w:val="000000"/>
                <w:sz w:val="16"/>
                <w:szCs w:val="20"/>
                <w:lang w:val="es-ES_tradnl" w:eastAsia="ja-JP"/>
              </w:rPr>
              <w:t>Elaboración de anteproyectos y p</w:t>
            </w:r>
            <w:r w:rsidRPr="00A90388">
              <w:rPr>
                <w:rFonts w:ascii="Trebuchet MS" w:eastAsia="Trebuchet MS" w:hAnsi="Trebuchet MS"/>
                <w:color w:val="000000"/>
                <w:sz w:val="16"/>
                <w:szCs w:val="20"/>
                <w:lang w:val="es-ES_tradnl" w:eastAsia="ja-JP"/>
              </w:rPr>
              <w:t>royectos legales en materia fiscal y aduanera.</w:t>
            </w:r>
          </w:p>
        </w:tc>
        <w:tc>
          <w:tcPr>
            <w:tcW w:w="841" w:type="pct"/>
            <w:shd w:val="clear" w:color="auto" w:fill="F2F2F2"/>
            <w:vAlign w:val="center"/>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Pr>
                <w:rFonts w:ascii="Trebuchet MS" w:eastAsia="Trebuchet MS" w:hAnsi="Trebuchet MS"/>
                <w:color w:val="000000"/>
                <w:sz w:val="16"/>
                <w:szCs w:val="20"/>
                <w:lang w:val="es-ES_tradnl" w:eastAsia="ja-JP"/>
              </w:rPr>
              <w:t>Porcentaje de anteproyectos y p</w:t>
            </w:r>
            <w:r w:rsidRPr="00A90388">
              <w:rPr>
                <w:rFonts w:ascii="Trebuchet MS" w:eastAsia="Trebuchet MS" w:hAnsi="Trebuchet MS"/>
                <w:color w:val="000000"/>
                <w:sz w:val="16"/>
                <w:szCs w:val="20"/>
                <w:lang w:val="es-ES_tradnl" w:eastAsia="ja-JP"/>
              </w:rPr>
              <w:t>royectos legales en materia fiscal y aduanera.</w:t>
            </w:r>
          </w:p>
        </w:tc>
        <w:tc>
          <w:tcPr>
            <w:tcW w:w="1682" w:type="pct"/>
            <w:shd w:val="clear" w:color="auto" w:fill="DEEAF6"/>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Pr>
                <w:rFonts w:ascii="Trebuchet MS" w:eastAsia="Trebuchet MS" w:hAnsi="Trebuchet MS"/>
                <w:color w:val="000000"/>
                <w:sz w:val="16"/>
                <w:szCs w:val="20"/>
                <w:lang w:val="es-ES_tradnl" w:eastAsia="ja-JP"/>
              </w:rPr>
              <w:t>Número de a</w:t>
            </w:r>
            <w:r w:rsidRPr="00A90388">
              <w:rPr>
                <w:rFonts w:ascii="Trebuchet MS" w:eastAsia="Trebuchet MS" w:hAnsi="Trebuchet MS"/>
                <w:color w:val="000000"/>
                <w:sz w:val="16"/>
                <w:szCs w:val="20"/>
                <w:lang w:val="es-ES_tradnl" w:eastAsia="ja-JP"/>
              </w:rPr>
              <w:t>nt</w:t>
            </w:r>
            <w:r>
              <w:rPr>
                <w:rFonts w:ascii="Trebuchet MS" w:eastAsia="Trebuchet MS" w:hAnsi="Trebuchet MS"/>
                <w:color w:val="000000"/>
                <w:sz w:val="16"/>
                <w:szCs w:val="20"/>
                <w:lang w:val="es-ES_tradnl" w:eastAsia="ja-JP"/>
              </w:rPr>
              <w:t>eproyectos y p</w:t>
            </w:r>
            <w:r w:rsidRPr="00A90388">
              <w:rPr>
                <w:rFonts w:ascii="Trebuchet MS" w:eastAsia="Trebuchet MS" w:hAnsi="Trebuchet MS"/>
                <w:color w:val="000000"/>
                <w:sz w:val="16"/>
                <w:szCs w:val="20"/>
                <w:lang w:val="es-ES_tradnl" w:eastAsia="ja-JP"/>
              </w:rPr>
              <w:t xml:space="preserve">royectos legales en materia fiscal y aduanera presentados: La Unidad de Legislación Tributaria genera los anteproyectos, así como proyectos legales en materia fiscal y aduanera que se remiten, de manera regular durante todo el ejercicio fiscal, a las áreas correspondientes mediante comunicados internos. </w:t>
            </w:r>
          </w:p>
        </w:tc>
        <w:tc>
          <w:tcPr>
            <w:tcW w:w="1231" w:type="pct"/>
            <w:shd w:val="clear" w:color="auto" w:fill="F2F2F2"/>
          </w:tcPr>
          <w:p w:rsidR="00CA0000" w:rsidRDefault="00CA0000" w:rsidP="00CA0000">
            <w:pPr>
              <w:rPr>
                <w:rFonts w:ascii="Trebuchet MS" w:eastAsia="Trebuchet MS" w:hAnsi="Trebuchet MS"/>
                <w:color w:val="000000"/>
                <w:sz w:val="16"/>
                <w:szCs w:val="20"/>
                <w:lang w:val="es-ES_tradnl" w:eastAsia="ja-JP"/>
              </w:rPr>
            </w:pPr>
          </w:p>
          <w:p w:rsidR="00CA0000" w:rsidRDefault="00CA0000" w:rsidP="00CA0000">
            <w:r w:rsidRPr="0073777F">
              <w:rPr>
                <w:rFonts w:ascii="Trebuchet MS" w:eastAsia="Trebuchet MS" w:hAnsi="Trebuchet MS"/>
                <w:color w:val="000000"/>
                <w:sz w:val="16"/>
                <w:szCs w:val="20"/>
                <w:lang w:val="es-ES_tradnl" w:eastAsia="ja-JP"/>
              </w:rPr>
              <w:t xml:space="preserve">El </w:t>
            </w:r>
            <w:r>
              <w:rPr>
                <w:rFonts w:ascii="Trebuchet MS" w:eastAsia="Trebuchet MS" w:hAnsi="Trebuchet MS"/>
                <w:color w:val="000000"/>
                <w:sz w:val="16"/>
                <w:szCs w:val="20"/>
                <w:lang w:val="es-ES_tradnl" w:eastAsia="ja-JP"/>
              </w:rPr>
              <w:t>medio de verificación</w:t>
            </w:r>
            <w:r w:rsidRPr="0073777F">
              <w:rPr>
                <w:rFonts w:ascii="Trebuchet MS" w:eastAsia="Trebuchet MS" w:hAnsi="Trebuchet MS"/>
                <w:color w:val="000000"/>
                <w:sz w:val="16"/>
                <w:szCs w:val="20"/>
                <w:lang w:val="es-ES_tradnl" w:eastAsia="ja-JP"/>
              </w:rPr>
              <w:t xml:space="preserve"> es consistente en cuanto que es necesario  y suficiente para el cálculo del indicador y permite medir el objetivo del mismo</w:t>
            </w:r>
          </w:p>
        </w:tc>
      </w:tr>
      <w:tr w:rsidR="00CA0000" w:rsidRPr="00A90388" w:rsidTr="007C4CDB">
        <w:trPr>
          <w:trHeight w:val="953"/>
          <w:jc w:val="center"/>
        </w:trPr>
        <w:tc>
          <w:tcPr>
            <w:tcW w:w="365" w:type="pct"/>
            <w:vMerge w:val="restart"/>
            <w:tcBorders>
              <w:left w:val="nil"/>
              <w:bottom w:val="single" w:sz="4" w:space="0" w:color="005D82"/>
              <w:right w:val="nil"/>
            </w:tcBorders>
            <w:shd w:val="clear" w:color="auto" w:fill="F2F2F2"/>
            <w:textDirection w:val="btLr"/>
            <w:vAlign w:val="center"/>
          </w:tcPr>
          <w:p w:rsidR="00CA0000" w:rsidRPr="00A90388" w:rsidRDefault="00CA0000" w:rsidP="00CA0000">
            <w:pPr>
              <w:spacing w:before="40" w:after="0" w:line="240" w:lineRule="auto"/>
              <w:jc w:val="center"/>
              <w:rPr>
                <w:rFonts w:ascii="Trebuchet MS" w:eastAsia="Trebuchet MS" w:hAnsi="Trebuchet MS"/>
                <w:color w:val="FFFFFF"/>
                <w:sz w:val="20"/>
                <w:szCs w:val="20"/>
                <w:lang w:val="es-ES_tradnl" w:eastAsia="ja-JP"/>
              </w:rPr>
            </w:pPr>
            <w:r w:rsidRPr="00A90388">
              <w:rPr>
                <w:rFonts w:ascii="Trebuchet MS" w:eastAsia="Trebuchet MS" w:hAnsi="Trebuchet MS"/>
                <w:color w:val="2E74B5"/>
                <w:sz w:val="20"/>
                <w:szCs w:val="20"/>
                <w:lang w:val="es-ES_tradnl" w:eastAsia="ja-JP"/>
              </w:rPr>
              <w:t>ACTIVIDADES</w:t>
            </w:r>
          </w:p>
        </w:tc>
        <w:tc>
          <w:tcPr>
            <w:tcW w:w="881" w:type="pct"/>
            <w:shd w:val="clear" w:color="auto" w:fill="F2F2F2"/>
            <w:vAlign w:val="center"/>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Negociación de convenios internacionales en materia fiscal y aduanera, así como participación en tratados de libre comercio</w:t>
            </w:r>
            <w:r>
              <w:rPr>
                <w:rFonts w:ascii="Trebuchet MS" w:eastAsia="Trebuchet MS" w:hAnsi="Trebuchet MS"/>
                <w:color w:val="000000"/>
                <w:sz w:val="16"/>
                <w:szCs w:val="20"/>
                <w:lang w:val="es-ES_tradnl" w:eastAsia="ja-JP"/>
              </w:rPr>
              <w:t>.</w:t>
            </w:r>
          </w:p>
        </w:tc>
        <w:tc>
          <w:tcPr>
            <w:tcW w:w="841" w:type="pct"/>
            <w:shd w:val="clear" w:color="auto" w:fill="F2F2F2"/>
            <w:vAlign w:val="center"/>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Porcentaje de negociación de convenios internacionales en materia fiscal y aduanera, así como participación en tratados de libre comercio.</w:t>
            </w:r>
          </w:p>
        </w:tc>
        <w:tc>
          <w:tcPr>
            <w:tcW w:w="1682" w:type="pct"/>
            <w:shd w:val="clear" w:color="auto" w:fill="DEEAF6"/>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 xml:space="preserve">Número de participaciones en negociaciones internacionales realizadas: Los </w:t>
            </w:r>
            <w:r>
              <w:rPr>
                <w:rFonts w:ascii="Trebuchet MS" w:eastAsia="Trebuchet MS" w:hAnsi="Trebuchet MS"/>
                <w:color w:val="000000"/>
                <w:sz w:val="16"/>
                <w:szCs w:val="20"/>
                <w:lang w:val="es-ES_tradnl" w:eastAsia="ja-JP"/>
              </w:rPr>
              <w:t>c</w:t>
            </w:r>
            <w:r w:rsidRPr="00A90388">
              <w:rPr>
                <w:rFonts w:ascii="Trebuchet MS" w:eastAsia="Trebuchet MS" w:hAnsi="Trebuchet MS"/>
                <w:color w:val="000000"/>
                <w:sz w:val="16"/>
                <w:szCs w:val="20"/>
                <w:lang w:val="es-ES_tradnl" w:eastAsia="ja-JP"/>
              </w:rPr>
              <w:t>onven</w:t>
            </w:r>
            <w:r>
              <w:rPr>
                <w:rFonts w:ascii="Trebuchet MS" w:eastAsia="Trebuchet MS" w:hAnsi="Trebuchet MS"/>
                <w:color w:val="000000"/>
                <w:sz w:val="16"/>
                <w:szCs w:val="20"/>
                <w:lang w:val="es-ES_tradnl" w:eastAsia="ja-JP"/>
              </w:rPr>
              <w:t>ios i</w:t>
            </w:r>
            <w:r w:rsidRPr="00A90388">
              <w:rPr>
                <w:rFonts w:ascii="Trebuchet MS" w:eastAsia="Trebuchet MS" w:hAnsi="Trebuchet MS"/>
                <w:color w:val="000000"/>
                <w:sz w:val="16"/>
                <w:szCs w:val="20"/>
                <w:lang w:val="es-ES_tradnl" w:eastAsia="ja-JP"/>
              </w:rPr>
              <w:t>nternacionales para evitar la doble tributación y prevenir l</w:t>
            </w:r>
            <w:r>
              <w:rPr>
                <w:rFonts w:ascii="Trebuchet MS" w:eastAsia="Trebuchet MS" w:hAnsi="Trebuchet MS"/>
                <w:color w:val="000000"/>
                <w:sz w:val="16"/>
                <w:szCs w:val="20"/>
                <w:lang w:val="es-ES_tradnl" w:eastAsia="ja-JP"/>
              </w:rPr>
              <w:t>a evasión fiscal, así como los tratados de libre c</w:t>
            </w:r>
            <w:r w:rsidRPr="00A90388">
              <w:rPr>
                <w:rFonts w:ascii="Trebuchet MS" w:eastAsia="Trebuchet MS" w:hAnsi="Trebuchet MS"/>
                <w:color w:val="000000"/>
                <w:sz w:val="16"/>
                <w:szCs w:val="20"/>
                <w:lang w:val="es-ES_tradnl" w:eastAsia="ja-JP"/>
              </w:rPr>
              <w:t>omercio son firmados por las partes interesadas, cuyo documento es conservado en la Unidad de Asuntos Internacionales de la SHCP, el SAT y/o las dependencias de la APF que hayan participado en su formalización. El reporte se emite anualmente por la Unidad de Legislación Tributaria.</w:t>
            </w:r>
          </w:p>
        </w:tc>
        <w:tc>
          <w:tcPr>
            <w:tcW w:w="1231" w:type="pct"/>
            <w:shd w:val="clear" w:color="auto" w:fill="F2F2F2"/>
          </w:tcPr>
          <w:p w:rsidR="00CA0000" w:rsidRDefault="00CA0000" w:rsidP="00CA0000">
            <w:pPr>
              <w:rPr>
                <w:rFonts w:ascii="Trebuchet MS" w:eastAsia="Trebuchet MS" w:hAnsi="Trebuchet MS"/>
                <w:color w:val="000000"/>
                <w:sz w:val="16"/>
                <w:szCs w:val="20"/>
                <w:lang w:val="es-ES_tradnl" w:eastAsia="ja-JP"/>
              </w:rPr>
            </w:pPr>
          </w:p>
          <w:p w:rsidR="00CA0000" w:rsidRDefault="00CA0000" w:rsidP="00CA0000">
            <w:r w:rsidRPr="0073777F">
              <w:rPr>
                <w:rFonts w:ascii="Trebuchet MS" w:eastAsia="Trebuchet MS" w:hAnsi="Trebuchet MS"/>
                <w:color w:val="000000"/>
                <w:sz w:val="16"/>
                <w:szCs w:val="20"/>
                <w:lang w:val="es-ES_tradnl" w:eastAsia="ja-JP"/>
              </w:rPr>
              <w:t xml:space="preserve">El </w:t>
            </w:r>
            <w:r>
              <w:rPr>
                <w:rFonts w:ascii="Trebuchet MS" w:eastAsia="Trebuchet MS" w:hAnsi="Trebuchet MS"/>
                <w:color w:val="000000"/>
                <w:sz w:val="16"/>
                <w:szCs w:val="20"/>
                <w:lang w:val="es-ES_tradnl" w:eastAsia="ja-JP"/>
              </w:rPr>
              <w:t>medio de verificación</w:t>
            </w:r>
            <w:r w:rsidR="001721D0">
              <w:rPr>
                <w:rFonts w:ascii="Trebuchet MS" w:eastAsia="Trebuchet MS" w:hAnsi="Trebuchet MS"/>
                <w:color w:val="000000"/>
                <w:sz w:val="16"/>
                <w:szCs w:val="20"/>
                <w:lang w:val="es-ES_tradnl" w:eastAsia="ja-JP"/>
              </w:rPr>
              <w:t xml:space="preserve"> </w:t>
            </w:r>
            <w:r w:rsidRPr="0073777F">
              <w:rPr>
                <w:rFonts w:ascii="Trebuchet MS" w:eastAsia="Trebuchet MS" w:hAnsi="Trebuchet MS"/>
                <w:color w:val="000000"/>
                <w:sz w:val="16"/>
                <w:szCs w:val="20"/>
                <w:lang w:val="es-ES_tradnl" w:eastAsia="ja-JP"/>
              </w:rPr>
              <w:t>es consistente en cuanto que es necesario  y suficiente para el cálculo del indicador y permite medir el objetivo del mismo</w:t>
            </w:r>
          </w:p>
        </w:tc>
      </w:tr>
      <w:tr w:rsidR="00CA0000" w:rsidRPr="00854F48" w:rsidTr="00B039C0">
        <w:trPr>
          <w:trHeight w:val="953"/>
          <w:jc w:val="center"/>
        </w:trPr>
        <w:tc>
          <w:tcPr>
            <w:tcW w:w="365" w:type="pct"/>
            <w:vMerge/>
            <w:tcBorders>
              <w:left w:val="nil"/>
              <w:bottom w:val="single" w:sz="4" w:space="0" w:color="005D82"/>
              <w:right w:val="nil"/>
            </w:tcBorders>
            <w:shd w:val="clear" w:color="auto" w:fill="F2F2F2"/>
            <w:textDirection w:val="btLr"/>
            <w:vAlign w:val="center"/>
          </w:tcPr>
          <w:p w:rsidR="00CA0000" w:rsidRPr="00A90388" w:rsidRDefault="00CA0000" w:rsidP="00CA0000">
            <w:pPr>
              <w:spacing w:before="40" w:after="0" w:line="240" w:lineRule="auto"/>
              <w:rPr>
                <w:rFonts w:ascii="Trebuchet MS" w:eastAsia="Trebuchet MS" w:hAnsi="Trebuchet MS"/>
                <w:color w:val="FFFFFF"/>
                <w:sz w:val="20"/>
                <w:szCs w:val="20"/>
                <w:lang w:val="es-ES_tradnl" w:eastAsia="ja-JP"/>
              </w:rPr>
            </w:pPr>
          </w:p>
        </w:tc>
        <w:tc>
          <w:tcPr>
            <w:tcW w:w="881" w:type="pct"/>
            <w:shd w:val="clear" w:color="auto" w:fill="F2F2F2"/>
            <w:vAlign w:val="center"/>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Atención de consultas en materia fiscal y aduanera</w:t>
            </w:r>
          </w:p>
        </w:tc>
        <w:tc>
          <w:tcPr>
            <w:tcW w:w="841" w:type="pct"/>
            <w:shd w:val="clear" w:color="auto" w:fill="F2F2F2"/>
            <w:vAlign w:val="center"/>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Porcentaje de opiniones jurídicas en materia fiscal y aduanera.</w:t>
            </w:r>
          </w:p>
        </w:tc>
        <w:tc>
          <w:tcPr>
            <w:tcW w:w="1682" w:type="pct"/>
            <w:shd w:val="clear" w:color="auto" w:fill="DEEAF6"/>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Número de opiniones jurídicas emitidas. Oficio con el que se da respuesta a la consulta, emitido por la Subsecretaría de Ingresos y/o la Unidad de Legislación Tributaria.</w:t>
            </w:r>
          </w:p>
        </w:tc>
        <w:tc>
          <w:tcPr>
            <w:tcW w:w="1231" w:type="pct"/>
            <w:shd w:val="clear" w:color="auto" w:fill="F2F2F2"/>
            <w:vAlign w:val="center"/>
          </w:tcPr>
          <w:p w:rsidR="00CA0000" w:rsidRDefault="00CA0000" w:rsidP="00F600E3">
            <w:r>
              <w:rPr>
                <w:rFonts w:ascii="Trebuchet MS" w:eastAsia="Trebuchet MS" w:hAnsi="Trebuchet MS"/>
                <w:color w:val="000000"/>
                <w:sz w:val="16"/>
                <w:szCs w:val="20"/>
                <w:lang w:val="es-ES_tradnl" w:eastAsia="ja-JP"/>
              </w:rPr>
              <w:t xml:space="preserve">El medio de verificación es el mismo para el componente al que corresponde, se sugirió </w:t>
            </w:r>
            <w:r w:rsidR="00960397">
              <w:rPr>
                <w:rFonts w:ascii="Trebuchet MS" w:eastAsia="Trebuchet MS" w:hAnsi="Trebuchet MS"/>
                <w:color w:val="000000"/>
                <w:sz w:val="16"/>
                <w:szCs w:val="20"/>
                <w:lang w:val="es-ES_tradnl" w:eastAsia="ja-JP"/>
              </w:rPr>
              <w:t>modificar</w:t>
            </w:r>
            <w:r>
              <w:rPr>
                <w:rFonts w:ascii="Trebuchet MS" w:eastAsia="Trebuchet MS" w:hAnsi="Trebuchet MS"/>
                <w:color w:val="000000"/>
                <w:sz w:val="16"/>
                <w:szCs w:val="20"/>
                <w:lang w:val="es-ES_tradnl" w:eastAsia="ja-JP"/>
              </w:rPr>
              <w:t xml:space="preserve"> su redacc</w:t>
            </w:r>
            <w:r w:rsidR="00F600E3">
              <w:rPr>
                <w:rFonts w:ascii="Trebuchet MS" w:eastAsia="Trebuchet MS" w:hAnsi="Trebuchet MS"/>
                <w:color w:val="000000"/>
                <w:sz w:val="16"/>
                <w:szCs w:val="20"/>
                <w:lang w:val="es-ES_tradnl" w:eastAsia="ja-JP"/>
              </w:rPr>
              <w:t>ión para que tanto el componente como la actividad sean específicos respecto de lo que cada uno de estos niveles mide.</w:t>
            </w:r>
          </w:p>
        </w:tc>
      </w:tr>
      <w:tr w:rsidR="00CA0000" w:rsidRPr="00A90388" w:rsidTr="007C4CDB">
        <w:trPr>
          <w:trHeight w:val="953"/>
          <w:jc w:val="center"/>
        </w:trPr>
        <w:tc>
          <w:tcPr>
            <w:tcW w:w="365" w:type="pct"/>
            <w:vMerge/>
            <w:tcBorders>
              <w:left w:val="nil"/>
              <w:bottom w:val="single" w:sz="4" w:space="0" w:color="005D82"/>
              <w:right w:val="nil"/>
            </w:tcBorders>
            <w:shd w:val="clear" w:color="auto" w:fill="F2F2F2"/>
            <w:textDirection w:val="btLr"/>
            <w:vAlign w:val="center"/>
          </w:tcPr>
          <w:p w:rsidR="00CA0000" w:rsidRPr="00A90388" w:rsidRDefault="00CA0000" w:rsidP="00CA0000">
            <w:pPr>
              <w:spacing w:before="40" w:after="0" w:line="240" w:lineRule="auto"/>
              <w:rPr>
                <w:rFonts w:ascii="Trebuchet MS" w:eastAsia="Trebuchet MS" w:hAnsi="Trebuchet MS"/>
                <w:color w:val="FFFFFF"/>
                <w:sz w:val="20"/>
                <w:szCs w:val="20"/>
                <w:lang w:val="es-ES_tradnl" w:eastAsia="ja-JP"/>
              </w:rPr>
            </w:pPr>
          </w:p>
        </w:tc>
        <w:tc>
          <w:tcPr>
            <w:tcW w:w="881" w:type="pct"/>
            <w:shd w:val="clear" w:color="auto" w:fill="F2F2F2"/>
            <w:vAlign w:val="center"/>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Análisis de las propuestas de precios, tarifas, productos y aprovechamientos.</w:t>
            </w:r>
          </w:p>
        </w:tc>
        <w:tc>
          <w:tcPr>
            <w:tcW w:w="841" w:type="pct"/>
            <w:shd w:val="clear" w:color="auto" w:fill="F2F2F2"/>
            <w:vAlign w:val="center"/>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Porcentaje de revisiones y análisis de propuestas de precios, tarifas, productos y aprovechamientos.</w:t>
            </w:r>
          </w:p>
        </w:tc>
        <w:tc>
          <w:tcPr>
            <w:tcW w:w="1682" w:type="pct"/>
            <w:shd w:val="clear" w:color="auto" w:fill="DEEAF6"/>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Número de propuestas de precios, tarifas, productos y aprovechamientos revisada: Las notas u oficios de autorización que emite durante el ejercicio la Subsecretaría de Ingresos y/o la Unidad de Política de Ingresos no Tributarios.</w:t>
            </w:r>
          </w:p>
        </w:tc>
        <w:tc>
          <w:tcPr>
            <w:tcW w:w="1231" w:type="pct"/>
            <w:shd w:val="clear" w:color="auto" w:fill="F2F2F2"/>
            <w:vAlign w:val="center"/>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sidRPr="0073777F">
              <w:rPr>
                <w:rFonts w:ascii="Trebuchet MS" w:eastAsia="Trebuchet MS" w:hAnsi="Trebuchet MS"/>
                <w:color w:val="000000"/>
                <w:sz w:val="16"/>
                <w:szCs w:val="20"/>
                <w:lang w:val="es-ES_tradnl" w:eastAsia="ja-JP"/>
              </w:rPr>
              <w:t xml:space="preserve">El </w:t>
            </w:r>
            <w:r>
              <w:rPr>
                <w:rFonts w:ascii="Trebuchet MS" w:eastAsia="Trebuchet MS" w:hAnsi="Trebuchet MS"/>
                <w:color w:val="000000"/>
                <w:sz w:val="16"/>
                <w:szCs w:val="20"/>
                <w:lang w:val="es-ES_tradnl" w:eastAsia="ja-JP"/>
              </w:rPr>
              <w:t>medio de verificación</w:t>
            </w:r>
            <w:r w:rsidR="001721D0">
              <w:rPr>
                <w:rFonts w:ascii="Trebuchet MS" w:eastAsia="Trebuchet MS" w:hAnsi="Trebuchet MS"/>
                <w:color w:val="000000"/>
                <w:sz w:val="16"/>
                <w:szCs w:val="20"/>
                <w:lang w:val="es-ES_tradnl" w:eastAsia="ja-JP"/>
              </w:rPr>
              <w:t xml:space="preserve"> </w:t>
            </w:r>
            <w:r w:rsidRPr="0073777F">
              <w:rPr>
                <w:rFonts w:ascii="Trebuchet MS" w:eastAsia="Trebuchet MS" w:hAnsi="Trebuchet MS"/>
                <w:color w:val="000000"/>
                <w:sz w:val="16"/>
                <w:szCs w:val="20"/>
                <w:lang w:val="es-ES_tradnl" w:eastAsia="ja-JP"/>
              </w:rPr>
              <w:t>es consistente en cuanto que es necesario  y suficiente para el cálculo del indicador y permite medir el objetivo del mismo</w:t>
            </w:r>
            <w:r>
              <w:rPr>
                <w:rFonts w:ascii="Trebuchet MS" w:eastAsia="Trebuchet MS" w:hAnsi="Trebuchet MS"/>
                <w:color w:val="000000"/>
                <w:sz w:val="16"/>
                <w:szCs w:val="20"/>
                <w:lang w:val="es-ES_tradnl" w:eastAsia="ja-JP"/>
              </w:rPr>
              <w:t>.</w:t>
            </w:r>
          </w:p>
        </w:tc>
      </w:tr>
      <w:tr w:rsidR="00CA0000" w:rsidRPr="00A90388" w:rsidTr="00B039C0">
        <w:trPr>
          <w:trHeight w:val="953"/>
          <w:jc w:val="center"/>
        </w:trPr>
        <w:tc>
          <w:tcPr>
            <w:tcW w:w="365" w:type="pct"/>
            <w:vMerge/>
            <w:tcBorders>
              <w:left w:val="nil"/>
              <w:bottom w:val="single" w:sz="4" w:space="0" w:color="005D82"/>
              <w:right w:val="nil"/>
            </w:tcBorders>
            <w:shd w:val="clear" w:color="auto" w:fill="F2F2F2"/>
            <w:textDirection w:val="btLr"/>
            <w:vAlign w:val="center"/>
          </w:tcPr>
          <w:p w:rsidR="00CA0000" w:rsidRPr="00A90388" w:rsidRDefault="00CA0000" w:rsidP="00CA0000">
            <w:pPr>
              <w:spacing w:before="40" w:after="0" w:line="240" w:lineRule="auto"/>
              <w:rPr>
                <w:rFonts w:ascii="Trebuchet MS" w:eastAsia="Trebuchet MS" w:hAnsi="Trebuchet MS"/>
                <w:color w:val="FFFFFF"/>
                <w:sz w:val="20"/>
                <w:szCs w:val="20"/>
                <w:lang w:val="es-ES_tradnl" w:eastAsia="ja-JP"/>
              </w:rPr>
            </w:pPr>
          </w:p>
        </w:tc>
        <w:tc>
          <w:tcPr>
            <w:tcW w:w="881" w:type="pct"/>
            <w:shd w:val="clear" w:color="auto" w:fill="F2F2F2"/>
            <w:vAlign w:val="center"/>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Análisis</w:t>
            </w:r>
            <w:r>
              <w:rPr>
                <w:rFonts w:ascii="Trebuchet MS" w:eastAsia="Trebuchet MS" w:hAnsi="Trebuchet MS"/>
                <w:color w:val="000000"/>
                <w:sz w:val="16"/>
                <w:szCs w:val="20"/>
                <w:lang w:val="es-ES_tradnl" w:eastAsia="ja-JP"/>
              </w:rPr>
              <w:t xml:space="preserve"> económico, fiscal y/o contable</w:t>
            </w:r>
            <w:r w:rsidRPr="00A90388">
              <w:rPr>
                <w:rFonts w:ascii="Trebuchet MS" w:eastAsia="Trebuchet MS" w:hAnsi="Trebuchet MS"/>
                <w:color w:val="000000"/>
                <w:sz w:val="16"/>
                <w:szCs w:val="20"/>
                <w:lang w:val="es-ES_tradnl" w:eastAsia="ja-JP"/>
              </w:rPr>
              <w:t xml:space="preserve"> de propuestas de alternativas de política de ingresos.</w:t>
            </w:r>
          </w:p>
        </w:tc>
        <w:tc>
          <w:tcPr>
            <w:tcW w:w="841" w:type="pct"/>
            <w:shd w:val="clear" w:color="auto" w:fill="F2F2F2"/>
            <w:vAlign w:val="center"/>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Porcentaje de propuestas de alternativas de política de ingresos analizadas.</w:t>
            </w:r>
          </w:p>
        </w:tc>
        <w:tc>
          <w:tcPr>
            <w:tcW w:w="1682" w:type="pct"/>
            <w:shd w:val="clear" w:color="auto" w:fill="DEEAF6"/>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Propuestas de alternativas de política de ingresos analizadas: Resultado del análisis de los estudios e iniciativas realizados</w:t>
            </w:r>
            <w:r>
              <w:rPr>
                <w:rFonts w:ascii="Trebuchet MS" w:eastAsia="Trebuchet MS" w:hAnsi="Trebuchet MS"/>
                <w:color w:val="000000"/>
                <w:sz w:val="16"/>
                <w:szCs w:val="20"/>
                <w:lang w:val="es-ES_tradnl" w:eastAsia="ja-JP"/>
              </w:rPr>
              <w:t xml:space="preserve"> por</w:t>
            </w:r>
            <w:r w:rsidRPr="00A90388">
              <w:rPr>
                <w:rFonts w:ascii="Trebuchet MS" w:eastAsia="Trebuchet MS" w:hAnsi="Trebuchet MS"/>
                <w:color w:val="000000"/>
                <w:sz w:val="16"/>
                <w:szCs w:val="20"/>
                <w:lang w:val="es-ES_tradnl" w:eastAsia="ja-JP"/>
              </w:rPr>
              <w:t xml:space="preserve"> la Subsecretaría de Ingresos y/o la Unidad de Política de Ingresos Tributarios, No Tri</w:t>
            </w:r>
            <w:r>
              <w:rPr>
                <w:rFonts w:ascii="Trebuchet MS" w:eastAsia="Trebuchet MS" w:hAnsi="Trebuchet MS"/>
                <w:color w:val="000000"/>
                <w:sz w:val="16"/>
                <w:szCs w:val="20"/>
                <w:lang w:val="es-ES_tradnl" w:eastAsia="ja-JP"/>
              </w:rPr>
              <w:t>butarios y de Ingresos sobre Hidrocarburos.</w:t>
            </w:r>
            <w:r w:rsidRPr="00A90388">
              <w:rPr>
                <w:rFonts w:ascii="Trebuchet MS" w:eastAsia="Trebuchet MS" w:hAnsi="Trebuchet MS"/>
                <w:color w:val="000000"/>
                <w:sz w:val="16"/>
                <w:szCs w:val="20"/>
                <w:lang w:val="es-ES_tradnl" w:eastAsia="ja-JP"/>
              </w:rPr>
              <w:t xml:space="preserve"> Propuestas de alternativas de política de </w:t>
            </w:r>
            <w:r>
              <w:rPr>
                <w:rFonts w:ascii="Trebuchet MS" w:eastAsia="Trebuchet MS" w:hAnsi="Trebuchet MS"/>
                <w:color w:val="000000"/>
                <w:sz w:val="16"/>
                <w:szCs w:val="20"/>
                <w:lang w:val="es-ES_tradnl" w:eastAsia="ja-JP"/>
              </w:rPr>
              <w:t>ingresos recibidas y formuladas</w:t>
            </w:r>
            <w:r w:rsidRPr="00A90388">
              <w:rPr>
                <w:rFonts w:ascii="Trebuchet MS" w:eastAsia="Trebuchet MS" w:hAnsi="Trebuchet MS"/>
                <w:color w:val="000000"/>
                <w:sz w:val="16"/>
                <w:szCs w:val="20"/>
                <w:lang w:val="es-ES_tradnl" w:eastAsia="ja-JP"/>
              </w:rPr>
              <w:t xml:space="preserve">: Resultado del análisis de los estudios e iniciativas realizados </w:t>
            </w:r>
            <w:r>
              <w:rPr>
                <w:rFonts w:ascii="Trebuchet MS" w:eastAsia="Trebuchet MS" w:hAnsi="Trebuchet MS"/>
                <w:color w:val="000000"/>
                <w:sz w:val="16"/>
                <w:szCs w:val="20"/>
                <w:lang w:val="es-ES_tradnl" w:eastAsia="ja-JP"/>
              </w:rPr>
              <w:t xml:space="preserve">por </w:t>
            </w:r>
            <w:r w:rsidRPr="00A90388">
              <w:rPr>
                <w:rFonts w:ascii="Trebuchet MS" w:eastAsia="Trebuchet MS" w:hAnsi="Trebuchet MS"/>
                <w:color w:val="000000"/>
                <w:sz w:val="16"/>
                <w:szCs w:val="20"/>
                <w:lang w:val="es-ES_tradnl" w:eastAsia="ja-JP"/>
              </w:rPr>
              <w:t>la Subsecretaría de Ingresos y/o la Unidad de Política de Ingresos Tributarios, No Tributarios y d</w:t>
            </w:r>
            <w:r>
              <w:rPr>
                <w:rFonts w:ascii="Trebuchet MS" w:eastAsia="Trebuchet MS" w:hAnsi="Trebuchet MS"/>
                <w:color w:val="000000"/>
                <w:sz w:val="16"/>
                <w:szCs w:val="20"/>
                <w:lang w:val="es-ES_tradnl" w:eastAsia="ja-JP"/>
              </w:rPr>
              <w:t>e Ingresos s</w:t>
            </w:r>
            <w:r w:rsidRPr="00A90388">
              <w:rPr>
                <w:rFonts w:ascii="Trebuchet MS" w:eastAsia="Trebuchet MS" w:hAnsi="Trebuchet MS"/>
                <w:color w:val="000000"/>
                <w:sz w:val="16"/>
                <w:szCs w:val="20"/>
                <w:lang w:val="es-ES_tradnl" w:eastAsia="ja-JP"/>
              </w:rPr>
              <w:t>obre Hidrocarburos.</w:t>
            </w:r>
          </w:p>
        </w:tc>
        <w:tc>
          <w:tcPr>
            <w:tcW w:w="1231" w:type="pct"/>
            <w:shd w:val="clear" w:color="auto" w:fill="F2F2F2"/>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sidRPr="002F3168">
              <w:rPr>
                <w:rFonts w:ascii="Trebuchet MS" w:eastAsia="Trebuchet MS" w:hAnsi="Trebuchet MS"/>
                <w:color w:val="000000"/>
                <w:sz w:val="16"/>
                <w:szCs w:val="20"/>
                <w:lang w:val="es-ES_tradnl" w:eastAsia="ja-JP"/>
              </w:rPr>
              <w:t>El medio de verificación es consistente en cuanto que es necesario  y suficiente para el cálculo del indicador y permite medir el objetivo del mismo</w:t>
            </w:r>
          </w:p>
        </w:tc>
      </w:tr>
      <w:tr w:rsidR="00CA0000" w:rsidRPr="00854F48" w:rsidTr="007C4CDB">
        <w:trPr>
          <w:trHeight w:val="953"/>
          <w:jc w:val="center"/>
        </w:trPr>
        <w:tc>
          <w:tcPr>
            <w:tcW w:w="365" w:type="pct"/>
            <w:vMerge/>
            <w:tcBorders>
              <w:left w:val="nil"/>
              <w:bottom w:val="single" w:sz="4" w:space="0" w:color="005D82"/>
              <w:right w:val="nil"/>
            </w:tcBorders>
            <w:shd w:val="clear" w:color="auto" w:fill="F2F2F2"/>
            <w:textDirection w:val="btLr"/>
            <w:vAlign w:val="center"/>
          </w:tcPr>
          <w:p w:rsidR="00CA0000" w:rsidRPr="00A90388" w:rsidRDefault="00CA0000" w:rsidP="00CA0000">
            <w:pPr>
              <w:spacing w:before="40" w:after="0" w:line="240" w:lineRule="auto"/>
              <w:rPr>
                <w:rFonts w:ascii="Trebuchet MS" w:eastAsia="Trebuchet MS" w:hAnsi="Trebuchet MS"/>
                <w:color w:val="FFFFFF"/>
                <w:sz w:val="20"/>
                <w:szCs w:val="20"/>
                <w:lang w:val="es-ES_tradnl" w:eastAsia="ja-JP"/>
              </w:rPr>
            </w:pPr>
          </w:p>
        </w:tc>
        <w:tc>
          <w:tcPr>
            <w:tcW w:w="881" w:type="pct"/>
            <w:shd w:val="clear" w:color="auto" w:fill="F2F2F2"/>
            <w:vAlign w:val="center"/>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Análisis de las solicitudes de ingresos excedentes</w:t>
            </w:r>
            <w:r>
              <w:rPr>
                <w:rFonts w:ascii="Trebuchet MS" w:eastAsia="Trebuchet MS" w:hAnsi="Trebuchet MS"/>
                <w:color w:val="000000"/>
                <w:sz w:val="16"/>
                <w:szCs w:val="20"/>
                <w:lang w:val="es-ES_tradnl" w:eastAsia="ja-JP"/>
              </w:rPr>
              <w:t>.</w:t>
            </w:r>
          </w:p>
        </w:tc>
        <w:tc>
          <w:tcPr>
            <w:tcW w:w="841" w:type="pct"/>
            <w:shd w:val="clear" w:color="auto" w:fill="F2F2F2"/>
            <w:vAlign w:val="center"/>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Porcentaje de revisiones y análisis de solicitudes de ingresos excedentes.</w:t>
            </w:r>
          </w:p>
        </w:tc>
        <w:tc>
          <w:tcPr>
            <w:tcW w:w="1682" w:type="pct"/>
            <w:shd w:val="clear" w:color="auto" w:fill="DEEAF6"/>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Número de solicitudes de ingresos excedentes revisadas y analizada</w:t>
            </w:r>
            <w:r>
              <w:rPr>
                <w:rFonts w:ascii="Trebuchet MS" w:eastAsia="Trebuchet MS" w:hAnsi="Trebuchet MS"/>
                <w:color w:val="000000"/>
                <w:sz w:val="16"/>
                <w:szCs w:val="20"/>
                <w:lang w:val="es-ES_tradnl" w:eastAsia="ja-JP"/>
              </w:rPr>
              <w:t>s</w:t>
            </w:r>
            <w:r w:rsidRPr="00A90388">
              <w:rPr>
                <w:rFonts w:ascii="Trebuchet MS" w:eastAsia="Trebuchet MS" w:hAnsi="Trebuchet MS"/>
                <w:color w:val="000000"/>
                <w:sz w:val="16"/>
                <w:szCs w:val="20"/>
                <w:lang w:val="es-ES_tradnl" w:eastAsia="ja-JP"/>
              </w:rPr>
              <w:t>. La Unidad de Política d</w:t>
            </w:r>
            <w:r>
              <w:rPr>
                <w:rFonts w:ascii="Trebuchet MS" w:eastAsia="Trebuchet MS" w:hAnsi="Trebuchet MS"/>
                <w:color w:val="000000"/>
                <w:sz w:val="16"/>
                <w:szCs w:val="20"/>
                <w:lang w:val="es-ES_tradnl" w:eastAsia="ja-JP"/>
              </w:rPr>
              <w:t>e Ingresos n</w:t>
            </w:r>
            <w:r w:rsidRPr="00A90388">
              <w:rPr>
                <w:rFonts w:ascii="Trebuchet MS" w:eastAsia="Trebuchet MS" w:hAnsi="Trebuchet MS"/>
                <w:color w:val="000000"/>
                <w:sz w:val="16"/>
                <w:szCs w:val="20"/>
                <w:lang w:val="es-ES_tradnl" w:eastAsia="ja-JP"/>
              </w:rPr>
              <w:t>o Tributarios revisa, a través de los Sistemas MINEX o MODIN, la obtención de los ingres</w:t>
            </w:r>
            <w:r>
              <w:rPr>
                <w:rFonts w:ascii="Trebuchet MS" w:eastAsia="Trebuchet MS" w:hAnsi="Trebuchet MS"/>
                <w:color w:val="000000"/>
                <w:sz w:val="16"/>
                <w:szCs w:val="20"/>
                <w:lang w:val="es-ES_tradnl" w:eastAsia="ja-JP"/>
              </w:rPr>
              <w:t>os excedentes por parte de las e</w:t>
            </w:r>
            <w:r w:rsidRPr="00A90388">
              <w:rPr>
                <w:rFonts w:ascii="Trebuchet MS" w:eastAsia="Trebuchet MS" w:hAnsi="Trebuchet MS"/>
                <w:color w:val="000000"/>
                <w:sz w:val="16"/>
                <w:szCs w:val="20"/>
                <w:lang w:val="es-ES_tradnl" w:eastAsia="ja-JP"/>
              </w:rPr>
              <w:t>n</w:t>
            </w:r>
            <w:r>
              <w:rPr>
                <w:rFonts w:ascii="Trebuchet MS" w:eastAsia="Trebuchet MS" w:hAnsi="Trebuchet MS"/>
                <w:color w:val="000000"/>
                <w:sz w:val="16"/>
                <w:szCs w:val="20"/>
                <w:lang w:val="es-ES_tradnl" w:eastAsia="ja-JP"/>
              </w:rPr>
              <w:t>tidades y/o d</w:t>
            </w:r>
            <w:r w:rsidRPr="00A90388">
              <w:rPr>
                <w:rFonts w:ascii="Trebuchet MS" w:eastAsia="Trebuchet MS" w:hAnsi="Trebuchet MS"/>
                <w:color w:val="000000"/>
                <w:sz w:val="16"/>
                <w:szCs w:val="20"/>
                <w:lang w:val="es-ES_tradnl" w:eastAsia="ja-JP"/>
              </w:rPr>
              <w:t>ependencias de la Administración Pública Federal (a partir de febrero y durante el resto del ejercicio fiscal). Los movimientos se encuentran registrados directamente en el Sistema correspondiente: MINEX o MODIN.</w:t>
            </w:r>
          </w:p>
        </w:tc>
        <w:tc>
          <w:tcPr>
            <w:tcW w:w="1231" w:type="pct"/>
            <w:shd w:val="clear" w:color="auto" w:fill="F2F2F2"/>
          </w:tcPr>
          <w:p w:rsidR="00CA0000" w:rsidRDefault="00CA0000" w:rsidP="00CA0000">
            <w:r w:rsidRPr="002F3168">
              <w:rPr>
                <w:rFonts w:ascii="Trebuchet MS" w:eastAsia="Trebuchet MS" w:hAnsi="Trebuchet MS"/>
                <w:color w:val="000000"/>
                <w:sz w:val="16"/>
                <w:szCs w:val="20"/>
                <w:lang w:val="es-ES_tradnl" w:eastAsia="ja-JP"/>
              </w:rPr>
              <w:t>El medio de verificación es consistente en cuanto que es necesario  y suficiente para el cálculo del indicador y permite medir el objetivo del mismo</w:t>
            </w:r>
          </w:p>
        </w:tc>
      </w:tr>
      <w:tr w:rsidR="00CA0000" w:rsidRPr="00B059F5" w:rsidTr="00B039C0">
        <w:trPr>
          <w:trHeight w:val="953"/>
          <w:jc w:val="center"/>
        </w:trPr>
        <w:tc>
          <w:tcPr>
            <w:tcW w:w="365" w:type="pct"/>
            <w:vMerge/>
            <w:tcBorders>
              <w:left w:val="nil"/>
              <w:bottom w:val="single" w:sz="4" w:space="0" w:color="005D82"/>
              <w:right w:val="nil"/>
            </w:tcBorders>
            <w:shd w:val="clear" w:color="auto" w:fill="F2F2F2"/>
            <w:textDirection w:val="btLr"/>
            <w:vAlign w:val="center"/>
          </w:tcPr>
          <w:p w:rsidR="00CA0000" w:rsidRPr="00A90388" w:rsidRDefault="00CA0000" w:rsidP="00CA0000">
            <w:pPr>
              <w:spacing w:before="40" w:after="0" w:line="240" w:lineRule="auto"/>
              <w:rPr>
                <w:rFonts w:ascii="Trebuchet MS" w:eastAsia="Trebuchet MS" w:hAnsi="Trebuchet MS"/>
                <w:color w:val="FFFFFF"/>
                <w:sz w:val="20"/>
                <w:szCs w:val="20"/>
                <w:lang w:val="es-ES_tradnl" w:eastAsia="ja-JP"/>
              </w:rPr>
            </w:pPr>
          </w:p>
        </w:tc>
        <w:tc>
          <w:tcPr>
            <w:tcW w:w="881" w:type="pct"/>
            <w:shd w:val="clear" w:color="auto" w:fill="F2F2F2"/>
            <w:vAlign w:val="center"/>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Elaboración del Programa Anual de Comunicación Social de la SHCP.</w:t>
            </w:r>
          </w:p>
        </w:tc>
        <w:tc>
          <w:tcPr>
            <w:tcW w:w="841" w:type="pct"/>
            <w:shd w:val="clear" w:color="auto" w:fill="F2F2F2"/>
            <w:vAlign w:val="center"/>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Pr>
                <w:rFonts w:ascii="Trebuchet MS" w:eastAsia="Trebuchet MS" w:hAnsi="Trebuchet MS"/>
                <w:color w:val="000000"/>
                <w:sz w:val="16"/>
                <w:szCs w:val="20"/>
                <w:lang w:val="es-ES_tradnl" w:eastAsia="ja-JP"/>
              </w:rPr>
              <w:t>Porcentaje de campañas a</w:t>
            </w:r>
            <w:r w:rsidRPr="00A90388">
              <w:rPr>
                <w:rFonts w:ascii="Trebuchet MS" w:eastAsia="Trebuchet MS" w:hAnsi="Trebuchet MS"/>
                <w:color w:val="000000"/>
                <w:sz w:val="16"/>
                <w:szCs w:val="20"/>
                <w:lang w:val="es-ES_tradnl" w:eastAsia="ja-JP"/>
              </w:rPr>
              <w:t>utorizadas en el Programa Anual de Comunicación Social</w:t>
            </w:r>
            <w:r>
              <w:rPr>
                <w:rFonts w:ascii="Trebuchet MS" w:eastAsia="Trebuchet MS" w:hAnsi="Trebuchet MS"/>
                <w:color w:val="000000"/>
                <w:sz w:val="16"/>
                <w:szCs w:val="20"/>
                <w:lang w:val="es-ES_tradnl" w:eastAsia="ja-JP"/>
              </w:rPr>
              <w:t>,</w:t>
            </w:r>
            <w:r w:rsidRPr="00A90388">
              <w:rPr>
                <w:rFonts w:ascii="Trebuchet MS" w:eastAsia="Trebuchet MS" w:hAnsi="Trebuchet MS"/>
                <w:color w:val="000000"/>
                <w:sz w:val="16"/>
                <w:szCs w:val="20"/>
                <w:lang w:val="es-ES_tradnl" w:eastAsia="ja-JP"/>
              </w:rPr>
              <w:t xml:space="preserve"> por la Secretaría de Gobernación</w:t>
            </w:r>
            <w:r>
              <w:rPr>
                <w:rFonts w:ascii="Trebuchet MS" w:eastAsia="Trebuchet MS" w:hAnsi="Trebuchet MS"/>
                <w:color w:val="000000"/>
                <w:sz w:val="16"/>
                <w:szCs w:val="20"/>
                <w:lang w:val="es-ES_tradnl" w:eastAsia="ja-JP"/>
              </w:rPr>
              <w:t>,</w:t>
            </w:r>
            <w:r w:rsidRPr="00A90388">
              <w:rPr>
                <w:rFonts w:ascii="Trebuchet MS" w:eastAsia="Trebuchet MS" w:hAnsi="Trebuchet MS"/>
                <w:color w:val="000000"/>
                <w:sz w:val="16"/>
                <w:szCs w:val="20"/>
                <w:lang w:val="es-ES_tradnl" w:eastAsia="ja-JP"/>
              </w:rPr>
              <w:t xml:space="preserve"> para su difusión.</w:t>
            </w:r>
          </w:p>
        </w:tc>
        <w:tc>
          <w:tcPr>
            <w:tcW w:w="1682" w:type="pct"/>
            <w:shd w:val="clear" w:color="auto" w:fill="DEEAF6"/>
            <w:vAlign w:val="center"/>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Pr>
                <w:rFonts w:ascii="Trebuchet MS" w:eastAsia="Trebuchet MS" w:hAnsi="Trebuchet MS"/>
                <w:color w:val="000000"/>
                <w:sz w:val="16"/>
                <w:szCs w:val="20"/>
                <w:lang w:val="es-ES_tradnl" w:eastAsia="ja-JP"/>
              </w:rPr>
              <w:t>Campañas a</w:t>
            </w:r>
            <w:r w:rsidRPr="00A90388">
              <w:rPr>
                <w:rFonts w:ascii="Trebuchet MS" w:eastAsia="Trebuchet MS" w:hAnsi="Trebuchet MS"/>
                <w:color w:val="000000"/>
                <w:sz w:val="16"/>
                <w:szCs w:val="20"/>
                <w:lang w:val="es-ES_tradnl" w:eastAsia="ja-JP"/>
              </w:rPr>
              <w:t xml:space="preserve">utorizadas: </w:t>
            </w:r>
            <w:r>
              <w:rPr>
                <w:rFonts w:ascii="Trebuchet MS" w:eastAsia="Trebuchet MS" w:hAnsi="Trebuchet MS"/>
                <w:color w:val="000000"/>
                <w:sz w:val="16"/>
                <w:szCs w:val="20"/>
                <w:lang w:val="es-ES_tradnl" w:eastAsia="ja-JP"/>
              </w:rPr>
              <w:t>Registro de P</w:t>
            </w:r>
            <w:r w:rsidRPr="00A90388">
              <w:rPr>
                <w:rFonts w:ascii="Trebuchet MS" w:eastAsia="Trebuchet MS" w:hAnsi="Trebuchet MS"/>
                <w:color w:val="000000"/>
                <w:sz w:val="16"/>
                <w:szCs w:val="20"/>
                <w:lang w:val="es-ES_tradnl" w:eastAsia="ja-JP"/>
              </w:rPr>
              <w:t>rograma de Comunicación Social</w:t>
            </w:r>
            <w:r>
              <w:rPr>
                <w:rFonts w:ascii="Trebuchet MS" w:eastAsia="Trebuchet MS" w:hAnsi="Trebuchet MS"/>
                <w:color w:val="000000"/>
                <w:sz w:val="16"/>
                <w:szCs w:val="20"/>
                <w:lang w:val="es-ES_tradnl" w:eastAsia="ja-JP"/>
              </w:rPr>
              <w:t>,</w:t>
            </w:r>
            <w:r w:rsidRPr="00A90388">
              <w:rPr>
                <w:rFonts w:ascii="Trebuchet MS" w:eastAsia="Trebuchet MS" w:hAnsi="Trebuchet MS"/>
                <w:color w:val="000000"/>
                <w:sz w:val="16"/>
                <w:szCs w:val="20"/>
                <w:lang w:val="es-ES_tradnl" w:eastAsia="ja-JP"/>
              </w:rPr>
              <w:t xml:space="preserve"> a cargo de la Dirección General de Normatividad de Comunicación d</w:t>
            </w:r>
            <w:r>
              <w:rPr>
                <w:rFonts w:ascii="Trebuchet MS" w:eastAsia="Trebuchet MS" w:hAnsi="Trebuchet MS"/>
                <w:color w:val="000000"/>
                <w:sz w:val="16"/>
                <w:szCs w:val="20"/>
                <w:lang w:val="es-ES_tradnl" w:eastAsia="ja-JP"/>
              </w:rPr>
              <w:t>e la Secretaría de Gobernación. Solicitudes de autorización de c</w:t>
            </w:r>
            <w:r w:rsidRPr="00A90388">
              <w:rPr>
                <w:rFonts w:ascii="Trebuchet MS" w:eastAsia="Trebuchet MS" w:hAnsi="Trebuchet MS"/>
                <w:color w:val="000000"/>
                <w:sz w:val="16"/>
                <w:szCs w:val="20"/>
                <w:lang w:val="es-ES_tradnl" w:eastAsia="ja-JP"/>
              </w:rPr>
              <w:t>ampañas: Autorización de campaña, emitida por la Dirección General de Normatividad de Comunicación</w:t>
            </w:r>
            <w:r>
              <w:rPr>
                <w:rFonts w:ascii="Trebuchet MS" w:eastAsia="Trebuchet MS" w:hAnsi="Trebuchet MS"/>
                <w:color w:val="000000"/>
                <w:sz w:val="16"/>
                <w:szCs w:val="20"/>
                <w:lang w:val="es-ES_tradnl" w:eastAsia="ja-JP"/>
              </w:rPr>
              <w:t>,</w:t>
            </w:r>
            <w:r w:rsidRPr="00A90388">
              <w:rPr>
                <w:rFonts w:ascii="Trebuchet MS" w:eastAsia="Trebuchet MS" w:hAnsi="Trebuchet MS"/>
                <w:color w:val="000000"/>
                <w:sz w:val="16"/>
                <w:szCs w:val="20"/>
                <w:lang w:val="es-ES_tradnl" w:eastAsia="ja-JP"/>
              </w:rPr>
              <w:t xml:space="preserve"> de la Secretaría de Gobernación.</w:t>
            </w:r>
          </w:p>
        </w:tc>
        <w:tc>
          <w:tcPr>
            <w:tcW w:w="1231" w:type="pct"/>
            <w:shd w:val="clear" w:color="auto" w:fill="F2F2F2"/>
            <w:vAlign w:val="center"/>
          </w:tcPr>
          <w:p w:rsidR="00CA0000" w:rsidRDefault="00CA0000" w:rsidP="00CA0000">
            <w:r w:rsidRPr="0073777F">
              <w:rPr>
                <w:rFonts w:ascii="Trebuchet MS" w:eastAsia="Trebuchet MS" w:hAnsi="Trebuchet MS"/>
                <w:color w:val="000000"/>
                <w:sz w:val="16"/>
                <w:szCs w:val="20"/>
                <w:lang w:val="es-ES_tradnl" w:eastAsia="ja-JP"/>
              </w:rPr>
              <w:t xml:space="preserve">El </w:t>
            </w:r>
            <w:r>
              <w:rPr>
                <w:rFonts w:ascii="Trebuchet MS" w:eastAsia="Trebuchet MS" w:hAnsi="Trebuchet MS"/>
                <w:color w:val="000000"/>
                <w:sz w:val="16"/>
                <w:szCs w:val="20"/>
                <w:lang w:val="es-ES_tradnl" w:eastAsia="ja-JP"/>
              </w:rPr>
              <w:t>medio de verificación</w:t>
            </w:r>
            <w:r w:rsidR="001721D0">
              <w:rPr>
                <w:rFonts w:ascii="Trebuchet MS" w:eastAsia="Trebuchet MS" w:hAnsi="Trebuchet MS"/>
                <w:color w:val="000000"/>
                <w:sz w:val="16"/>
                <w:szCs w:val="20"/>
                <w:lang w:val="es-ES_tradnl" w:eastAsia="ja-JP"/>
              </w:rPr>
              <w:t xml:space="preserve"> </w:t>
            </w:r>
            <w:r w:rsidRPr="0073777F">
              <w:rPr>
                <w:rFonts w:ascii="Trebuchet MS" w:eastAsia="Trebuchet MS" w:hAnsi="Trebuchet MS"/>
                <w:color w:val="000000"/>
                <w:sz w:val="16"/>
                <w:szCs w:val="20"/>
                <w:lang w:val="es-ES_tradnl" w:eastAsia="ja-JP"/>
              </w:rPr>
              <w:t>es consistente en cuanto que es necesario  y suficiente para el cálculo del indicador y permite medir el objetivo del mismo</w:t>
            </w:r>
            <w:r>
              <w:rPr>
                <w:rFonts w:ascii="Trebuchet MS" w:eastAsia="Trebuchet MS" w:hAnsi="Trebuchet MS"/>
                <w:color w:val="000000"/>
                <w:sz w:val="16"/>
                <w:szCs w:val="20"/>
                <w:lang w:val="es-ES_tradnl" w:eastAsia="ja-JP"/>
              </w:rPr>
              <w:t>.</w:t>
            </w:r>
          </w:p>
        </w:tc>
      </w:tr>
      <w:tr w:rsidR="00CA0000" w:rsidRPr="00A90388" w:rsidTr="00B039C0">
        <w:trPr>
          <w:trHeight w:val="953"/>
          <w:jc w:val="center"/>
        </w:trPr>
        <w:tc>
          <w:tcPr>
            <w:tcW w:w="365" w:type="pct"/>
            <w:vMerge/>
            <w:tcBorders>
              <w:left w:val="nil"/>
              <w:bottom w:val="single" w:sz="4" w:space="0" w:color="005D82"/>
              <w:right w:val="nil"/>
            </w:tcBorders>
            <w:shd w:val="clear" w:color="auto" w:fill="F2F2F2"/>
            <w:textDirection w:val="btLr"/>
            <w:vAlign w:val="center"/>
          </w:tcPr>
          <w:p w:rsidR="00CA0000" w:rsidRPr="00A90388" w:rsidRDefault="00CA0000" w:rsidP="00CA0000">
            <w:pPr>
              <w:spacing w:before="40" w:after="0" w:line="240" w:lineRule="auto"/>
              <w:rPr>
                <w:rFonts w:ascii="Trebuchet MS" w:eastAsia="Trebuchet MS" w:hAnsi="Trebuchet MS"/>
                <w:color w:val="FFFFFF"/>
                <w:sz w:val="20"/>
                <w:szCs w:val="20"/>
                <w:lang w:val="es-ES_tradnl" w:eastAsia="ja-JP"/>
              </w:rPr>
            </w:pPr>
          </w:p>
        </w:tc>
        <w:tc>
          <w:tcPr>
            <w:tcW w:w="881" w:type="pct"/>
            <w:shd w:val="clear" w:color="auto" w:fill="F2F2F2"/>
            <w:vAlign w:val="center"/>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Notificación de participaciones e incentivos económicos</w:t>
            </w:r>
            <w:r>
              <w:rPr>
                <w:rFonts w:ascii="Trebuchet MS" w:eastAsia="Trebuchet MS" w:hAnsi="Trebuchet MS"/>
                <w:color w:val="000000"/>
                <w:sz w:val="16"/>
                <w:szCs w:val="20"/>
                <w:lang w:val="es-ES_tradnl" w:eastAsia="ja-JP"/>
              </w:rPr>
              <w:t>.</w:t>
            </w:r>
          </w:p>
        </w:tc>
        <w:tc>
          <w:tcPr>
            <w:tcW w:w="841" w:type="pct"/>
            <w:shd w:val="clear" w:color="auto" w:fill="F2F2F2"/>
            <w:vAlign w:val="center"/>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Porcentaje de notificaciones realizadas</w:t>
            </w:r>
            <w:r>
              <w:rPr>
                <w:rFonts w:ascii="Trebuchet MS" w:eastAsia="Trebuchet MS" w:hAnsi="Trebuchet MS"/>
                <w:color w:val="000000"/>
                <w:sz w:val="16"/>
                <w:szCs w:val="20"/>
                <w:lang w:val="es-ES_tradnl" w:eastAsia="ja-JP"/>
              </w:rPr>
              <w:t>.</w:t>
            </w:r>
          </w:p>
        </w:tc>
        <w:tc>
          <w:tcPr>
            <w:tcW w:w="1682" w:type="pct"/>
            <w:shd w:val="clear" w:color="auto" w:fill="DEEAF6"/>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 xml:space="preserve">Número de notificaciones realizadas: Diario Oficial de </w:t>
            </w:r>
            <w:r>
              <w:rPr>
                <w:rFonts w:ascii="Trebuchet MS" w:eastAsia="Trebuchet MS" w:hAnsi="Trebuchet MS"/>
                <w:color w:val="000000"/>
                <w:sz w:val="16"/>
                <w:szCs w:val="20"/>
                <w:lang w:val="es-ES_tradnl" w:eastAsia="ja-JP"/>
              </w:rPr>
              <w:t>la Federación.</w:t>
            </w:r>
            <w:r w:rsidRPr="00A90388">
              <w:rPr>
                <w:rFonts w:ascii="Trebuchet MS" w:eastAsia="Trebuchet MS" w:hAnsi="Trebuchet MS"/>
                <w:color w:val="000000"/>
                <w:sz w:val="16"/>
                <w:szCs w:val="20"/>
                <w:lang w:val="es-ES_tradnl" w:eastAsia="ja-JP"/>
              </w:rPr>
              <w:t xml:space="preserve"> Número de notificaciones programadas: Diario Oficial de la Federación.</w:t>
            </w:r>
          </w:p>
        </w:tc>
        <w:tc>
          <w:tcPr>
            <w:tcW w:w="1231" w:type="pct"/>
            <w:shd w:val="clear" w:color="auto" w:fill="F2F2F2"/>
          </w:tcPr>
          <w:p w:rsidR="00CA0000" w:rsidRPr="002F3168" w:rsidRDefault="00CA0000" w:rsidP="00CA0000">
            <w:pPr>
              <w:rPr>
                <w:rFonts w:ascii="Trebuchet MS" w:eastAsia="Trebuchet MS" w:hAnsi="Trebuchet MS"/>
                <w:color w:val="000000"/>
                <w:sz w:val="16"/>
                <w:szCs w:val="20"/>
                <w:lang w:val="es-ES_tradnl" w:eastAsia="ja-JP"/>
              </w:rPr>
            </w:pPr>
            <w:r w:rsidRPr="002F3168">
              <w:rPr>
                <w:rFonts w:ascii="Trebuchet MS" w:eastAsia="Trebuchet MS" w:hAnsi="Trebuchet MS"/>
                <w:color w:val="000000"/>
                <w:sz w:val="16"/>
                <w:szCs w:val="20"/>
                <w:lang w:val="es-ES_tradnl" w:eastAsia="ja-JP"/>
              </w:rPr>
              <w:t>El medio de verificación es consistente en cuanto que es necesario  y suficiente para el cálculo del indicador y permite medir el objetivo del mismo</w:t>
            </w:r>
          </w:p>
        </w:tc>
      </w:tr>
      <w:tr w:rsidR="00CA0000" w:rsidRPr="00A90388" w:rsidTr="007C4CDB">
        <w:trPr>
          <w:trHeight w:val="953"/>
          <w:jc w:val="center"/>
        </w:trPr>
        <w:tc>
          <w:tcPr>
            <w:tcW w:w="365" w:type="pct"/>
            <w:vMerge/>
            <w:tcBorders>
              <w:left w:val="nil"/>
              <w:bottom w:val="single" w:sz="4" w:space="0" w:color="005D82"/>
              <w:right w:val="nil"/>
            </w:tcBorders>
            <w:shd w:val="clear" w:color="auto" w:fill="F2F2F2"/>
            <w:textDirection w:val="btLr"/>
            <w:vAlign w:val="center"/>
          </w:tcPr>
          <w:p w:rsidR="00CA0000" w:rsidRPr="00A90388" w:rsidRDefault="00CA0000" w:rsidP="00CA0000">
            <w:pPr>
              <w:spacing w:before="40" w:after="0" w:line="240" w:lineRule="auto"/>
              <w:rPr>
                <w:rFonts w:ascii="Trebuchet MS" w:eastAsia="Trebuchet MS" w:hAnsi="Trebuchet MS"/>
                <w:color w:val="FFFFFF"/>
                <w:sz w:val="20"/>
                <w:szCs w:val="20"/>
                <w:lang w:val="es-ES_tradnl" w:eastAsia="ja-JP"/>
              </w:rPr>
            </w:pPr>
          </w:p>
        </w:tc>
        <w:tc>
          <w:tcPr>
            <w:tcW w:w="881" w:type="pct"/>
            <w:shd w:val="clear" w:color="auto" w:fill="F2F2F2"/>
            <w:vAlign w:val="center"/>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Inscripción de obligaciones y empréstitos en el Registro de</w:t>
            </w:r>
            <w:r>
              <w:rPr>
                <w:rFonts w:ascii="Trebuchet MS" w:eastAsia="Trebuchet MS" w:hAnsi="Trebuchet MS"/>
                <w:color w:val="000000"/>
                <w:sz w:val="16"/>
                <w:szCs w:val="20"/>
                <w:lang w:val="es-ES_tradnl" w:eastAsia="ja-JP"/>
              </w:rPr>
              <w:t xml:space="preserve"> Obligaciones y Empréstitos de E</w:t>
            </w:r>
            <w:r w:rsidRPr="00A90388">
              <w:rPr>
                <w:rFonts w:ascii="Trebuchet MS" w:eastAsia="Trebuchet MS" w:hAnsi="Trebuchet MS"/>
                <w:color w:val="000000"/>
                <w:sz w:val="16"/>
                <w:szCs w:val="20"/>
                <w:lang w:val="es-ES_tradnl" w:eastAsia="ja-JP"/>
              </w:rPr>
              <w:t xml:space="preserve">ntidades </w:t>
            </w:r>
            <w:r>
              <w:rPr>
                <w:rFonts w:ascii="Trebuchet MS" w:eastAsia="Trebuchet MS" w:hAnsi="Trebuchet MS"/>
                <w:color w:val="000000"/>
                <w:sz w:val="16"/>
                <w:szCs w:val="20"/>
                <w:lang w:val="es-ES_tradnl" w:eastAsia="ja-JP"/>
              </w:rPr>
              <w:t>Federativas y M</w:t>
            </w:r>
            <w:r w:rsidRPr="00A90388">
              <w:rPr>
                <w:rFonts w:ascii="Trebuchet MS" w:eastAsia="Trebuchet MS" w:hAnsi="Trebuchet MS"/>
                <w:color w:val="000000"/>
                <w:sz w:val="16"/>
                <w:szCs w:val="20"/>
                <w:lang w:val="es-ES_tradnl" w:eastAsia="ja-JP"/>
              </w:rPr>
              <w:t>unicipios</w:t>
            </w:r>
            <w:r>
              <w:rPr>
                <w:rFonts w:ascii="Trebuchet MS" w:eastAsia="Trebuchet MS" w:hAnsi="Trebuchet MS"/>
                <w:color w:val="000000"/>
                <w:sz w:val="16"/>
                <w:szCs w:val="20"/>
                <w:lang w:val="es-ES_tradnl" w:eastAsia="ja-JP"/>
              </w:rPr>
              <w:t>.</w:t>
            </w:r>
          </w:p>
        </w:tc>
        <w:tc>
          <w:tcPr>
            <w:tcW w:w="841" w:type="pct"/>
            <w:shd w:val="clear" w:color="auto" w:fill="F2F2F2"/>
            <w:vAlign w:val="center"/>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Porcentaje de registros realizados.</w:t>
            </w:r>
          </w:p>
        </w:tc>
        <w:tc>
          <w:tcPr>
            <w:tcW w:w="1682" w:type="pct"/>
            <w:shd w:val="clear" w:color="auto" w:fill="DEEAF6"/>
          </w:tcPr>
          <w:p w:rsidR="00CA0000" w:rsidRPr="00A90388" w:rsidRDefault="00CA0000" w:rsidP="00CA0000">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 xml:space="preserve">Número de obligaciones y empréstitos realizados: Registro de Obligaciones y Empréstitos de Entidades Federativas y </w:t>
            </w:r>
            <w:r>
              <w:rPr>
                <w:rFonts w:ascii="Trebuchet MS" w:eastAsia="Trebuchet MS" w:hAnsi="Trebuchet MS"/>
                <w:color w:val="000000"/>
                <w:sz w:val="16"/>
                <w:szCs w:val="20"/>
                <w:lang w:val="es-ES_tradnl" w:eastAsia="ja-JP"/>
              </w:rPr>
              <w:t>Municipios.</w:t>
            </w:r>
            <w:r w:rsidRPr="00A90388">
              <w:rPr>
                <w:rFonts w:ascii="Trebuchet MS" w:eastAsia="Trebuchet MS" w:hAnsi="Trebuchet MS"/>
                <w:color w:val="000000"/>
                <w:sz w:val="16"/>
                <w:szCs w:val="20"/>
                <w:lang w:val="es-ES_tradnl" w:eastAsia="ja-JP"/>
              </w:rPr>
              <w:t xml:space="preserve"> Número de obligaciones y empréstitos programados: Programa Operativo Anual de la Dirección d</w:t>
            </w:r>
            <w:r>
              <w:rPr>
                <w:rFonts w:ascii="Trebuchet MS" w:eastAsia="Trebuchet MS" w:hAnsi="Trebuchet MS"/>
                <w:color w:val="000000"/>
                <w:sz w:val="16"/>
                <w:szCs w:val="20"/>
                <w:lang w:val="es-ES_tradnl" w:eastAsia="ja-JP"/>
              </w:rPr>
              <w:t>e Deuda Pública de Entidades y M</w:t>
            </w:r>
            <w:r w:rsidRPr="00A90388">
              <w:rPr>
                <w:rFonts w:ascii="Trebuchet MS" w:eastAsia="Trebuchet MS" w:hAnsi="Trebuchet MS"/>
                <w:color w:val="000000"/>
                <w:sz w:val="16"/>
                <w:szCs w:val="20"/>
                <w:lang w:val="es-ES_tradnl" w:eastAsia="ja-JP"/>
              </w:rPr>
              <w:t>unicipios.</w:t>
            </w:r>
          </w:p>
        </w:tc>
        <w:tc>
          <w:tcPr>
            <w:tcW w:w="1231" w:type="pct"/>
            <w:shd w:val="clear" w:color="auto" w:fill="F2F2F2"/>
          </w:tcPr>
          <w:p w:rsidR="00CA0000" w:rsidRDefault="00CA0000" w:rsidP="00CA0000">
            <w:r w:rsidRPr="002F3168">
              <w:rPr>
                <w:rFonts w:ascii="Trebuchet MS" w:eastAsia="Trebuchet MS" w:hAnsi="Trebuchet MS"/>
                <w:color w:val="000000"/>
                <w:sz w:val="16"/>
                <w:szCs w:val="20"/>
                <w:lang w:val="es-ES_tradnl" w:eastAsia="ja-JP"/>
              </w:rPr>
              <w:t>El medio de verificación es consistente en cuanto que es necesario  y suficiente para el cálculo del indicador y permite medir el objetivo del mismo</w:t>
            </w:r>
          </w:p>
        </w:tc>
      </w:tr>
      <w:tr w:rsidR="00C941BF" w:rsidRPr="00A90388" w:rsidTr="00C941BF">
        <w:trPr>
          <w:trHeight w:val="1168"/>
          <w:jc w:val="center"/>
        </w:trPr>
        <w:tc>
          <w:tcPr>
            <w:tcW w:w="365" w:type="pct"/>
            <w:vMerge/>
            <w:tcBorders>
              <w:left w:val="nil"/>
              <w:bottom w:val="single" w:sz="4" w:space="0" w:color="005D82"/>
              <w:right w:val="nil"/>
            </w:tcBorders>
            <w:shd w:val="clear" w:color="auto" w:fill="F2F2F2"/>
            <w:textDirection w:val="btLr"/>
            <w:vAlign w:val="center"/>
          </w:tcPr>
          <w:p w:rsidR="00C941BF" w:rsidRPr="00A90388" w:rsidRDefault="00C941BF" w:rsidP="00CA0000">
            <w:pPr>
              <w:spacing w:before="40" w:after="0" w:line="240" w:lineRule="auto"/>
              <w:rPr>
                <w:rFonts w:ascii="Trebuchet MS" w:eastAsia="Trebuchet MS" w:hAnsi="Trebuchet MS"/>
                <w:color w:val="FFFFFF"/>
                <w:sz w:val="20"/>
                <w:szCs w:val="20"/>
                <w:lang w:val="es-ES_tradnl" w:eastAsia="ja-JP"/>
              </w:rPr>
            </w:pPr>
          </w:p>
        </w:tc>
        <w:tc>
          <w:tcPr>
            <w:tcW w:w="881" w:type="pct"/>
            <w:shd w:val="clear" w:color="auto" w:fill="F2F2F2"/>
            <w:vAlign w:val="center"/>
          </w:tcPr>
          <w:p w:rsidR="00C941BF" w:rsidRPr="00A90388" w:rsidRDefault="00C941BF" w:rsidP="00CA0000">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Formalización de convenios y anexos de colaboración administrativa en materia fiscal federal.</w:t>
            </w:r>
          </w:p>
        </w:tc>
        <w:tc>
          <w:tcPr>
            <w:tcW w:w="841" w:type="pct"/>
            <w:shd w:val="clear" w:color="auto" w:fill="F2F2F2"/>
            <w:vAlign w:val="center"/>
          </w:tcPr>
          <w:p w:rsidR="00C941BF" w:rsidRPr="00A90388" w:rsidRDefault="00C941BF" w:rsidP="00CA0000">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Porcentaje de convenios y anexos firmados.</w:t>
            </w:r>
          </w:p>
        </w:tc>
        <w:tc>
          <w:tcPr>
            <w:tcW w:w="1682" w:type="pct"/>
            <w:shd w:val="clear" w:color="auto" w:fill="DEEAF6"/>
          </w:tcPr>
          <w:p w:rsidR="00C941BF" w:rsidRPr="00A90388" w:rsidRDefault="00C941BF" w:rsidP="00CA0000">
            <w:pPr>
              <w:spacing w:before="40" w:after="0" w:line="240" w:lineRule="auto"/>
              <w:rPr>
                <w:rFonts w:ascii="Trebuchet MS" w:eastAsia="Trebuchet MS" w:hAnsi="Trebuchet MS"/>
                <w:color w:val="000000"/>
                <w:sz w:val="16"/>
                <w:szCs w:val="20"/>
                <w:lang w:val="es-ES_tradnl" w:eastAsia="ja-JP"/>
              </w:rPr>
            </w:pPr>
            <w:r w:rsidRPr="00A90388">
              <w:rPr>
                <w:rFonts w:ascii="Trebuchet MS" w:eastAsia="Trebuchet MS" w:hAnsi="Trebuchet MS"/>
                <w:color w:val="000000"/>
                <w:sz w:val="16"/>
                <w:szCs w:val="20"/>
                <w:lang w:val="es-ES_tradnl" w:eastAsia="ja-JP"/>
              </w:rPr>
              <w:t>Convenios y anexos elaborados: http//www.shcp.gob.mx/LASHCP; Convenios y anexos firmados: http//www.shcp.gob.mx/LASHCP.</w:t>
            </w:r>
          </w:p>
        </w:tc>
        <w:tc>
          <w:tcPr>
            <w:tcW w:w="1231" w:type="pct"/>
            <w:shd w:val="clear" w:color="auto" w:fill="F2F2F2"/>
          </w:tcPr>
          <w:p w:rsidR="00C941BF" w:rsidRDefault="00C941BF" w:rsidP="00CA0000">
            <w:r w:rsidRPr="002F3168">
              <w:rPr>
                <w:rFonts w:ascii="Trebuchet MS" w:eastAsia="Trebuchet MS" w:hAnsi="Trebuchet MS"/>
                <w:color w:val="000000"/>
                <w:sz w:val="16"/>
                <w:szCs w:val="20"/>
                <w:lang w:val="es-ES_tradnl" w:eastAsia="ja-JP"/>
              </w:rPr>
              <w:t>El medio de verificación es consistente en cuanto que es necesario  y suficiente para el cálculo del indicador y permite medir el objetivo del mismo</w:t>
            </w:r>
          </w:p>
        </w:tc>
      </w:tr>
    </w:tbl>
    <w:p w:rsidR="006F1E87" w:rsidRPr="006C6564" w:rsidRDefault="006F1E87" w:rsidP="00101B46">
      <w:pPr>
        <w:spacing w:after="0" w:line="240" w:lineRule="auto"/>
        <w:rPr>
          <w:rFonts w:ascii="Trebuchet MS" w:eastAsia="Trebuchet MS" w:hAnsi="Trebuchet MS"/>
          <w:sz w:val="22"/>
          <w:lang w:val="es-ES_tradnl"/>
        </w:rPr>
      </w:pPr>
    </w:p>
    <w:sectPr w:rsidR="006F1E87" w:rsidRPr="006C6564" w:rsidSect="00B256EE">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03505" w:rsidRDefault="00F03505" w:rsidP="004E5A03">
      <w:pPr>
        <w:spacing w:after="0" w:line="240" w:lineRule="auto"/>
      </w:pPr>
      <w:r>
        <w:separator/>
      </w:r>
    </w:p>
  </w:endnote>
  <w:endnote w:type="continuationSeparator" w:id="0">
    <w:p w:rsidR="00F03505" w:rsidRDefault="00F03505" w:rsidP="004E5A0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HGMaruGothicMPRO">
    <w:altName w:val="MS Mincho"/>
    <w:charset w:val="80"/>
    <w:family w:val="auto"/>
    <w:pitch w:val="variable"/>
    <w:sig w:usb0="00000000" w:usb1="6AC7FDFB" w:usb2="00000012" w:usb3="00000000" w:csb0="000200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Grande">
    <w:altName w:val="Times New Roman"/>
    <w:charset w:val="00"/>
    <w:family w:val="auto"/>
    <w:pitch w:val="variable"/>
    <w:sig w:usb0="00000000" w:usb1="5000A1FF" w:usb2="00000000" w:usb3="00000000" w:csb0="000001BF" w:csb1="00000000"/>
  </w:font>
  <w:font w:name="Cambria">
    <w:panose1 w:val="02040503050406030204"/>
    <w:charset w:val="00"/>
    <w:family w:val="roman"/>
    <w:pitch w:val="variable"/>
    <w:sig w:usb0="E00002FF" w:usb1="400004FF" w:usb2="00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Caecilia LT Std Roman">
    <w:altName w:val="Caecilia LT Std Roman"/>
    <w:panose1 w:val="00000000000000000000"/>
    <w:charset w:val="00"/>
    <w:family w:val="roman"/>
    <w:notTrueType/>
    <w:pitch w:val="default"/>
    <w:sig w:usb0="00000003" w:usb1="00000000" w:usb2="00000000" w:usb3="00000000" w:csb0="00000001" w:csb1="00000000"/>
  </w:font>
  <w:font w:name="Corbel">
    <w:panose1 w:val="020B0503020204020204"/>
    <w:charset w:val="00"/>
    <w:family w:val="swiss"/>
    <w:pitch w:val="variable"/>
    <w:sig w:usb0="A00002EF" w:usb1="4000A44B" w:usb2="00000000" w:usb3="00000000" w:csb0="0000019F" w:csb1="00000000"/>
  </w:font>
  <w:font w:name="SoberanaSans-Bold">
    <w:altName w:val="Calibri"/>
    <w:panose1 w:val="00000000000000000000"/>
    <w:charset w:val="00"/>
    <w:family w:val="auto"/>
    <w:notTrueType/>
    <w:pitch w:val="default"/>
    <w:sig w:usb0="00000003" w:usb1="00000000" w:usb2="00000000" w:usb3="00000000" w:csb0="00000001" w:csb1="00000000"/>
  </w:font>
  <w:font w:name="SoberanaSans-Light">
    <w:panose1 w:val="00000000000000000000"/>
    <w:charset w:val="00"/>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634E" w:rsidRDefault="0080634E" w:rsidP="00A52133">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80634E" w:rsidRDefault="0080634E" w:rsidP="00A52133">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634E" w:rsidRDefault="0080634E" w:rsidP="00A52133">
    <w:pPr>
      <w:pStyle w:val="Piedepgina"/>
      <w:ind w:right="360"/>
    </w:pPr>
    <w:r>
      <w:rPr>
        <w:noProof/>
        <w:lang w:eastAsia="es-MX"/>
      </w:rPr>
      <mc:AlternateContent>
        <mc:Choice Requires="wpg">
          <w:drawing>
            <wp:anchor distT="0" distB="0" distL="114300" distR="114300" simplePos="0" relativeHeight="251658240" behindDoc="0" locked="0" layoutInCell="1" allowOverlap="1" wp14:anchorId="51D94C2B" wp14:editId="184BED88">
              <wp:simplePos x="0" y="0"/>
              <wp:positionH relativeFrom="margin">
                <wp:posOffset>161925</wp:posOffset>
              </wp:positionH>
              <wp:positionV relativeFrom="page">
                <wp:posOffset>9486900</wp:posOffset>
              </wp:positionV>
              <wp:extent cx="436880" cy="716915"/>
              <wp:effectExtent l="0" t="0" r="20320" b="26035"/>
              <wp:wrapNone/>
              <wp:docPr id="9"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880" cy="716915"/>
                        <a:chOff x="1743" y="14699"/>
                        <a:chExt cx="688" cy="1129"/>
                      </a:xfrm>
                    </wpg:grpSpPr>
                    <wps:wsp>
                      <wps:cNvPr id="12" name="AutoShape 77"/>
                      <wps:cNvCnPr>
                        <a:cxnSpLocks noChangeShapeType="1"/>
                      </wps:cNvCnPr>
                      <wps:spPr bwMode="auto">
                        <a:xfrm flipV="1">
                          <a:off x="2111" y="15387"/>
                          <a:ext cx="0" cy="441"/>
                        </a:xfrm>
                        <a:prstGeom prst="straightConnector1">
                          <a:avLst/>
                        </a:prstGeom>
                        <a:noFill/>
                        <a:ln w="9525">
                          <a:solidFill>
                            <a:srgbClr val="7F7F7F"/>
                          </a:solidFill>
                          <a:round/>
                          <a:headEnd/>
                          <a:tailEnd/>
                        </a:ln>
                        <a:extLst/>
                      </wps:spPr>
                      <wps:bodyPr/>
                    </wps:wsp>
                    <wps:wsp>
                      <wps:cNvPr id="15" name="Rectangle 78"/>
                      <wps:cNvSpPr>
                        <a:spLocks noChangeArrowheads="1"/>
                      </wps:cNvSpPr>
                      <wps:spPr bwMode="auto">
                        <a:xfrm>
                          <a:off x="1743" y="14699"/>
                          <a:ext cx="688" cy="688"/>
                        </a:xfrm>
                        <a:prstGeom prst="rect">
                          <a:avLst/>
                        </a:prstGeom>
                        <a:noFill/>
                        <a:ln w="9525">
                          <a:solidFill>
                            <a:srgbClr val="7F7F7F"/>
                          </a:solidFill>
                          <a:miter lim="800000"/>
                          <a:headEnd/>
                          <a:tailEnd/>
                        </a:ln>
                        <a:extLst/>
                      </wps:spPr>
                      <wps:txbx>
                        <w:txbxContent>
                          <w:p w:rsidR="0080634E" w:rsidRDefault="0080634E" w:rsidP="00A52133">
                            <w:pPr>
                              <w:pStyle w:val="Piedepgina"/>
                              <w:jc w:val="center"/>
                              <w:rPr>
                                <w:sz w:val="16"/>
                                <w:szCs w:val="16"/>
                              </w:rPr>
                            </w:pPr>
                            <w:r>
                              <w:fldChar w:fldCharType="begin"/>
                            </w:r>
                            <w:r>
                              <w:instrText>PAGE    \* MERGEFORMAT</w:instrText>
                            </w:r>
                            <w:r>
                              <w:fldChar w:fldCharType="separate"/>
                            </w:r>
                            <w:r w:rsidR="00EB5BF6" w:rsidRPr="00EB5BF6">
                              <w:rPr>
                                <w:noProof/>
                                <w:sz w:val="16"/>
                                <w:szCs w:val="16"/>
                                <w:lang w:val="es-ES"/>
                              </w:rPr>
                              <w:t>1</w:t>
                            </w:r>
                            <w:r>
                              <w:rPr>
                                <w:noProof/>
                                <w:sz w:val="16"/>
                                <w:szCs w:val="16"/>
                                <w:lang w:val="es-ES"/>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D94C2B" id="Group 13" o:spid="_x0000_s1026" style="position:absolute;margin-left:12.75pt;margin-top:747pt;width:34.4pt;height:56.45pt;z-index:251658240;mso-position-horizontal-relative:margin;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">
              <v:shapetype id="_x0000_t32" coordsize="21600,21600" o:spt="32" o:oned="t" path="m,l21600,21600e" filled="f">
                <v:path arrowok="t" fillok="f" o:connecttype="none"/>
                <o:lock v:ext="edit" shapetype="t"/>
              </v:shapetype>
              <v:shape id="AutoShape 77" o:spid="_x0000_s1027" type="#_x0000_t32" style="position:absolute;left:2111;top:15387;width:0;height:44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5ujb8AAADbAAAADwAAAGRycy9kb3ducmV2LnhtbERPTYvCMBC9C/6HMII3TRV0pRpFBKEX&#10;Ee2u56EZ22ozKU2s1V9vFhb2No/3OatNZyrRUuNKywom4wgEcWZ1ybmC73Q/WoBwHlljZZkUvMjB&#10;Zt3vrTDW9sknas8+FyGEXYwKCu/rWEqXFWTQjW1NHLirbQz6AJtc6gafIdxUchpFc2mw5NBQYE27&#10;grL7+WEUzJIvc3NJenp7mR4ubXWsHz9SqeGg2y5BeOr8v/jPnegwfwq/v4QD5Po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Ay5ujb8AAADbAAAADwAAAAAAAAAAAAAAAACh&#10;AgAAZHJzL2Rvd25yZXYueG1sUEsFBgAAAAAEAAQA+QAAAI0DAAAAAA==&#10;" strokecolor="#7f7f7f"/>
              <v:rect id="Rectangle 78" o:spid="_x0000_s1028" style="position:absolute;left:1743;top:14699;width:688;height:6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KJWcMA&#10;AADbAAAADwAAAGRycy9kb3ducmV2LnhtbERPTWvCQBC9F/wPywi91Y0FS01dRWKFQi9WRdvbkJ1m&#10;Y7KzIbtN4r/vFoTe5vE+Z7EabC06an3pWMF0koAgzp0uuVBwPGwfnkH4gKyxdkwKruRhtRzdLTDV&#10;rucP6vahEDGEfYoKTAhNKqXPDVn0E9cQR+7btRZDhG0hdYt9DLe1fEySJ2mx5NhgsKHMUF7tf6yC&#10;ymwur+/VNfvkU5edd6Gff513St2Ph/ULiEBD+Bff3G86zp/B3y/xAL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oKJWcMAAADbAAAADwAAAAAAAAAAAAAAAACYAgAAZHJzL2Rv&#10;d25yZXYueG1sUEsFBgAAAAAEAAQA9QAAAIgDAAAAAA==&#10;" filled="f" strokecolor="#7f7f7f">
                <v:textbox>
                  <w:txbxContent>
                    <w:p w:rsidR="0080634E" w:rsidRDefault="0080634E" w:rsidP="00A52133">
                      <w:pPr>
                        <w:pStyle w:val="Piedepgina"/>
                        <w:jc w:val="center"/>
                        <w:rPr>
                          <w:sz w:val="16"/>
                          <w:szCs w:val="16"/>
                        </w:rPr>
                      </w:pPr>
                      <w:r>
                        <w:fldChar w:fldCharType="begin"/>
                      </w:r>
                      <w:r>
                        <w:instrText>PAGE    \* MERGEFORMAT</w:instrText>
                      </w:r>
                      <w:r>
                        <w:fldChar w:fldCharType="separate"/>
                      </w:r>
                      <w:r w:rsidR="00EB5BF6" w:rsidRPr="00EB5BF6">
                        <w:rPr>
                          <w:noProof/>
                          <w:sz w:val="16"/>
                          <w:szCs w:val="16"/>
                          <w:lang w:val="es-ES"/>
                        </w:rPr>
                        <w:t>1</w:t>
                      </w:r>
                      <w:r>
                        <w:rPr>
                          <w:noProof/>
                          <w:sz w:val="16"/>
                          <w:szCs w:val="16"/>
                          <w:lang w:val="es-ES"/>
                        </w:rPr>
                        <w:fldChar w:fldCharType="end"/>
                      </w:r>
                    </w:p>
                  </w:txbxContent>
                </v:textbox>
              </v:rect>
              <w10:wrap anchorx="margin" anchory="page"/>
            </v:group>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634E" w:rsidRDefault="0080634E" w:rsidP="00A52133">
    <w:pPr>
      <w:pStyle w:val="Piedepgina"/>
      <w:ind w:right="360"/>
    </w:pPr>
    <w:r>
      <w:rPr>
        <w:noProof/>
        <w:lang w:eastAsia="es-MX"/>
      </w:rPr>
      <mc:AlternateContent>
        <mc:Choice Requires="wpg">
          <w:drawing>
            <wp:anchor distT="0" distB="0" distL="114300" distR="114300" simplePos="0" relativeHeight="251656192" behindDoc="0" locked="0" layoutInCell="1" allowOverlap="1" wp14:anchorId="33E44111" wp14:editId="56A0E7AA">
              <wp:simplePos x="0" y="0"/>
              <wp:positionH relativeFrom="margin">
                <wp:align>left</wp:align>
              </wp:positionH>
              <wp:positionV relativeFrom="page">
                <wp:align>bottom</wp:align>
              </wp:positionV>
              <wp:extent cx="436880" cy="716915"/>
              <wp:effectExtent l="0" t="0" r="20320" b="26035"/>
              <wp:wrapNone/>
              <wp:docPr id="6" name="Grupo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880" cy="716915"/>
                        <a:chOff x="1743" y="14699"/>
                        <a:chExt cx="688" cy="1129"/>
                      </a:xfrm>
                    </wpg:grpSpPr>
                    <wps:wsp>
                      <wps:cNvPr id="7" name="AutoShape 77"/>
                      <wps:cNvCnPr>
                        <a:cxnSpLocks noChangeShapeType="1"/>
                      </wps:cNvCnPr>
                      <wps:spPr bwMode="auto">
                        <a:xfrm flipV="1">
                          <a:off x="2111" y="15387"/>
                          <a:ext cx="0" cy="441"/>
                        </a:xfrm>
                        <a:prstGeom prst="straightConnector1">
                          <a:avLst/>
                        </a:prstGeom>
                        <a:noFill/>
                        <a:ln w="9525">
                          <a:solidFill>
                            <a:srgbClr val="7F7F7F"/>
                          </a:solidFill>
                          <a:round/>
                          <a:headEnd/>
                          <a:tailEnd/>
                        </a:ln>
                        <a:extLst/>
                      </wps:spPr>
                      <wps:bodyPr/>
                    </wps:wsp>
                    <wps:wsp>
                      <wps:cNvPr id="8" name="Rectangle 78"/>
                      <wps:cNvSpPr>
                        <a:spLocks noChangeArrowheads="1"/>
                      </wps:cNvSpPr>
                      <wps:spPr bwMode="auto">
                        <a:xfrm>
                          <a:off x="1743" y="14699"/>
                          <a:ext cx="688" cy="688"/>
                        </a:xfrm>
                        <a:prstGeom prst="rect">
                          <a:avLst/>
                        </a:prstGeom>
                        <a:noFill/>
                        <a:ln w="9525">
                          <a:solidFill>
                            <a:srgbClr val="7F7F7F"/>
                          </a:solidFill>
                          <a:miter lim="800000"/>
                          <a:headEnd/>
                          <a:tailEnd/>
                        </a:ln>
                        <a:extLst/>
                      </wps:spPr>
                      <wps:txbx>
                        <w:txbxContent>
                          <w:p w:rsidR="0080634E" w:rsidRDefault="0080634E">
                            <w:pPr>
                              <w:pStyle w:val="Piedepgina"/>
                              <w:jc w:val="center"/>
                              <w:rPr>
                                <w:sz w:val="16"/>
                                <w:szCs w:val="16"/>
                              </w:rPr>
                            </w:pPr>
                            <w:r>
                              <w:fldChar w:fldCharType="begin"/>
                            </w:r>
                            <w:r>
                              <w:instrText>PAGE    \* MERGEFORMAT</w:instrText>
                            </w:r>
                            <w:r>
                              <w:fldChar w:fldCharType="separate"/>
                            </w:r>
                            <w:r w:rsidR="00EB5BF6" w:rsidRPr="00EB5BF6">
                              <w:rPr>
                                <w:noProof/>
                                <w:sz w:val="16"/>
                                <w:szCs w:val="16"/>
                                <w:lang w:val="es-ES"/>
                              </w:rPr>
                              <w:t>24</w:t>
                            </w:r>
                            <w:r>
                              <w:rPr>
                                <w:noProof/>
                                <w:sz w:val="16"/>
                                <w:szCs w:val="16"/>
                                <w:lang w:val="es-ES"/>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E44111" id="Grupo 80" o:spid="_x0000_s1029" style="position:absolute;margin-left:0;margin-top:0;width:34.4pt;height:56.45pt;z-index:251656192;mso-position-horizontal:left;mso-position-horizontal-relative:margin;mso-position-vertical:bottom;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">
              <v:shapetype id="_x0000_t32" coordsize="21600,21600" o:spt="32" o:oned="t" path="m,l21600,21600e" filled="f">
                <v:path arrowok="t" fillok="f" o:connecttype="none"/>
                <o:lock v:ext="edit" shapetype="t"/>
              </v:shapetype>
              <v:shape id="AutoShape 77" o:spid="_x0000_s1030" type="#_x0000_t32" style="position:absolute;left:2111;top:15387;width:0;height:44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ge4sMAAADaAAAADwAAAGRycy9kb3ducmV2LnhtbESPQWvCQBSE7wX/w/KE3uqmQmtJs5Ei&#10;CLmIxGjPj+xrEs2+Ddk1if56t1DocZiZb5hkPZlWDNS7xrKC10UEgri0uuFKwbHYvnyAcB5ZY2uZ&#10;FNzIwTqdPSUYaztyTsPBVyJA2MWooPa+i6V0ZU0G3cJ2xMH7sb1BH2RfSd3jGOCmlcsoepcGGw4L&#10;NXa0qam8HK5GwVu2MmeXFfndy2L3PbT77nqSSj3Pp69PEJ4m/x/+a2dawQp+r4QbINM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iYHuLDAAAA2gAAAA8AAAAAAAAAAAAA&#10;AAAAoQIAAGRycy9kb3ducmV2LnhtbFBLBQYAAAAABAAEAPkAAACRAwAAAAA=&#10;" strokecolor="#7f7f7f"/>
              <v:rect id="Rectangle 78" o:spid="_x0000_s1031" style="position:absolute;left:1743;top:14699;width:688;height:6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t5cEA&#10;AADaAAAADwAAAGRycy9kb3ducmV2LnhtbERPy2rCQBTdC/2H4Qrd1YldlDZ1lJJWENz4Quvukrlm&#10;0mTuhMyYxL/vLASXh/OeLQZbi45aXzpWMJ0kIIhzp0suFBz2y5d3ED4ga6wdk4IbeVjMn0YzTLXr&#10;eUvdLhQihrBPUYEJoUml9Lkhi37iGuLIXVxrMUTYFlK32MdwW8vXJHmTFkuODQYbygzl1e5qFVTm&#10;++9nXd2yXz522WkT+o/zaaPU83j4+gQRaAgP8d290gri1ngl3gA5/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npLeXBAAAA2gAAAA8AAAAAAAAAAAAAAAAAmAIAAGRycy9kb3du&#10;cmV2LnhtbFBLBQYAAAAABAAEAPUAAACGAwAAAAA=&#10;" filled="f" strokecolor="#7f7f7f">
                <v:textbox>
                  <w:txbxContent>
                    <w:p w:rsidR="0080634E" w:rsidRDefault="0080634E">
                      <w:pPr>
                        <w:pStyle w:val="Piedepgina"/>
                        <w:jc w:val="center"/>
                        <w:rPr>
                          <w:sz w:val="16"/>
                          <w:szCs w:val="16"/>
                        </w:rPr>
                      </w:pPr>
                      <w:r>
                        <w:fldChar w:fldCharType="begin"/>
                      </w:r>
                      <w:r>
                        <w:instrText>PAGE    \* MERGEFORMAT</w:instrText>
                      </w:r>
                      <w:r>
                        <w:fldChar w:fldCharType="separate"/>
                      </w:r>
                      <w:r w:rsidR="00EB5BF6" w:rsidRPr="00EB5BF6">
                        <w:rPr>
                          <w:noProof/>
                          <w:sz w:val="16"/>
                          <w:szCs w:val="16"/>
                          <w:lang w:val="es-ES"/>
                        </w:rPr>
                        <w:t>24</w:t>
                      </w:r>
                      <w:r>
                        <w:rPr>
                          <w:noProof/>
                          <w:sz w:val="16"/>
                          <w:szCs w:val="16"/>
                          <w:lang w:val="es-ES"/>
                        </w:rPr>
                        <w:fldChar w:fldCharType="end"/>
                      </w:r>
                    </w:p>
                  </w:txbxContent>
                </v:textbox>
              </v:rect>
              <w10:wrap anchorx="margin" anchory="page"/>
            </v:group>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634E" w:rsidRDefault="0080634E" w:rsidP="00A52133">
    <w:pPr>
      <w:pStyle w:val="Piedepgina"/>
      <w:ind w:right="360"/>
    </w:pPr>
    <w:r>
      <w:rPr>
        <w:noProof/>
        <w:lang w:eastAsia="es-MX"/>
      </w:rPr>
      <mc:AlternateContent>
        <mc:Choice Requires="wpg">
          <w:drawing>
            <wp:anchor distT="0" distB="0" distL="114300" distR="114300" simplePos="0" relativeHeight="251655168" behindDoc="0" locked="0" layoutInCell="1" allowOverlap="1" wp14:anchorId="75E45153" wp14:editId="5310E4EC">
              <wp:simplePos x="0" y="0"/>
              <wp:positionH relativeFrom="margin">
                <wp:align>left</wp:align>
              </wp:positionH>
              <wp:positionV relativeFrom="page">
                <wp:align>bottom</wp:align>
              </wp:positionV>
              <wp:extent cx="436880" cy="716915"/>
              <wp:effectExtent l="0" t="0" r="20320" b="26035"/>
              <wp:wrapNone/>
              <wp:docPr id="2" name="Grupo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880" cy="716915"/>
                        <a:chOff x="1743" y="14699"/>
                        <a:chExt cx="688" cy="1129"/>
                      </a:xfrm>
                    </wpg:grpSpPr>
                    <wps:wsp>
                      <wps:cNvPr id="3" name="AutoShape 77"/>
                      <wps:cNvCnPr>
                        <a:cxnSpLocks noChangeShapeType="1"/>
                      </wps:cNvCnPr>
                      <wps:spPr bwMode="auto">
                        <a:xfrm flipV="1">
                          <a:off x="2111" y="15387"/>
                          <a:ext cx="0" cy="441"/>
                        </a:xfrm>
                        <a:prstGeom prst="straightConnector1">
                          <a:avLst/>
                        </a:prstGeom>
                        <a:noFill/>
                        <a:ln w="9525">
                          <a:solidFill>
                            <a:srgbClr val="7F7F7F"/>
                          </a:solidFill>
                          <a:round/>
                          <a:headEnd/>
                          <a:tailEnd/>
                        </a:ln>
                        <a:extLst/>
                      </wps:spPr>
                      <wps:bodyPr/>
                    </wps:wsp>
                    <wps:wsp>
                      <wps:cNvPr id="5" name="Rectangle 78"/>
                      <wps:cNvSpPr>
                        <a:spLocks noChangeArrowheads="1"/>
                      </wps:cNvSpPr>
                      <wps:spPr bwMode="auto">
                        <a:xfrm>
                          <a:off x="1743" y="14699"/>
                          <a:ext cx="688" cy="688"/>
                        </a:xfrm>
                        <a:prstGeom prst="rect">
                          <a:avLst/>
                        </a:prstGeom>
                        <a:noFill/>
                        <a:ln w="9525">
                          <a:solidFill>
                            <a:srgbClr val="7F7F7F"/>
                          </a:solidFill>
                          <a:miter lim="800000"/>
                          <a:headEnd/>
                          <a:tailEnd/>
                        </a:ln>
                        <a:extLst/>
                      </wps:spPr>
                      <wps:txbx>
                        <w:txbxContent>
                          <w:p w:rsidR="0080634E" w:rsidRDefault="0080634E">
                            <w:pPr>
                              <w:pStyle w:val="Piedepgina"/>
                              <w:jc w:val="center"/>
                              <w:rPr>
                                <w:sz w:val="16"/>
                                <w:szCs w:val="16"/>
                              </w:rPr>
                            </w:pPr>
                            <w:r>
                              <w:fldChar w:fldCharType="begin"/>
                            </w:r>
                            <w:r>
                              <w:instrText>PAGE    \* MERGEFORMAT</w:instrText>
                            </w:r>
                            <w:r>
                              <w:fldChar w:fldCharType="separate"/>
                            </w:r>
                            <w:r w:rsidRPr="00666467">
                              <w:rPr>
                                <w:noProof/>
                                <w:sz w:val="16"/>
                                <w:szCs w:val="16"/>
                                <w:lang w:val="es-ES"/>
                              </w:rPr>
                              <w:t>2</w:t>
                            </w:r>
                            <w:r>
                              <w:rPr>
                                <w:noProof/>
                                <w:sz w:val="16"/>
                                <w:szCs w:val="16"/>
                                <w:lang w:val="es-ES"/>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E45153" id="_x0000_s1032" style="position:absolute;margin-left:0;margin-top:0;width:34.4pt;height:56.45pt;z-index:251655168;mso-position-horizontal:left;mso-position-horizontal-relative:margin;mso-position-vertical:bottom;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">
              <v:shapetype id="_x0000_t32" coordsize="21600,21600" o:spt="32" o:oned="t" path="m,l21600,21600e" filled="f">
                <v:path arrowok="t" fillok="f" o:connecttype="none"/>
                <o:lock v:ext="edit" shapetype="t"/>
              </v:shapetype>
              <v:shape id="AutoShape 77" o:spid="_x0000_s1033" type="#_x0000_t32" style="position:absolute;left:2111;top:15387;width:0;height:44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6MY4cIAAADaAAAADwAAAGRycy9kb3ducmV2LnhtbESPT4vCMBTE7wt+h/AEb2vqLv6hGkUW&#10;FnoR0arnR/Nsq81LaWLt7qc3guBxmJnfMItVZyrRUuNKywpGwwgEcWZ1ybmCQ/r7OQPhPLLGyjIp&#10;+CMHq2XvY4GxtnfeUbv3uQgQdjEqKLyvYyldVpBBN7Q1cfDOtjHog2xyqRu8B7ip5FcUTaTBksNC&#10;gTX9FJRd9zejYJxMzcUl6e7fy3RzaqttfTtKpQb9bj0H4anz7/CrnWgF3/C8Em6AXD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6MY4cIAAADaAAAADwAAAAAAAAAAAAAA&#10;AAChAgAAZHJzL2Rvd25yZXYueG1sUEsFBgAAAAAEAAQA+QAAAJADAAAAAA==&#10;" strokecolor="#7f7f7f"/>
              <v:rect id="Rectangle 78" o:spid="_x0000_s1034" style="position:absolute;left:1743;top:14699;width:688;height:6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Ce8UA&#10;AADaAAAADwAAAGRycy9kb3ducmV2LnhtbESPQWvCQBSE7wX/w/KE3urGgqWmriKxQqEXq6Lt7ZF9&#10;zcZk34bsNon/vlsQehxm5htmsRpsLTpqfelYwXSSgCDOnS65UHA8bB+eQfiArLF2TAqu5GG1HN0t&#10;MNWu5w/q9qEQEcI+RQUmhCaV0ueGLPqJa4ij9+1aiyHKtpC6xT7CbS0fk+RJWiw5LhhsKDOUV/sf&#10;q6Aym8vre3XNPvnUZedd6Odf551S9+Nh/QIi0BD+w7f2m1Ywg78r8Qb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6IJ7xQAAANoAAAAPAAAAAAAAAAAAAAAAAJgCAABkcnMv&#10;ZG93bnJldi54bWxQSwUGAAAAAAQABAD1AAAAigMAAAAA&#10;" filled="f" strokecolor="#7f7f7f">
                <v:textbox>
                  <w:txbxContent>
                    <w:p w:rsidR="0080634E" w:rsidRDefault="0080634E">
                      <w:pPr>
                        <w:pStyle w:val="Piedepgina"/>
                        <w:jc w:val="center"/>
                        <w:rPr>
                          <w:sz w:val="16"/>
                          <w:szCs w:val="16"/>
                        </w:rPr>
                      </w:pPr>
                      <w:r>
                        <w:fldChar w:fldCharType="begin"/>
                      </w:r>
                      <w:r>
                        <w:instrText>PAGE    \* MERGEFORMAT</w:instrText>
                      </w:r>
                      <w:r>
                        <w:fldChar w:fldCharType="separate"/>
                      </w:r>
                      <w:r w:rsidRPr="00666467">
                        <w:rPr>
                          <w:noProof/>
                          <w:sz w:val="16"/>
                          <w:szCs w:val="16"/>
                          <w:lang w:val="es-ES"/>
                        </w:rPr>
                        <w:t>2</w:t>
                      </w:r>
                      <w:r>
                        <w:rPr>
                          <w:noProof/>
                          <w:sz w:val="16"/>
                          <w:szCs w:val="16"/>
                          <w:lang w:val="es-ES"/>
                        </w:rPr>
                        <w:fldChar w:fldCharType="end"/>
                      </w:r>
                    </w:p>
                  </w:txbxContent>
                </v:textbox>
              </v:rect>
              <w10:wrap anchorx="margin" anchory="page"/>
            </v:group>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634E" w:rsidRDefault="0080634E" w:rsidP="00A52133">
    <w:pPr>
      <w:pStyle w:val="Piedepgina"/>
      <w:ind w:right="360"/>
    </w:pPr>
    <w:r>
      <w:rPr>
        <w:noProof/>
        <w:lang w:eastAsia="es-MX"/>
      </w:rPr>
      <mc:AlternateContent>
        <mc:Choice Requires="wpg">
          <w:drawing>
            <wp:anchor distT="0" distB="0" distL="114300" distR="114300" simplePos="0" relativeHeight="251663360" behindDoc="0" locked="0" layoutInCell="1" allowOverlap="1" wp14:anchorId="4A2B10AB" wp14:editId="712B4F47">
              <wp:simplePos x="0" y="0"/>
              <wp:positionH relativeFrom="margin">
                <wp:align>left</wp:align>
              </wp:positionH>
              <wp:positionV relativeFrom="page">
                <wp:align>bottom</wp:align>
              </wp:positionV>
              <wp:extent cx="436880" cy="716915"/>
              <wp:effectExtent l="0" t="0" r="20320" b="26035"/>
              <wp:wrapNone/>
              <wp:docPr id="22" name="Grupo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880" cy="716915"/>
                        <a:chOff x="1743" y="14699"/>
                        <a:chExt cx="688" cy="1129"/>
                      </a:xfrm>
                    </wpg:grpSpPr>
                    <wps:wsp>
                      <wps:cNvPr id="23" name="AutoShape 77"/>
                      <wps:cNvCnPr>
                        <a:cxnSpLocks noChangeShapeType="1"/>
                      </wps:cNvCnPr>
                      <wps:spPr bwMode="auto">
                        <a:xfrm flipV="1">
                          <a:off x="2111" y="15387"/>
                          <a:ext cx="0" cy="441"/>
                        </a:xfrm>
                        <a:prstGeom prst="straightConnector1">
                          <a:avLst/>
                        </a:prstGeom>
                        <a:noFill/>
                        <a:ln w="9525">
                          <a:solidFill>
                            <a:srgbClr val="7F7F7F"/>
                          </a:solidFill>
                          <a:round/>
                          <a:headEnd/>
                          <a:tailEnd/>
                        </a:ln>
                        <a:extLst/>
                      </wps:spPr>
                      <wps:bodyPr/>
                    </wps:wsp>
                    <wps:wsp>
                      <wps:cNvPr id="24" name="Rectangle 78"/>
                      <wps:cNvSpPr>
                        <a:spLocks noChangeArrowheads="1"/>
                      </wps:cNvSpPr>
                      <wps:spPr bwMode="auto">
                        <a:xfrm>
                          <a:off x="1743" y="14699"/>
                          <a:ext cx="688" cy="688"/>
                        </a:xfrm>
                        <a:prstGeom prst="rect">
                          <a:avLst/>
                        </a:prstGeom>
                        <a:noFill/>
                        <a:ln w="9525">
                          <a:solidFill>
                            <a:srgbClr val="7F7F7F"/>
                          </a:solidFill>
                          <a:miter lim="800000"/>
                          <a:headEnd/>
                          <a:tailEnd/>
                        </a:ln>
                        <a:extLst/>
                      </wps:spPr>
                      <wps:txbx>
                        <w:txbxContent>
                          <w:p w:rsidR="0080634E" w:rsidRDefault="0080634E">
                            <w:pPr>
                              <w:pStyle w:val="Piedepgina"/>
                              <w:jc w:val="center"/>
                              <w:rPr>
                                <w:sz w:val="16"/>
                                <w:szCs w:val="16"/>
                              </w:rPr>
                            </w:pPr>
                            <w:r>
                              <w:rPr>
                                <w:sz w:val="22"/>
                                <w:szCs w:val="21"/>
                              </w:rPr>
                              <w:fldChar w:fldCharType="begin"/>
                            </w:r>
                            <w:r>
                              <w:instrText>PAGE    \* MERGEFORMAT</w:instrText>
                            </w:r>
                            <w:r>
                              <w:rPr>
                                <w:sz w:val="22"/>
                                <w:szCs w:val="21"/>
                              </w:rPr>
                              <w:fldChar w:fldCharType="separate"/>
                            </w:r>
                            <w:r w:rsidR="00EB5BF6" w:rsidRPr="00EB5BF6">
                              <w:rPr>
                                <w:noProof/>
                                <w:sz w:val="16"/>
                                <w:szCs w:val="16"/>
                                <w:lang w:val="es-ES"/>
                              </w:rPr>
                              <w:t>49</w:t>
                            </w:r>
                            <w:r>
                              <w:rPr>
                                <w:sz w:val="16"/>
                                <w:szCs w:val="16"/>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2B10AB" id="_x0000_s1035" style="position:absolute;margin-left:0;margin-top:0;width:34.4pt;height:56.45pt;z-index:251663360;mso-position-horizontal:left;mso-position-horizontal-relative:margin;mso-position-vertical:bottom;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">
              <v:shapetype id="_x0000_t32" coordsize="21600,21600" o:spt="32" o:oned="t" path="m,l21600,21600e" filled="f">
                <v:path arrowok="t" fillok="f" o:connecttype="none"/>
                <o:lock v:ext="edit" shapetype="t"/>
              </v:shapetype>
              <v:shape id="AutoShape 77" o:spid="_x0000_s1036" type="#_x0000_t32" style="position:absolute;left:2111;top:15387;width:0;height:44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4Bq8QAAADbAAAADwAAAGRycy9kb3ducmV2LnhtbESPQWvCQBSE7wX/w/KE3pqNllqJWaUU&#10;CrmUEtP2/Mg+k2j2bciuSfTXdwuCx2FmvmHS3WRaMVDvGssKFlEMgri0uuFKwXfx8bQG4TyyxtYy&#10;KbiQg9129pBiou3IOQ17X4kAYZeggtr7LpHSlTUZdJHtiIN3sL1BH2RfSd3jGOCmlcs4XkmDDYeF&#10;Gjt6r6k87c9GwUv2ao4uK/Krl8Xn79B+decfqdTjfHrbgPA0+Xv41s60guUz/H8JP0B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DgGrxAAAANsAAAAPAAAAAAAAAAAA&#10;AAAAAKECAABkcnMvZG93bnJldi54bWxQSwUGAAAAAAQABAD5AAAAkgMAAAAA&#10;" strokecolor="#7f7f7f"/>
              <v:rect id="Rectangle 78" o:spid="_x0000_s1037" style="position:absolute;left:1743;top:14699;width:688;height:6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Lmf8YA&#10;AADbAAAADwAAAGRycy9kb3ducmV2LnhtbESPT0vDQBTE70K/w/IK3pqNRaTGboukFQQv/SNWb4/s&#10;MxuTfRuya5J+e7dQ8DjMzG+Y5Xq0jeip85VjBXdJCoK4cLriUsH78WW2AOEDssbGMSk4k4f1anKz&#10;xEy7gffUH0IpIoR9hgpMCG0mpS8MWfSJa4mj9+06iyHKrpS6wyHCbSPnafogLVYcFwy2lBsq6sOv&#10;VVCbzc/2rT7nn/zR56ddGB6/Tjulbqfj8xOIQGP4D1/br1rB/B4uX+IP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6Lmf8YAAADbAAAADwAAAAAAAAAAAAAAAACYAgAAZHJz&#10;L2Rvd25yZXYueG1sUEsFBgAAAAAEAAQA9QAAAIsDAAAAAA==&#10;" filled="f" strokecolor="#7f7f7f">
                <v:textbox>
                  <w:txbxContent>
                    <w:p w:rsidR="0080634E" w:rsidRDefault="0080634E">
                      <w:pPr>
                        <w:pStyle w:val="Piedepgina"/>
                        <w:jc w:val="center"/>
                        <w:rPr>
                          <w:sz w:val="16"/>
                          <w:szCs w:val="16"/>
                        </w:rPr>
                      </w:pPr>
                      <w:r>
                        <w:rPr>
                          <w:sz w:val="22"/>
                          <w:szCs w:val="21"/>
                        </w:rPr>
                        <w:fldChar w:fldCharType="begin"/>
                      </w:r>
                      <w:r>
                        <w:instrText>PAGE    \* MERGEFORMAT</w:instrText>
                      </w:r>
                      <w:r>
                        <w:rPr>
                          <w:sz w:val="22"/>
                          <w:szCs w:val="21"/>
                        </w:rPr>
                        <w:fldChar w:fldCharType="separate"/>
                      </w:r>
                      <w:r w:rsidR="00EB5BF6" w:rsidRPr="00EB5BF6">
                        <w:rPr>
                          <w:noProof/>
                          <w:sz w:val="16"/>
                          <w:szCs w:val="16"/>
                          <w:lang w:val="es-ES"/>
                        </w:rPr>
                        <w:t>49</w:t>
                      </w:r>
                      <w:r>
                        <w:rPr>
                          <w:sz w:val="16"/>
                          <w:szCs w:val="16"/>
                        </w:rPr>
                        <w:fldChar w:fldCharType="end"/>
                      </w:r>
                    </w:p>
                  </w:txbxContent>
                </v:textbox>
              </v:rect>
              <w10:wrap anchorx="margin" anchory="page"/>
            </v:group>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634E" w:rsidRDefault="0080634E" w:rsidP="00A52133">
    <w:pPr>
      <w:pStyle w:val="Piedepgina"/>
      <w:ind w:right="360"/>
    </w:pPr>
    <w:r>
      <w:rPr>
        <w:noProof/>
        <w:lang w:eastAsia="es-MX"/>
      </w:rPr>
      <mc:AlternateContent>
        <mc:Choice Requires="wpg">
          <w:drawing>
            <wp:anchor distT="0" distB="0" distL="114300" distR="114300" simplePos="0" relativeHeight="251662336" behindDoc="0" locked="0" layoutInCell="1" allowOverlap="1" wp14:anchorId="258D4ADC" wp14:editId="387D9B56">
              <wp:simplePos x="0" y="0"/>
              <wp:positionH relativeFrom="margin">
                <wp:align>left</wp:align>
              </wp:positionH>
              <wp:positionV relativeFrom="page">
                <wp:align>bottom</wp:align>
              </wp:positionV>
              <wp:extent cx="436880" cy="716915"/>
              <wp:effectExtent l="0" t="0" r="20320" b="26035"/>
              <wp:wrapNone/>
              <wp:docPr id="619" name="Grupo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880" cy="716915"/>
                        <a:chOff x="1743" y="14699"/>
                        <a:chExt cx="688" cy="1129"/>
                      </a:xfrm>
                    </wpg:grpSpPr>
                    <wps:wsp>
                      <wps:cNvPr id="620" name="AutoShape 77"/>
                      <wps:cNvCnPr>
                        <a:cxnSpLocks noChangeShapeType="1"/>
                      </wps:cNvCnPr>
                      <wps:spPr bwMode="auto">
                        <a:xfrm flipV="1">
                          <a:off x="2111" y="15387"/>
                          <a:ext cx="0" cy="441"/>
                        </a:xfrm>
                        <a:prstGeom prst="straightConnector1">
                          <a:avLst/>
                        </a:prstGeom>
                        <a:noFill/>
                        <a:ln w="9525">
                          <a:solidFill>
                            <a:srgbClr val="7F7F7F"/>
                          </a:solidFill>
                          <a:round/>
                          <a:headEnd/>
                          <a:tailEnd/>
                        </a:ln>
                        <a:extLst/>
                      </wps:spPr>
                      <wps:bodyPr/>
                    </wps:wsp>
                    <wps:wsp>
                      <wps:cNvPr id="621" name="Rectangle 78"/>
                      <wps:cNvSpPr>
                        <a:spLocks noChangeArrowheads="1"/>
                      </wps:cNvSpPr>
                      <wps:spPr bwMode="auto">
                        <a:xfrm>
                          <a:off x="1743" y="14699"/>
                          <a:ext cx="688" cy="688"/>
                        </a:xfrm>
                        <a:prstGeom prst="rect">
                          <a:avLst/>
                        </a:prstGeom>
                        <a:noFill/>
                        <a:ln w="9525">
                          <a:solidFill>
                            <a:srgbClr val="7F7F7F"/>
                          </a:solidFill>
                          <a:miter lim="800000"/>
                          <a:headEnd/>
                          <a:tailEnd/>
                        </a:ln>
                        <a:extLst/>
                      </wps:spPr>
                      <wps:txbx>
                        <w:txbxContent>
                          <w:p w:rsidR="0080634E" w:rsidRDefault="0080634E">
                            <w:pPr>
                              <w:pStyle w:val="Piedepgina"/>
                              <w:jc w:val="center"/>
                              <w:rPr>
                                <w:sz w:val="16"/>
                                <w:szCs w:val="16"/>
                              </w:rPr>
                            </w:pPr>
                            <w:r>
                              <w:rPr>
                                <w:sz w:val="22"/>
                                <w:szCs w:val="21"/>
                              </w:rPr>
                              <w:fldChar w:fldCharType="begin"/>
                            </w:r>
                            <w:r>
                              <w:instrText>PAGE    \* MERGEFORMAT</w:instrText>
                            </w:r>
                            <w:r>
                              <w:rPr>
                                <w:sz w:val="22"/>
                                <w:szCs w:val="21"/>
                              </w:rPr>
                              <w:fldChar w:fldCharType="separate"/>
                            </w:r>
                            <w:r w:rsidRPr="00666467">
                              <w:rPr>
                                <w:noProof/>
                                <w:sz w:val="16"/>
                                <w:szCs w:val="16"/>
                                <w:lang w:val="es-ES"/>
                              </w:rPr>
                              <w:t>2</w:t>
                            </w:r>
                            <w:r>
                              <w:rPr>
                                <w:sz w:val="16"/>
                                <w:szCs w:val="16"/>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8D4ADC" id="_x0000_s1038" style="position:absolute;margin-left:0;margin-top:0;width:34.4pt;height:56.45pt;z-index:251662336;mso-position-horizontal:left;mso-position-horizontal-relative:margin;mso-position-vertical:bottom;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">
              <v:shapetype id="_x0000_t32" coordsize="21600,21600" o:spt="32" o:oned="t" path="m,l21600,21600e" filled="f">
                <v:path arrowok="t" fillok="f" o:connecttype="none"/>
                <o:lock v:ext="edit" shapetype="t"/>
              </v:shapetype>
              <v:shape id="AutoShape 77" o:spid="_x0000_s1039" type="#_x0000_t32" style="position:absolute;left:2111;top:15387;width:0;height:44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w1yfr8AAADcAAAADwAAAGRycy9kb3ducmV2LnhtbERPy4rCMBTdD/gP4QruxlTBB9UoIgjd&#10;iGhnXF+aa1ttbkoTa/XrzUJweTjv5bozlWipcaVlBaNhBII4s7rkXMFfuvudg3AeWWNlmRQ8ycF6&#10;1ftZYqztg4/UnnwuQgi7GBUU3texlC4ryKAb2po4cBfbGPQBNrnUDT5CuKnkOIqm0mDJoaHAmrYF&#10;ZbfT3SiYJDNzdUl6fHmZ7s9tdajv/1KpQb/bLEB46vxX/HEnWsF0HOaHM+EIyNU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5w1yfr8AAADcAAAADwAAAAAAAAAAAAAAAACh&#10;AgAAZHJzL2Rvd25yZXYueG1sUEsFBgAAAAAEAAQA+QAAAI0DAAAAAA==&#10;" strokecolor="#7f7f7f"/>
              <v:rect id="Rectangle 78" o:spid="_x0000_s1040" style="position:absolute;left:1743;top:14699;width:688;height:6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gb/MYA&#10;AADcAAAADwAAAGRycy9kb3ducmV2LnhtbESPQWvCQBSE74X+h+UVvNWNHqSmrlKigtCL1VLr7ZF9&#10;ZtNk34bsmsR/3xUKPQ4z8w2zWA22Fh21vnSsYDJOQBDnTpdcKPg8bp9fQPiArLF2TApu5GG1fHxY&#10;YKpdzx/UHUIhIoR9igpMCE0qpc8NWfRj1xBH7+JaiyHKtpC6xT7CbS2nSTKTFkuOCwYbygzl1eFq&#10;FVRm/bN5r27ZN3912Wkf+vn5tFdq9DS8vYIINIT/8F97pxXMphO4n4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Agb/MYAAADcAAAADwAAAAAAAAAAAAAAAACYAgAAZHJz&#10;L2Rvd25yZXYueG1sUEsFBgAAAAAEAAQA9QAAAIsDAAAAAA==&#10;" filled="f" strokecolor="#7f7f7f">
                <v:textbox>
                  <w:txbxContent>
                    <w:p w:rsidR="0080634E" w:rsidRDefault="0080634E">
                      <w:pPr>
                        <w:pStyle w:val="Piedepgina"/>
                        <w:jc w:val="center"/>
                        <w:rPr>
                          <w:sz w:val="16"/>
                          <w:szCs w:val="16"/>
                        </w:rPr>
                      </w:pPr>
                      <w:r>
                        <w:rPr>
                          <w:sz w:val="22"/>
                          <w:szCs w:val="21"/>
                        </w:rPr>
                        <w:fldChar w:fldCharType="begin"/>
                      </w:r>
                      <w:r>
                        <w:instrText>PAGE    \* MERGEFORMAT</w:instrText>
                      </w:r>
                      <w:r>
                        <w:rPr>
                          <w:sz w:val="22"/>
                          <w:szCs w:val="21"/>
                        </w:rPr>
                        <w:fldChar w:fldCharType="separate"/>
                      </w:r>
                      <w:r w:rsidRPr="00666467">
                        <w:rPr>
                          <w:noProof/>
                          <w:sz w:val="16"/>
                          <w:szCs w:val="16"/>
                          <w:lang w:val="es-ES"/>
                        </w:rPr>
                        <w:t>2</w:t>
                      </w:r>
                      <w:r>
                        <w:rPr>
                          <w:sz w:val="16"/>
                          <w:szCs w:val="16"/>
                        </w:rPr>
                        <w:fldChar w:fldCharType="end"/>
                      </w:r>
                    </w:p>
                  </w:txbxContent>
                </v:textbox>
              </v:rect>
              <w10:wrap anchorx="margin" anchory="page"/>
            </v:group>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634E" w:rsidRDefault="0080634E" w:rsidP="00A52133">
    <w:pPr>
      <w:pStyle w:val="Piedepgina"/>
      <w:ind w:right="360"/>
    </w:pPr>
    <w:r>
      <w:rPr>
        <w:noProof/>
        <w:lang w:eastAsia="es-MX"/>
      </w:rPr>
      <mc:AlternateContent>
        <mc:Choice Requires="wpg">
          <w:drawing>
            <wp:anchor distT="0" distB="0" distL="114300" distR="114300" simplePos="0" relativeHeight="251660288" behindDoc="0" locked="0" layoutInCell="1" allowOverlap="1" wp14:anchorId="45BCFBAC" wp14:editId="7E0FCF9F">
              <wp:simplePos x="0" y="0"/>
              <wp:positionH relativeFrom="margin">
                <wp:align>left</wp:align>
              </wp:positionH>
              <wp:positionV relativeFrom="page">
                <wp:align>bottom</wp:align>
              </wp:positionV>
              <wp:extent cx="436880" cy="716915"/>
              <wp:effectExtent l="0" t="0" r="20320" b="26035"/>
              <wp:wrapNone/>
              <wp:docPr id="4" name="Grupo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880" cy="716915"/>
                        <a:chOff x="1743" y="14699"/>
                        <a:chExt cx="688" cy="1129"/>
                      </a:xfrm>
                    </wpg:grpSpPr>
                    <wps:wsp>
                      <wps:cNvPr id="10" name="AutoShape 77"/>
                      <wps:cNvCnPr>
                        <a:cxnSpLocks noChangeShapeType="1"/>
                      </wps:cNvCnPr>
                      <wps:spPr bwMode="auto">
                        <a:xfrm flipV="1">
                          <a:off x="2111" y="15387"/>
                          <a:ext cx="0" cy="441"/>
                        </a:xfrm>
                        <a:prstGeom prst="straightConnector1">
                          <a:avLst/>
                        </a:prstGeom>
                        <a:noFill/>
                        <a:ln w="9525">
                          <a:solidFill>
                            <a:srgbClr val="7F7F7F"/>
                          </a:solidFill>
                          <a:round/>
                          <a:headEnd/>
                          <a:tailEnd/>
                        </a:ln>
                        <a:extLst/>
                      </wps:spPr>
                      <wps:bodyPr/>
                    </wps:wsp>
                    <wps:wsp>
                      <wps:cNvPr id="11" name="Rectangle 78"/>
                      <wps:cNvSpPr>
                        <a:spLocks noChangeArrowheads="1"/>
                      </wps:cNvSpPr>
                      <wps:spPr bwMode="auto">
                        <a:xfrm>
                          <a:off x="1743" y="14699"/>
                          <a:ext cx="688" cy="688"/>
                        </a:xfrm>
                        <a:prstGeom prst="rect">
                          <a:avLst/>
                        </a:prstGeom>
                        <a:noFill/>
                        <a:ln w="9525">
                          <a:solidFill>
                            <a:srgbClr val="7F7F7F"/>
                          </a:solidFill>
                          <a:miter lim="800000"/>
                          <a:headEnd/>
                          <a:tailEnd/>
                        </a:ln>
                        <a:extLst/>
                      </wps:spPr>
                      <wps:txbx>
                        <w:txbxContent>
                          <w:p w:rsidR="0080634E" w:rsidRDefault="0080634E">
                            <w:pPr>
                              <w:pStyle w:val="Piedepgina"/>
                              <w:jc w:val="center"/>
                              <w:rPr>
                                <w:sz w:val="16"/>
                                <w:szCs w:val="16"/>
                              </w:rPr>
                            </w:pPr>
                            <w:r>
                              <w:fldChar w:fldCharType="begin"/>
                            </w:r>
                            <w:r>
                              <w:instrText>PAGE    \* MERGEFORMAT</w:instrText>
                            </w:r>
                            <w:r>
                              <w:fldChar w:fldCharType="separate"/>
                            </w:r>
                            <w:r w:rsidR="00F1295F" w:rsidRPr="00F1295F">
                              <w:rPr>
                                <w:noProof/>
                                <w:sz w:val="16"/>
                                <w:szCs w:val="16"/>
                                <w:lang w:val="es-ES"/>
                              </w:rPr>
                              <w:t>76</w:t>
                            </w:r>
                            <w:r>
                              <w:rPr>
                                <w:noProof/>
                                <w:sz w:val="16"/>
                                <w:szCs w:val="16"/>
                                <w:lang w:val="es-ES"/>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5BCFBAC" id="_x0000_s1041" style="position:absolute;margin-left:0;margin-top:0;width:34.4pt;height:56.45pt;z-index:251660288;mso-position-horizontal:left;mso-position-horizontal-relative:margin;mso-position-vertical:bottom;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">
              <v:shapetype id="_x0000_t32" coordsize="21600,21600" o:spt="32" o:oned="t" path="m,l21600,21600e" filled="f">
                <v:path arrowok="t" fillok="f" o:connecttype="none"/>
                <o:lock v:ext="edit" shapetype="t"/>
              </v:shapetype>
              <v:shape id="AutoShape 77" o:spid="_x0000_s1042" type="#_x0000_t32" style="position:absolute;left:2111;top:15387;width:0;height:44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BVYcMAAADbAAAADwAAAGRycy9kb3ducmV2LnhtbESPQWvCQBCF7wX/wzKCt7pR0ErqKiII&#10;uYhoWs9Ddpqkzc6G7Bpjf33nIPQ2w3vz3jfr7eAa1VMXas8GZtMEFHHhbc2lgY/88LoCFSKyxcYz&#10;GXhQgO1m9LLG1Po7n6m/xFJJCIcUDVQxtqnWoajIYZj6lli0L985jLJ2pbYd3iXcNXqeJEvtsGZp&#10;qLClfUXFz+XmDCyyN/cdsvz8G3V+vPbNqb19amMm42H3DirSEP/Nz+vMCr7Qyy8ygN7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ywVWHDAAAA2wAAAA8AAAAAAAAAAAAA&#10;AAAAoQIAAGRycy9kb3ducmV2LnhtbFBLBQYAAAAABAAEAPkAAACRAwAAAAA=&#10;" strokecolor="#7f7f7f"/>
              <v:rect id="Rectangle 78" o:spid="_x0000_s1043" style="position:absolute;left:1743;top:14699;width:688;height:6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mPWsMA&#10;AADbAAAADwAAAGRycy9kb3ducmV2LnhtbERPTWvCQBC9F/wPywje6sYeio2uUqKFgherpeptyI7Z&#10;NNnZkF2T+O+7hUJv83ifs1wPthYdtb50rGA2TUAQ506XXCj4PL49zkH4gKyxdkwK7uRhvRo9LDHV&#10;rucP6g6hEDGEfYoKTAhNKqXPDVn0U9cQR+7qWoshwraQusU+httaPiXJs7RYcmww2FBmKK8ON6ug&#10;Mpvv7a66Z2f+6rLTPvQvl9Neqcl4eF2ACDSEf/Gf+13H+TP4/SUeI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mPWsMAAADbAAAADwAAAAAAAAAAAAAAAACYAgAAZHJzL2Rv&#10;d25yZXYueG1sUEsFBgAAAAAEAAQA9QAAAIgDAAAAAA==&#10;" filled="f" strokecolor="#7f7f7f">
                <v:textbox>
                  <w:txbxContent>
                    <w:p w:rsidR="0080634E" w:rsidRDefault="0080634E">
                      <w:pPr>
                        <w:pStyle w:val="Piedepgina"/>
                        <w:jc w:val="center"/>
                        <w:rPr>
                          <w:sz w:val="16"/>
                          <w:szCs w:val="16"/>
                        </w:rPr>
                      </w:pPr>
                      <w:r>
                        <w:fldChar w:fldCharType="begin"/>
                      </w:r>
                      <w:r>
                        <w:instrText>PAGE    \* MERGEFORMAT</w:instrText>
                      </w:r>
                      <w:r>
                        <w:fldChar w:fldCharType="separate"/>
                      </w:r>
                      <w:r w:rsidR="00F1295F" w:rsidRPr="00F1295F">
                        <w:rPr>
                          <w:noProof/>
                          <w:sz w:val="16"/>
                          <w:szCs w:val="16"/>
                          <w:lang w:val="es-ES"/>
                        </w:rPr>
                        <w:t>76</w:t>
                      </w:r>
                      <w:r>
                        <w:rPr>
                          <w:noProof/>
                          <w:sz w:val="16"/>
                          <w:szCs w:val="16"/>
                          <w:lang w:val="es-ES"/>
                        </w:rPr>
                        <w:fldChar w:fldCharType="end"/>
                      </w:r>
                    </w:p>
                  </w:txbxContent>
                </v:textbox>
              </v:rect>
              <w10:wrap anchorx="margin" anchory="page"/>
            </v:group>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634E" w:rsidRDefault="0080634E" w:rsidP="00A52133">
    <w:pPr>
      <w:pStyle w:val="Piedepgina"/>
      <w:ind w:right="360"/>
    </w:pPr>
    <w:r>
      <w:rPr>
        <w:noProof/>
        <w:lang w:eastAsia="es-MX"/>
      </w:rPr>
      <mc:AlternateContent>
        <mc:Choice Requires="wpg">
          <w:drawing>
            <wp:anchor distT="0" distB="0" distL="114300" distR="114300" simplePos="0" relativeHeight="251659264" behindDoc="0" locked="0" layoutInCell="1" allowOverlap="1" wp14:anchorId="3F9CF44F" wp14:editId="035543C2">
              <wp:simplePos x="0" y="0"/>
              <wp:positionH relativeFrom="margin">
                <wp:align>left</wp:align>
              </wp:positionH>
              <wp:positionV relativeFrom="page">
                <wp:align>bottom</wp:align>
              </wp:positionV>
              <wp:extent cx="436880" cy="716915"/>
              <wp:effectExtent l="0" t="0" r="20320" b="26035"/>
              <wp:wrapNone/>
              <wp:docPr id="13" name="Grupo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880" cy="716915"/>
                        <a:chOff x="1743" y="14699"/>
                        <a:chExt cx="688" cy="1129"/>
                      </a:xfrm>
                    </wpg:grpSpPr>
                    <wps:wsp>
                      <wps:cNvPr id="14" name="AutoShape 77"/>
                      <wps:cNvCnPr>
                        <a:cxnSpLocks noChangeShapeType="1"/>
                      </wps:cNvCnPr>
                      <wps:spPr bwMode="auto">
                        <a:xfrm flipV="1">
                          <a:off x="2111" y="15387"/>
                          <a:ext cx="0" cy="441"/>
                        </a:xfrm>
                        <a:prstGeom prst="straightConnector1">
                          <a:avLst/>
                        </a:prstGeom>
                        <a:noFill/>
                        <a:ln w="9525">
                          <a:solidFill>
                            <a:srgbClr val="7F7F7F"/>
                          </a:solidFill>
                          <a:round/>
                          <a:headEnd/>
                          <a:tailEnd/>
                        </a:ln>
                        <a:extLst/>
                      </wps:spPr>
                      <wps:bodyPr/>
                    </wps:wsp>
                    <wps:wsp>
                      <wps:cNvPr id="1" name="Rectangle 78"/>
                      <wps:cNvSpPr>
                        <a:spLocks noChangeArrowheads="1"/>
                      </wps:cNvSpPr>
                      <wps:spPr bwMode="auto">
                        <a:xfrm>
                          <a:off x="1743" y="14699"/>
                          <a:ext cx="688" cy="688"/>
                        </a:xfrm>
                        <a:prstGeom prst="rect">
                          <a:avLst/>
                        </a:prstGeom>
                        <a:noFill/>
                        <a:ln w="9525">
                          <a:solidFill>
                            <a:srgbClr val="7F7F7F"/>
                          </a:solidFill>
                          <a:miter lim="800000"/>
                          <a:headEnd/>
                          <a:tailEnd/>
                        </a:ln>
                        <a:extLst/>
                      </wps:spPr>
                      <wps:txbx>
                        <w:txbxContent>
                          <w:p w:rsidR="0080634E" w:rsidRDefault="0080634E">
                            <w:pPr>
                              <w:pStyle w:val="Piedepgina"/>
                              <w:jc w:val="center"/>
                              <w:rPr>
                                <w:sz w:val="16"/>
                                <w:szCs w:val="16"/>
                              </w:rPr>
                            </w:pPr>
                            <w:r>
                              <w:fldChar w:fldCharType="begin"/>
                            </w:r>
                            <w:r>
                              <w:instrText>PAGE    \* MERGEFORMAT</w:instrText>
                            </w:r>
                            <w:r>
                              <w:fldChar w:fldCharType="separate"/>
                            </w:r>
                            <w:r w:rsidRPr="00666467">
                              <w:rPr>
                                <w:noProof/>
                                <w:sz w:val="16"/>
                                <w:szCs w:val="16"/>
                                <w:lang w:val="es-ES"/>
                              </w:rPr>
                              <w:t>2</w:t>
                            </w:r>
                            <w:r>
                              <w:rPr>
                                <w:noProof/>
                                <w:sz w:val="16"/>
                                <w:szCs w:val="16"/>
                                <w:lang w:val="es-ES"/>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9CF44F" id="_x0000_s1044" style="position:absolute;margin-left:0;margin-top:0;width:34.4pt;height:56.45pt;z-index:251659264;mso-position-horizontal:left;mso-position-horizontal-relative:margin;mso-position-vertical:bottom;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">
              <v:shapetype id="_x0000_t32" coordsize="21600,21600" o:spt="32" o:oned="t" path="m,l21600,21600e" filled="f">
                <v:path arrowok="t" fillok="f" o:connecttype="none"/>
                <o:lock v:ext="edit" shapetype="t"/>
              </v:shapetype>
              <v:shape id="AutoShape 77" o:spid="_x0000_s1045" type="#_x0000_t32" style="position:absolute;left:2111;top:15387;width:0;height:44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4tTYsIAAADbAAAADwAAAGRycy9kb3ducmV2LnhtbERPTWvCQBC9C/0Pywi9mY1ia4lZpQhC&#10;LqUkqT0P2TFJm50N2TVGf323UOhtHu9z0v1kOjHS4FrLCpZRDIK4srrlWsFHeVy8gHAeWWNnmRTc&#10;yMF+9zBLMdH2yjmNha9FCGGXoILG+z6R0lUNGXSR7YkDd7aDQR/gUEs94DWEm06u4vhZGmw5NDTY&#10;06Gh6ru4GAVP2cZ8uazM716Wb59j995fTlKpx/n0ugXhafL/4j93psP8Nfz+Eg6Qu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4tTYsIAAADbAAAADwAAAAAAAAAAAAAA&#10;AAChAgAAZHJzL2Rvd25yZXYueG1sUEsFBgAAAAAEAAQA+QAAAJADAAAAAA==&#10;" strokecolor="#7f7f7f"/>
              <v:rect id="Rectangle 78" o:spid="_x0000_s1046" style="position:absolute;left:1743;top:14699;width:688;height:6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OEeMIA&#10;AADaAAAADwAAAGRycy9kb3ducmV2LnhtbERPS2vCQBC+C/6HZQq91U09FE1dpUQLhV58oe1tyE6z&#10;abKzIbtN4r93hYKn4eN7zmI12Fp01PrSsYLnSQKCOHe65ELB8fD+NAPhA7LG2jEpuJCH1XI8WmCq&#10;Xc876vahEDGEfYoKTAhNKqXPDVn0E9cQR+7HtRZDhG0hdYt9DLe1nCbJi7RYcmww2FBmKK/2f1ZB&#10;Zda/m8/qkn3xqcvO29DPv89bpR4fhrdXEIGGcBf/uz90nA+3V25XL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04R4wgAAANoAAAAPAAAAAAAAAAAAAAAAAJgCAABkcnMvZG93&#10;bnJldi54bWxQSwUGAAAAAAQABAD1AAAAhwMAAAAA&#10;" filled="f" strokecolor="#7f7f7f">
                <v:textbox>
                  <w:txbxContent>
                    <w:p w:rsidR="0080634E" w:rsidRDefault="0080634E">
                      <w:pPr>
                        <w:pStyle w:val="Piedepgina"/>
                        <w:jc w:val="center"/>
                        <w:rPr>
                          <w:sz w:val="16"/>
                          <w:szCs w:val="16"/>
                        </w:rPr>
                      </w:pPr>
                      <w:r>
                        <w:fldChar w:fldCharType="begin"/>
                      </w:r>
                      <w:r>
                        <w:instrText>PAGE    \* MERGEFORMAT</w:instrText>
                      </w:r>
                      <w:r>
                        <w:fldChar w:fldCharType="separate"/>
                      </w:r>
                      <w:r w:rsidRPr="00666467">
                        <w:rPr>
                          <w:noProof/>
                          <w:sz w:val="16"/>
                          <w:szCs w:val="16"/>
                          <w:lang w:val="es-ES"/>
                        </w:rPr>
                        <w:t>2</w:t>
                      </w:r>
                      <w:r>
                        <w:rPr>
                          <w:noProof/>
                          <w:sz w:val="16"/>
                          <w:szCs w:val="16"/>
                          <w:lang w:val="es-ES"/>
                        </w:rPr>
                        <w:fldChar w:fldCharType="end"/>
                      </w:r>
                    </w:p>
                  </w:txbxContent>
                </v:textbox>
              </v:rect>
              <w10:wrap anchorx="margin" anchory="page"/>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03505" w:rsidRDefault="00F03505" w:rsidP="004E5A03">
      <w:pPr>
        <w:spacing w:after="0" w:line="240" w:lineRule="auto"/>
      </w:pPr>
      <w:r>
        <w:separator/>
      </w:r>
    </w:p>
  </w:footnote>
  <w:footnote w:type="continuationSeparator" w:id="0">
    <w:p w:rsidR="00F03505" w:rsidRDefault="00F03505" w:rsidP="004E5A03">
      <w:pPr>
        <w:spacing w:after="0" w:line="240" w:lineRule="auto"/>
      </w:pPr>
      <w:r>
        <w:continuationSeparator/>
      </w:r>
    </w:p>
  </w:footnote>
  <w:footnote w:id="1">
    <w:p w:rsidR="0080634E" w:rsidRPr="004400E4" w:rsidRDefault="0080634E" w:rsidP="004400E4">
      <w:pPr>
        <w:pStyle w:val="Textonotapie"/>
        <w:jc w:val="both"/>
        <w:rPr>
          <w:sz w:val="18"/>
        </w:rPr>
      </w:pPr>
      <w:r w:rsidRPr="004400E4">
        <w:rPr>
          <w:rStyle w:val="Refdenotaalpie"/>
          <w:sz w:val="18"/>
        </w:rPr>
        <w:footnoteRef/>
      </w:r>
      <w:r w:rsidRPr="004400E4">
        <w:rPr>
          <w:sz w:val="18"/>
        </w:rPr>
        <w:t xml:space="preserve"> El método de cálculo del indicador a nivel componente en la MIR 216 es: (Número de opiniones jurídicas </w:t>
      </w:r>
      <w:r w:rsidRPr="00166161">
        <w:rPr>
          <w:i/>
          <w:sz w:val="18"/>
        </w:rPr>
        <w:t>emitidas</w:t>
      </w:r>
      <w:r w:rsidRPr="004400E4">
        <w:rPr>
          <w:sz w:val="18"/>
        </w:rPr>
        <w:t>/número de consultas jurídicas recibidas)*100</w:t>
      </w:r>
    </w:p>
  </w:footnote>
  <w:footnote w:id="2">
    <w:p w:rsidR="0080634E" w:rsidRDefault="0080634E" w:rsidP="004400E4">
      <w:pPr>
        <w:pStyle w:val="Textonotapie"/>
        <w:jc w:val="both"/>
      </w:pPr>
      <w:r w:rsidRPr="004400E4">
        <w:rPr>
          <w:rStyle w:val="Refdenotaalpie"/>
          <w:sz w:val="18"/>
        </w:rPr>
        <w:footnoteRef/>
      </w:r>
      <w:r w:rsidRPr="004400E4">
        <w:rPr>
          <w:sz w:val="18"/>
        </w:rPr>
        <w:t xml:space="preserve"> El método de cálculo del indicador a nivel actividad en la MIR 216 es (Número de opiniones jurídicas analizadas/número de consultas jurídicas recibidas)*100</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Borders>
        <w:top w:val="single" w:sz="4" w:space="0" w:color="002060"/>
        <w:left w:val="single" w:sz="4" w:space="0" w:color="002060"/>
        <w:bottom w:val="single" w:sz="4" w:space="0" w:color="002060"/>
        <w:right w:val="single" w:sz="4" w:space="0" w:color="002060"/>
      </w:tblBorders>
      <w:tblLook w:val="04A0" w:firstRow="1" w:lastRow="0" w:firstColumn="1" w:lastColumn="0" w:noHBand="0" w:noVBand="1"/>
    </w:tblPr>
    <w:tblGrid>
      <w:gridCol w:w="5309"/>
      <w:gridCol w:w="4263"/>
    </w:tblGrid>
    <w:tr w:rsidR="0080634E" w:rsidRPr="00A90388" w:rsidTr="00A90388">
      <w:trPr>
        <w:trHeight w:val="270"/>
      </w:trPr>
      <w:tc>
        <w:tcPr>
          <w:tcW w:w="5309" w:type="dxa"/>
          <w:tcBorders>
            <w:top w:val="single" w:sz="4" w:space="0" w:color="FFFFFF"/>
            <w:left w:val="single" w:sz="4" w:space="0" w:color="FFFFFF"/>
          </w:tcBorders>
          <w:shd w:val="clear" w:color="auto" w:fill="auto"/>
          <w:vAlign w:val="center"/>
        </w:tcPr>
        <w:p w:rsidR="0080634E" w:rsidRPr="00250124" w:rsidRDefault="0080634E" w:rsidP="00A52133">
          <w:pPr>
            <w:pStyle w:val="Piedepgina"/>
            <w:rPr>
              <w:rFonts w:ascii="Corbel" w:hAnsi="Corbel"/>
              <w:smallCaps/>
              <w:color w:val="002060"/>
              <w:sz w:val="18"/>
              <w:szCs w:val="14"/>
            </w:rPr>
          </w:pPr>
          <w:r w:rsidRPr="00250124">
            <w:rPr>
              <w:rFonts w:ascii="Corbel" w:hAnsi="Corbel"/>
              <w:smallCaps/>
              <w:color w:val="002060"/>
              <w:sz w:val="18"/>
              <w:szCs w:val="14"/>
            </w:rPr>
            <w:t>Universidad Nacional Autónoma de México</w:t>
          </w:r>
        </w:p>
      </w:tc>
      <w:tc>
        <w:tcPr>
          <w:tcW w:w="4263" w:type="dxa"/>
          <w:vMerge w:val="restart"/>
          <w:tcBorders>
            <w:top w:val="single" w:sz="4" w:space="0" w:color="FFFFFF"/>
            <w:right w:val="outset" w:sz="6" w:space="0" w:color="2E74B5"/>
          </w:tcBorders>
          <w:shd w:val="clear" w:color="auto" w:fill="auto"/>
        </w:tcPr>
        <w:p w:rsidR="0080634E" w:rsidRPr="00250124" w:rsidRDefault="0080634E" w:rsidP="00A90388">
          <w:pPr>
            <w:pStyle w:val="Piedepgina"/>
            <w:jc w:val="right"/>
            <w:rPr>
              <w:noProof/>
              <w:szCs w:val="22"/>
              <w:lang w:eastAsia="es-MX"/>
            </w:rPr>
          </w:pPr>
        </w:p>
      </w:tc>
    </w:tr>
    <w:tr w:rsidR="0080634E" w:rsidRPr="00A90388" w:rsidTr="00A90388">
      <w:trPr>
        <w:trHeight w:val="274"/>
      </w:trPr>
      <w:tc>
        <w:tcPr>
          <w:tcW w:w="5309" w:type="dxa"/>
          <w:tcBorders>
            <w:left w:val="single" w:sz="4" w:space="0" w:color="FFFFFF"/>
          </w:tcBorders>
          <w:shd w:val="clear" w:color="auto" w:fill="auto"/>
          <w:vAlign w:val="center"/>
        </w:tcPr>
        <w:p w:rsidR="0080634E" w:rsidRPr="00250124" w:rsidRDefault="0080634E" w:rsidP="00A52133">
          <w:pPr>
            <w:pStyle w:val="Piedepgina"/>
            <w:rPr>
              <w:rFonts w:ascii="Corbel" w:hAnsi="Corbel"/>
              <w:smallCaps/>
              <w:color w:val="002060"/>
              <w:sz w:val="18"/>
              <w:szCs w:val="14"/>
            </w:rPr>
          </w:pPr>
          <w:r w:rsidRPr="00250124">
            <w:rPr>
              <w:rFonts w:ascii="Corbel" w:hAnsi="Corbel"/>
              <w:smallCaps/>
              <w:color w:val="002060"/>
              <w:sz w:val="18"/>
              <w:szCs w:val="14"/>
            </w:rPr>
            <w:t>Instituto de Investigaciones Sociales</w:t>
          </w:r>
        </w:p>
      </w:tc>
      <w:tc>
        <w:tcPr>
          <w:tcW w:w="4263" w:type="dxa"/>
          <w:vMerge/>
          <w:tcBorders>
            <w:right w:val="outset" w:sz="6" w:space="0" w:color="2E74B5"/>
          </w:tcBorders>
          <w:shd w:val="clear" w:color="auto" w:fill="auto"/>
        </w:tcPr>
        <w:p w:rsidR="0080634E" w:rsidRPr="00250124" w:rsidRDefault="0080634E" w:rsidP="00A52133">
          <w:pPr>
            <w:pStyle w:val="Piedepgina"/>
            <w:rPr>
              <w:sz w:val="16"/>
              <w:szCs w:val="14"/>
            </w:rPr>
          </w:pPr>
        </w:p>
      </w:tc>
    </w:tr>
    <w:tr w:rsidR="0080634E" w:rsidRPr="00A90388" w:rsidTr="00A90388">
      <w:trPr>
        <w:trHeight w:val="318"/>
      </w:trPr>
      <w:tc>
        <w:tcPr>
          <w:tcW w:w="5309" w:type="dxa"/>
          <w:tcBorders>
            <w:left w:val="single" w:sz="4" w:space="0" w:color="FFFFFF"/>
          </w:tcBorders>
          <w:shd w:val="clear" w:color="auto" w:fill="auto"/>
          <w:vAlign w:val="center"/>
        </w:tcPr>
        <w:p w:rsidR="0080634E" w:rsidRPr="00250124" w:rsidRDefault="0080634E" w:rsidP="00A52133">
          <w:pPr>
            <w:pStyle w:val="Piedepgina"/>
            <w:rPr>
              <w:rFonts w:ascii="Corbel" w:hAnsi="Corbel"/>
              <w:smallCaps/>
              <w:color w:val="002060"/>
              <w:sz w:val="18"/>
              <w:szCs w:val="14"/>
            </w:rPr>
          </w:pPr>
        </w:p>
      </w:tc>
      <w:tc>
        <w:tcPr>
          <w:tcW w:w="4263" w:type="dxa"/>
          <w:vMerge/>
          <w:tcBorders>
            <w:right w:val="outset" w:sz="6" w:space="0" w:color="2E74B5"/>
          </w:tcBorders>
          <w:shd w:val="clear" w:color="auto" w:fill="auto"/>
        </w:tcPr>
        <w:p w:rsidR="0080634E" w:rsidRPr="00250124" w:rsidRDefault="0080634E" w:rsidP="00A52133">
          <w:pPr>
            <w:pStyle w:val="Piedepgina"/>
            <w:rPr>
              <w:sz w:val="16"/>
              <w:szCs w:val="14"/>
            </w:rPr>
          </w:pPr>
        </w:p>
      </w:tc>
    </w:tr>
    <w:tr w:rsidR="0080634E" w:rsidRPr="00A90388" w:rsidTr="00A90388">
      <w:trPr>
        <w:trHeight w:val="225"/>
      </w:trPr>
      <w:tc>
        <w:tcPr>
          <w:tcW w:w="5309" w:type="dxa"/>
          <w:tcBorders>
            <w:left w:val="single" w:sz="4" w:space="0" w:color="FFFFFF"/>
            <w:bottom w:val="outset" w:sz="6" w:space="0" w:color="2E74B5"/>
          </w:tcBorders>
          <w:shd w:val="clear" w:color="auto" w:fill="auto"/>
          <w:vAlign w:val="center"/>
        </w:tcPr>
        <w:p w:rsidR="0080634E" w:rsidRPr="00250124" w:rsidRDefault="0080634E" w:rsidP="00A52133">
          <w:pPr>
            <w:pStyle w:val="Piedepgina"/>
            <w:rPr>
              <w:rFonts w:ascii="Corbel" w:hAnsi="Corbel"/>
              <w:smallCaps/>
              <w:color w:val="002060"/>
              <w:sz w:val="18"/>
              <w:szCs w:val="22"/>
            </w:rPr>
          </w:pPr>
        </w:p>
      </w:tc>
      <w:tc>
        <w:tcPr>
          <w:tcW w:w="4263" w:type="dxa"/>
          <w:vMerge/>
          <w:tcBorders>
            <w:bottom w:val="outset" w:sz="6" w:space="0" w:color="2E74B5"/>
            <w:right w:val="outset" w:sz="6" w:space="0" w:color="2E74B5"/>
          </w:tcBorders>
          <w:shd w:val="clear" w:color="auto" w:fill="auto"/>
        </w:tcPr>
        <w:p w:rsidR="0080634E" w:rsidRPr="00250124" w:rsidRDefault="0080634E" w:rsidP="00A90388">
          <w:pPr>
            <w:pStyle w:val="Piedepgina"/>
            <w:jc w:val="right"/>
            <w:rPr>
              <w:sz w:val="16"/>
              <w:szCs w:val="14"/>
            </w:rPr>
          </w:pPr>
        </w:p>
      </w:tc>
    </w:tr>
  </w:tbl>
  <w:p w:rsidR="0080634E" w:rsidRPr="00B661CF" w:rsidRDefault="0080634E" w:rsidP="00A52133">
    <w:pPr>
      <w:pStyle w:val="Encabezado"/>
      <w:tabs>
        <w:tab w:val="clear" w:pos="4419"/>
        <w:tab w:val="clear" w:pos="8838"/>
        <w:tab w:val="left" w:pos="5927"/>
      </w:tabs>
      <w:jc w:val="both"/>
      <w:rPr>
        <w:sz w:val="22"/>
      </w:rPr>
    </w:pPr>
    <w:r>
      <w:rPr>
        <w:noProof/>
        <w:lang w:eastAsia="es-MX"/>
      </w:rPr>
      <mc:AlternateContent>
        <mc:Choice Requires="wpg">
          <w:drawing>
            <wp:anchor distT="0" distB="0" distL="114300" distR="114300" simplePos="0" relativeHeight="251657216" behindDoc="0" locked="0" layoutInCell="1" allowOverlap="1" wp14:anchorId="34FBF773" wp14:editId="4150BFC2">
              <wp:simplePos x="0" y="0"/>
              <wp:positionH relativeFrom="column">
                <wp:posOffset>5207000</wp:posOffset>
              </wp:positionH>
              <wp:positionV relativeFrom="paragraph">
                <wp:posOffset>-723900</wp:posOffset>
              </wp:positionV>
              <wp:extent cx="586105" cy="617220"/>
              <wp:effectExtent l="19050" t="0" r="4445" b="30480"/>
              <wp:wrapNone/>
              <wp:docPr id="16" name="Grupo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6105" cy="617220"/>
                        <a:chOff x="21412" y="0"/>
                        <a:chExt cx="12749" cy="13428"/>
                      </a:xfrm>
                    </wpg:grpSpPr>
                    <pic:pic xmlns:pic="http://schemas.openxmlformats.org/drawingml/2006/picture">
                      <pic:nvPicPr>
                        <pic:cNvPr id="18" name="Picture 4" descr="http://www.inegi.org.mx/eventos/2011/Grupos_Vulnerables/img/logoUNAM-IIS.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22966" y="755"/>
                          <a:ext cx="11195" cy="11195"/>
                        </a:xfrm>
                        <a:prstGeom prst="rect">
                          <a:avLst/>
                        </a:prstGeom>
                        <a:noFill/>
                        <a:extLst/>
                      </pic:spPr>
                    </pic:pic>
                    <wps:wsp>
                      <wps:cNvPr id="19" name="Conector recto 15"/>
                      <wps:cNvCnPr/>
                      <wps:spPr bwMode="auto">
                        <a:xfrm>
                          <a:off x="21412" y="0"/>
                          <a:ext cx="0" cy="13428"/>
                        </a:xfrm>
                        <a:prstGeom prst="line">
                          <a:avLst/>
                        </a:prstGeom>
                        <a:noFill/>
                        <a:ln w="28575">
                          <a:solidFill>
                            <a:srgbClr val="5B9BD5">
                              <a:lumMod val="50000"/>
                              <a:lumOff val="0"/>
                            </a:srgbClr>
                          </a:solidFill>
                          <a:miter lim="800000"/>
                          <a:headEnd/>
                          <a:tailEnd/>
                        </a:ln>
                        <a:effectLst>
                          <a:outerShdw dist="38100" algn="l" rotWithShape="0">
                            <a:srgbClr val="808080">
                              <a:alpha val="39999"/>
                            </a:srgbClr>
                          </a:outerShdw>
                        </a:effectLst>
                        <a:extLst/>
                      </wps:spPr>
                      <wps:bodyPr/>
                    </wps:wsp>
                  </wpg:wgp>
                </a:graphicData>
              </a:graphic>
              <wp14:sizeRelH relativeFrom="margin">
                <wp14:pctWidth>0</wp14:pctWidth>
              </wp14:sizeRelH>
              <wp14:sizeRelV relativeFrom="margin">
                <wp14:pctHeight>0</wp14:pctHeight>
              </wp14:sizeRelV>
            </wp:anchor>
          </w:drawing>
        </mc:Choice>
        <mc:Fallback>
          <w:pict>
            <v:group w14:anchorId="69A5D107" id="Grupo 7" o:spid="_x0000_s1026" style="position:absolute;margin-left:410pt;margin-top:-57pt;width:46.15pt;height:48.6pt;z-index:251657216;mso-width-relative:margin;mso-height-relative:margin" coordorigin="21412" coordsize="12749,134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alt="http://www.inegi.org.mx/eventos/2011/Grupos_Vulnerables/img/logoUNAM-IIS.png" style="position:absolute;left:22966;top:755;width:11195;height:111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YQ2jFAAAA2wAAAA8AAABkcnMvZG93bnJldi54bWxEj0FrwkAQhe8F/8MygpdSN0oJkrpKEJRS&#10;imDUQ29DdpoEs7Mxu9X03zuHQm8zvDfvfbNcD65VN+pD49nAbJqAIi69bbgycDpuXxagQkS22Hom&#10;A78UYL0aPS0xs/7OB7oVsVISwiFDA3WMXaZ1KGtyGKa+Ixbt2/cOo6x9pW2Pdwl3rZ4nSaodNiwN&#10;NXa0qam8FD/OQPv6HHf7HLfp13BdHPLiev74TI2ZjIf8DVSkIf6b/67freALrPwiA+jV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X2ENoxQAAANsAAAAPAAAAAAAAAAAAAAAA&#10;AJ8CAABkcnMvZG93bnJldi54bWxQSwUGAAAAAAQABAD3AAAAkQMAAAAA&#10;">
                <v:imagedata r:id="rId2" o:title="logoUNAM-IIS"/>
              </v:shape>
              <v:line id="Conector recto 15" o:spid="_x0000_s1028" style="position:absolute;visibility:visible;mso-wrap-style:square" from="21412,0" to="21412,13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csC8EAAADbAAAADwAAAGRycy9kb3ducmV2LnhtbERPS4vCMBC+L/gfwgje1lQP4naNoqIo&#10;eLE+YI+zzWxbbCa1ibb+e7MgeJuP7zmTWWtKcafaFZYVDPoRCOLU6oIzBafj+nMMwnlkjaVlUvAg&#10;B7Np52OCsbYNJ3Q/+EyEEHYxKsi9r2IpXZqTQde3FXHg/mxt0AdYZ1LX2IRwU8phFI2kwYJDQ44V&#10;LXNKL4ebUbA9y2S/+aXrokl20c+xOa9uZq1Ur9vOv0F4av1b/HJvdZj/Bf+/hAPk9A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1lywLwQAAANsAAAAPAAAAAAAAAAAAAAAA&#10;AKECAABkcnMvZG93bnJldi54bWxQSwUGAAAAAAQABAD5AAAAjwMAAAAA&#10;" strokecolor="#1f4e79" strokeweight="2.25pt">
                <v:stroke joinstyle="miter"/>
                <v:shadow on="t" opacity="26213f" origin="-.5" offset="3pt,0"/>
              </v:line>
            </v:group>
          </w:pict>
        </mc:Fallback>
      </mc:AlternateContent>
    </w: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634E" w:rsidRDefault="0080634E" w:rsidP="00A52133">
    <w:pPr>
      <w:pStyle w:val="Encabezado"/>
      <w:tabs>
        <w:tab w:val="clear" w:pos="4419"/>
        <w:tab w:val="clear" w:pos="8838"/>
        <w:tab w:val="left" w:pos="1171"/>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B40410B"/>
    <w:multiLevelType w:val="hybridMultilevel"/>
    <w:tmpl w:val="0F12A736"/>
    <w:lvl w:ilvl="0" w:tplc="6582948A">
      <w:start w:val="15"/>
      <w:numFmt w:val="decimal"/>
      <w:lvlText w:val="%1."/>
      <w:lvlJc w:val="left"/>
      <w:pPr>
        <w:ind w:left="360" w:hanging="360"/>
      </w:pPr>
      <w:rPr>
        <w:rFonts w:hint="default"/>
        <w:sz w:val="20"/>
      </w:rPr>
    </w:lvl>
    <w:lvl w:ilvl="1" w:tplc="080A0019" w:tentative="1">
      <w:start w:val="1"/>
      <w:numFmt w:val="lowerLetter"/>
      <w:lvlText w:val="%2."/>
      <w:lvlJc w:val="left"/>
      <w:pPr>
        <w:ind w:left="732" w:hanging="360"/>
      </w:pPr>
    </w:lvl>
    <w:lvl w:ilvl="2" w:tplc="080A001B" w:tentative="1">
      <w:start w:val="1"/>
      <w:numFmt w:val="lowerRoman"/>
      <w:lvlText w:val="%3."/>
      <w:lvlJc w:val="right"/>
      <w:pPr>
        <w:ind w:left="1452" w:hanging="180"/>
      </w:pPr>
    </w:lvl>
    <w:lvl w:ilvl="3" w:tplc="080A000F" w:tentative="1">
      <w:start w:val="1"/>
      <w:numFmt w:val="decimal"/>
      <w:lvlText w:val="%4."/>
      <w:lvlJc w:val="left"/>
      <w:pPr>
        <w:ind w:left="2172" w:hanging="360"/>
      </w:pPr>
    </w:lvl>
    <w:lvl w:ilvl="4" w:tplc="080A0019" w:tentative="1">
      <w:start w:val="1"/>
      <w:numFmt w:val="lowerLetter"/>
      <w:lvlText w:val="%5."/>
      <w:lvlJc w:val="left"/>
      <w:pPr>
        <w:ind w:left="2892" w:hanging="360"/>
      </w:pPr>
    </w:lvl>
    <w:lvl w:ilvl="5" w:tplc="080A001B" w:tentative="1">
      <w:start w:val="1"/>
      <w:numFmt w:val="lowerRoman"/>
      <w:lvlText w:val="%6."/>
      <w:lvlJc w:val="right"/>
      <w:pPr>
        <w:ind w:left="3612" w:hanging="180"/>
      </w:pPr>
    </w:lvl>
    <w:lvl w:ilvl="6" w:tplc="080A000F" w:tentative="1">
      <w:start w:val="1"/>
      <w:numFmt w:val="decimal"/>
      <w:lvlText w:val="%7."/>
      <w:lvlJc w:val="left"/>
      <w:pPr>
        <w:ind w:left="4332" w:hanging="360"/>
      </w:pPr>
    </w:lvl>
    <w:lvl w:ilvl="7" w:tplc="080A0019" w:tentative="1">
      <w:start w:val="1"/>
      <w:numFmt w:val="lowerLetter"/>
      <w:lvlText w:val="%8."/>
      <w:lvlJc w:val="left"/>
      <w:pPr>
        <w:ind w:left="5052" w:hanging="360"/>
      </w:pPr>
    </w:lvl>
    <w:lvl w:ilvl="8" w:tplc="080A001B" w:tentative="1">
      <w:start w:val="1"/>
      <w:numFmt w:val="lowerRoman"/>
      <w:lvlText w:val="%9."/>
      <w:lvlJc w:val="right"/>
      <w:pPr>
        <w:ind w:left="5772" w:hanging="180"/>
      </w:pPr>
    </w:lvl>
  </w:abstractNum>
  <w:abstractNum w:abstractNumId="1" w15:restartNumberingAfterBreak="0">
    <w:nsid w:val="0C3E5D02"/>
    <w:multiLevelType w:val="hybridMultilevel"/>
    <w:tmpl w:val="AA68DF1C"/>
    <w:lvl w:ilvl="0" w:tplc="0C0A0017">
      <w:start w:val="1"/>
      <w:numFmt w:val="lowerLetter"/>
      <w:lvlText w:val="%1)"/>
      <w:lvlJc w:val="left"/>
      <w:pPr>
        <w:ind w:left="1440" w:hanging="360"/>
      </w:p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abstractNum w:abstractNumId="2" w15:restartNumberingAfterBreak="0">
    <w:nsid w:val="0C8B6E82"/>
    <w:multiLevelType w:val="hybridMultilevel"/>
    <w:tmpl w:val="98706FA0"/>
    <w:lvl w:ilvl="0" w:tplc="D3F046E2">
      <w:start w:val="1"/>
      <w:numFmt w:val="decimal"/>
      <w:lvlText w:val="%1."/>
      <w:lvlJc w:val="left"/>
      <w:pPr>
        <w:ind w:left="360" w:hanging="360"/>
      </w:pPr>
      <w:rPr>
        <w:rFonts w:hint="default"/>
        <w:sz w:val="20"/>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 w15:restartNumberingAfterBreak="0">
    <w:nsid w:val="0E3E1D0D"/>
    <w:multiLevelType w:val="hybridMultilevel"/>
    <w:tmpl w:val="7BC0F3A0"/>
    <w:lvl w:ilvl="0" w:tplc="F17821E2">
      <w:start w:val="19"/>
      <w:numFmt w:val="decimal"/>
      <w:lvlText w:val="%1."/>
      <w:lvlJc w:val="left"/>
      <w:pPr>
        <w:ind w:left="360" w:hanging="360"/>
      </w:pPr>
      <w:rPr>
        <w:rFonts w:hint="default"/>
        <w:sz w:val="20"/>
      </w:rPr>
    </w:lvl>
    <w:lvl w:ilvl="1" w:tplc="080A0019" w:tentative="1">
      <w:start w:val="1"/>
      <w:numFmt w:val="lowerLetter"/>
      <w:lvlText w:val="%2."/>
      <w:lvlJc w:val="left"/>
      <w:pPr>
        <w:ind w:left="732" w:hanging="360"/>
      </w:pPr>
    </w:lvl>
    <w:lvl w:ilvl="2" w:tplc="080A001B" w:tentative="1">
      <w:start w:val="1"/>
      <w:numFmt w:val="lowerRoman"/>
      <w:lvlText w:val="%3."/>
      <w:lvlJc w:val="right"/>
      <w:pPr>
        <w:ind w:left="1452" w:hanging="180"/>
      </w:pPr>
    </w:lvl>
    <w:lvl w:ilvl="3" w:tplc="080A000F" w:tentative="1">
      <w:start w:val="1"/>
      <w:numFmt w:val="decimal"/>
      <w:lvlText w:val="%4."/>
      <w:lvlJc w:val="left"/>
      <w:pPr>
        <w:ind w:left="2172" w:hanging="360"/>
      </w:pPr>
    </w:lvl>
    <w:lvl w:ilvl="4" w:tplc="080A0019" w:tentative="1">
      <w:start w:val="1"/>
      <w:numFmt w:val="lowerLetter"/>
      <w:lvlText w:val="%5."/>
      <w:lvlJc w:val="left"/>
      <w:pPr>
        <w:ind w:left="2892" w:hanging="360"/>
      </w:pPr>
    </w:lvl>
    <w:lvl w:ilvl="5" w:tplc="080A001B" w:tentative="1">
      <w:start w:val="1"/>
      <w:numFmt w:val="lowerRoman"/>
      <w:lvlText w:val="%6."/>
      <w:lvlJc w:val="right"/>
      <w:pPr>
        <w:ind w:left="3612" w:hanging="180"/>
      </w:pPr>
    </w:lvl>
    <w:lvl w:ilvl="6" w:tplc="080A000F" w:tentative="1">
      <w:start w:val="1"/>
      <w:numFmt w:val="decimal"/>
      <w:lvlText w:val="%7."/>
      <w:lvlJc w:val="left"/>
      <w:pPr>
        <w:ind w:left="4332" w:hanging="360"/>
      </w:pPr>
    </w:lvl>
    <w:lvl w:ilvl="7" w:tplc="080A0019" w:tentative="1">
      <w:start w:val="1"/>
      <w:numFmt w:val="lowerLetter"/>
      <w:lvlText w:val="%8."/>
      <w:lvlJc w:val="left"/>
      <w:pPr>
        <w:ind w:left="5052" w:hanging="360"/>
      </w:pPr>
    </w:lvl>
    <w:lvl w:ilvl="8" w:tplc="080A001B" w:tentative="1">
      <w:start w:val="1"/>
      <w:numFmt w:val="lowerRoman"/>
      <w:lvlText w:val="%9."/>
      <w:lvlJc w:val="right"/>
      <w:pPr>
        <w:ind w:left="5772" w:hanging="180"/>
      </w:pPr>
    </w:lvl>
  </w:abstractNum>
  <w:abstractNum w:abstractNumId="4" w15:restartNumberingAfterBreak="0">
    <w:nsid w:val="11BA5036"/>
    <w:multiLevelType w:val="hybridMultilevel"/>
    <w:tmpl w:val="889415FE"/>
    <w:lvl w:ilvl="0" w:tplc="0C0A0017">
      <w:start w:val="1"/>
      <w:numFmt w:val="lowerLetter"/>
      <w:lvlText w:val="%1)"/>
      <w:lvlJc w:val="left"/>
      <w:pPr>
        <w:ind w:left="720" w:hanging="360"/>
      </w:pPr>
      <w:rPr>
        <w:rFonts w:hint="default"/>
      </w:rPr>
    </w:lvl>
    <w:lvl w:ilvl="1" w:tplc="0C0A0017">
      <w:start w:val="1"/>
      <w:numFmt w:val="lowerLetter"/>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13335186"/>
    <w:multiLevelType w:val="hybridMultilevel"/>
    <w:tmpl w:val="B0DEB4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0A0027"/>
    <w:multiLevelType w:val="hybridMultilevel"/>
    <w:tmpl w:val="18B642C0"/>
    <w:lvl w:ilvl="0" w:tplc="0C0A0017">
      <w:start w:val="1"/>
      <w:numFmt w:val="lowerLetter"/>
      <w:lvlText w:val="%1)"/>
      <w:lvlJc w:val="left"/>
      <w:pPr>
        <w:ind w:left="1068"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15:restartNumberingAfterBreak="0">
    <w:nsid w:val="208707E3"/>
    <w:multiLevelType w:val="hybridMultilevel"/>
    <w:tmpl w:val="BF3634CA"/>
    <w:lvl w:ilvl="0" w:tplc="BFCC8ADA">
      <w:start w:val="9"/>
      <w:numFmt w:val="decimal"/>
      <w:lvlText w:val="%1."/>
      <w:lvlJc w:val="left"/>
      <w:pPr>
        <w:ind w:left="360" w:hanging="360"/>
      </w:pPr>
      <w:rPr>
        <w:rFonts w:hint="default"/>
        <w:sz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26B65665"/>
    <w:multiLevelType w:val="hybridMultilevel"/>
    <w:tmpl w:val="B4F81660"/>
    <w:lvl w:ilvl="0" w:tplc="3CD4EF48">
      <w:start w:val="13"/>
      <w:numFmt w:val="decimal"/>
      <w:lvlText w:val="%1."/>
      <w:lvlJc w:val="left"/>
      <w:pPr>
        <w:ind w:left="360" w:hanging="360"/>
      </w:pPr>
      <w:rPr>
        <w:rFonts w:hint="default"/>
        <w:sz w:val="20"/>
      </w:rPr>
    </w:lvl>
    <w:lvl w:ilvl="1" w:tplc="080A0019" w:tentative="1">
      <w:start w:val="1"/>
      <w:numFmt w:val="lowerLetter"/>
      <w:lvlText w:val="%2."/>
      <w:lvlJc w:val="left"/>
      <w:pPr>
        <w:ind w:left="360" w:hanging="360"/>
      </w:pPr>
    </w:lvl>
    <w:lvl w:ilvl="2" w:tplc="080A001B" w:tentative="1">
      <w:start w:val="1"/>
      <w:numFmt w:val="lowerRoman"/>
      <w:lvlText w:val="%3."/>
      <w:lvlJc w:val="right"/>
      <w:pPr>
        <w:ind w:left="1080" w:hanging="180"/>
      </w:pPr>
    </w:lvl>
    <w:lvl w:ilvl="3" w:tplc="080A000F" w:tentative="1">
      <w:start w:val="1"/>
      <w:numFmt w:val="decimal"/>
      <w:lvlText w:val="%4."/>
      <w:lvlJc w:val="left"/>
      <w:pPr>
        <w:ind w:left="1800" w:hanging="360"/>
      </w:pPr>
    </w:lvl>
    <w:lvl w:ilvl="4" w:tplc="080A0019" w:tentative="1">
      <w:start w:val="1"/>
      <w:numFmt w:val="lowerLetter"/>
      <w:lvlText w:val="%5."/>
      <w:lvlJc w:val="left"/>
      <w:pPr>
        <w:ind w:left="2520" w:hanging="360"/>
      </w:pPr>
    </w:lvl>
    <w:lvl w:ilvl="5" w:tplc="080A001B" w:tentative="1">
      <w:start w:val="1"/>
      <w:numFmt w:val="lowerRoman"/>
      <w:lvlText w:val="%6."/>
      <w:lvlJc w:val="right"/>
      <w:pPr>
        <w:ind w:left="3240" w:hanging="180"/>
      </w:pPr>
    </w:lvl>
    <w:lvl w:ilvl="6" w:tplc="080A000F" w:tentative="1">
      <w:start w:val="1"/>
      <w:numFmt w:val="decimal"/>
      <w:lvlText w:val="%7."/>
      <w:lvlJc w:val="left"/>
      <w:pPr>
        <w:ind w:left="3960" w:hanging="360"/>
      </w:pPr>
    </w:lvl>
    <w:lvl w:ilvl="7" w:tplc="080A0019" w:tentative="1">
      <w:start w:val="1"/>
      <w:numFmt w:val="lowerLetter"/>
      <w:lvlText w:val="%8."/>
      <w:lvlJc w:val="left"/>
      <w:pPr>
        <w:ind w:left="4680" w:hanging="360"/>
      </w:pPr>
    </w:lvl>
    <w:lvl w:ilvl="8" w:tplc="080A001B" w:tentative="1">
      <w:start w:val="1"/>
      <w:numFmt w:val="lowerRoman"/>
      <w:lvlText w:val="%9."/>
      <w:lvlJc w:val="right"/>
      <w:pPr>
        <w:ind w:left="5400" w:hanging="180"/>
      </w:pPr>
    </w:lvl>
  </w:abstractNum>
  <w:abstractNum w:abstractNumId="9" w15:restartNumberingAfterBreak="0">
    <w:nsid w:val="28D708BD"/>
    <w:multiLevelType w:val="hybridMultilevel"/>
    <w:tmpl w:val="D6DAE226"/>
    <w:lvl w:ilvl="0" w:tplc="541C4F22">
      <w:start w:val="5"/>
      <w:numFmt w:val="decimal"/>
      <w:lvlText w:val="%1."/>
      <w:lvlJc w:val="left"/>
      <w:pPr>
        <w:ind w:left="360" w:hanging="360"/>
      </w:pPr>
      <w:rPr>
        <w:rFonts w:hint="default"/>
        <w:sz w:val="20"/>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0" w15:restartNumberingAfterBreak="0">
    <w:nsid w:val="29986570"/>
    <w:multiLevelType w:val="hybridMultilevel"/>
    <w:tmpl w:val="A8F668CE"/>
    <w:lvl w:ilvl="0" w:tplc="0C0A0017">
      <w:start w:val="1"/>
      <w:numFmt w:val="lowerLetter"/>
      <w:lvlText w:val="%1)"/>
      <w:lvlJc w:val="left"/>
      <w:pPr>
        <w:ind w:left="1440" w:hanging="360"/>
      </w:p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abstractNum w:abstractNumId="11" w15:restartNumberingAfterBreak="0">
    <w:nsid w:val="32CE41C7"/>
    <w:multiLevelType w:val="hybridMultilevel"/>
    <w:tmpl w:val="074C5454"/>
    <w:lvl w:ilvl="0" w:tplc="7CF2CF72">
      <w:start w:val="1"/>
      <w:numFmt w:val="lowerLetter"/>
      <w:lvlText w:val="%1)"/>
      <w:lvlJc w:val="left"/>
      <w:pPr>
        <w:ind w:left="1413" w:hanging="360"/>
      </w:pPr>
    </w:lvl>
    <w:lvl w:ilvl="1" w:tplc="080A0019" w:tentative="1">
      <w:start w:val="1"/>
      <w:numFmt w:val="lowerLetter"/>
      <w:lvlText w:val="%2."/>
      <w:lvlJc w:val="left"/>
      <w:pPr>
        <w:ind w:left="2133" w:hanging="360"/>
      </w:pPr>
    </w:lvl>
    <w:lvl w:ilvl="2" w:tplc="080A001B" w:tentative="1">
      <w:start w:val="1"/>
      <w:numFmt w:val="lowerRoman"/>
      <w:lvlText w:val="%3."/>
      <w:lvlJc w:val="right"/>
      <w:pPr>
        <w:ind w:left="2853" w:hanging="180"/>
      </w:pPr>
    </w:lvl>
    <w:lvl w:ilvl="3" w:tplc="080A000F" w:tentative="1">
      <w:start w:val="1"/>
      <w:numFmt w:val="decimal"/>
      <w:lvlText w:val="%4."/>
      <w:lvlJc w:val="left"/>
      <w:pPr>
        <w:ind w:left="3573" w:hanging="360"/>
      </w:pPr>
    </w:lvl>
    <w:lvl w:ilvl="4" w:tplc="080A0019" w:tentative="1">
      <w:start w:val="1"/>
      <w:numFmt w:val="lowerLetter"/>
      <w:lvlText w:val="%5."/>
      <w:lvlJc w:val="left"/>
      <w:pPr>
        <w:ind w:left="4293" w:hanging="360"/>
      </w:pPr>
    </w:lvl>
    <w:lvl w:ilvl="5" w:tplc="080A001B" w:tentative="1">
      <w:start w:val="1"/>
      <w:numFmt w:val="lowerRoman"/>
      <w:lvlText w:val="%6."/>
      <w:lvlJc w:val="right"/>
      <w:pPr>
        <w:ind w:left="5013" w:hanging="180"/>
      </w:pPr>
    </w:lvl>
    <w:lvl w:ilvl="6" w:tplc="080A000F" w:tentative="1">
      <w:start w:val="1"/>
      <w:numFmt w:val="decimal"/>
      <w:lvlText w:val="%7."/>
      <w:lvlJc w:val="left"/>
      <w:pPr>
        <w:ind w:left="5733" w:hanging="360"/>
      </w:pPr>
    </w:lvl>
    <w:lvl w:ilvl="7" w:tplc="080A0019" w:tentative="1">
      <w:start w:val="1"/>
      <w:numFmt w:val="lowerLetter"/>
      <w:lvlText w:val="%8."/>
      <w:lvlJc w:val="left"/>
      <w:pPr>
        <w:ind w:left="6453" w:hanging="360"/>
      </w:pPr>
    </w:lvl>
    <w:lvl w:ilvl="8" w:tplc="080A001B" w:tentative="1">
      <w:start w:val="1"/>
      <w:numFmt w:val="lowerRoman"/>
      <w:lvlText w:val="%9."/>
      <w:lvlJc w:val="right"/>
      <w:pPr>
        <w:ind w:left="7173" w:hanging="180"/>
      </w:pPr>
    </w:lvl>
  </w:abstractNum>
  <w:abstractNum w:abstractNumId="12" w15:restartNumberingAfterBreak="0">
    <w:nsid w:val="33DD70ED"/>
    <w:multiLevelType w:val="hybridMultilevel"/>
    <w:tmpl w:val="079E7ED4"/>
    <w:lvl w:ilvl="0" w:tplc="0C0A0017">
      <w:start w:val="1"/>
      <w:numFmt w:val="low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13" w15:restartNumberingAfterBreak="0">
    <w:nsid w:val="367D09FF"/>
    <w:multiLevelType w:val="hybridMultilevel"/>
    <w:tmpl w:val="4A18C82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376F6EA7"/>
    <w:multiLevelType w:val="hybridMultilevel"/>
    <w:tmpl w:val="02AAB1FC"/>
    <w:lvl w:ilvl="0" w:tplc="080A0001">
      <w:start w:val="1"/>
      <w:numFmt w:val="bullet"/>
      <w:lvlText w:val=""/>
      <w:lvlJc w:val="left"/>
      <w:pPr>
        <w:ind w:left="362" w:hanging="360"/>
      </w:pPr>
      <w:rPr>
        <w:rFonts w:ascii="Symbol" w:hAnsi="Symbol" w:hint="default"/>
      </w:rPr>
    </w:lvl>
    <w:lvl w:ilvl="1" w:tplc="080A0003" w:tentative="1">
      <w:start w:val="1"/>
      <w:numFmt w:val="bullet"/>
      <w:lvlText w:val="o"/>
      <w:lvlJc w:val="left"/>
      <w:pPr>
        <w:ind w:left="1082" w:hanging="360"/>
      </w:pPr>
      <w:rPr>
        <w:rFonts w:ascii="Courier New" w:hAnsi="Courier New" w:cs="Courier New" w:hint="default"/>
      </w:rPr>
    </w:lvl>
    <w:lvl w:ilvl="2" w:tplc="080A0005" w:tentative="1">
      <w:start w:val="1"/>
      <w:numFmt w:val="bullet"/>
      <w:lvlText w:val=""/>
      <w:lvlJc w:val="left"/>
      <w:pPr>
        <w:ind w:left="1802" w:hanging="360"/>
      </w:pPr>
      <w:rPr>
        <w:rFonts w:ascii="Wingdings" w:hAnsi="Wingdings" w:hint="default"/>
      </w:rPr>
    </w:lvl>
    <w:lvl w:ilvl="3" w:tplc="080A0001" w:tentative="1">
      <w:start w:val="1"/>
      <w:numFmt w:val="bullet"/>
      <w:lvlText w:val=""/>
      <w:lvlJc w:val="left"/>
      <w:pPr>
        <w:ind w:left="2522" w:hanging="360"/>
      </w:pPr>
      <w:rPr>
        <w:rFonts w:ascii="Symbol" w:hAnsi="Symbol" w:hint="default"/>
      </w:rPr>
    </w:lvl>
    <w:lvl w:ilvl="4" w:tplc="080A0003" w:tentative="1">
      <w:start w:val="1"/>
      <w:numFmt w:val="bullet"/>
      <w:lvlText w:val="o"/>
      <w:lvlJc w:val="left"/>
      <w:pPr>
        <w:ind w:left="3242" w:hanging="360"/>
      </w:pPr>
      <w:rPr>
        <w:rFonts w:ascii="Courier New" w:hAnsi="Courier New" w:cs="Courier New" w:hint="default"/>
      </w:rPr>
    </w:lvl>
    <w:lvl w:ilvl="5" w:tplc="080A0005" w:tentative="1">
      <w:start w:val="1"/>
      <w:numFmt w:val="bullet"/>
      <w:lvlText w:val=""/>
      <w:lvlJc w:val="left"/>
      <w:pPr>
        <w:ind w:left="3962" w:hanging="360"/>
      </w:pPr>
      <w:rPr>
        <w:rFonts w:ascii="Wingdings" w:hAnsi="Wingdings" w:hint="default"/>
      </w:rPr>
    </w:lvl>
    <w:lvl w:ilvl="6" w:tplc="080A0001" w:tentative="1">
      <w:start w:val="1"/>
      <w:numFmt w:val="bullet"/>
      <w:lvlText w:val=""/>
      <w:lvlJc w:val="left"/>
      <w:pPr>
        <w:ind w:left="4682" w:hanging="360"/>
      </w:pPr>
      <w:rPr>
        <w:rFonts w:ascii="Symbol" w:hAnsi="Symbol" w:hint="default"/>
      </w:rPr>
    </w:lvl>
    <w:lvl w:ilvl="7" w:tplc="080A0003" w:tentative="1">
      <w:start w:val="1"/>
      <w:numFmt w:val="bullet"/>
      <w:lvlText w:val="o"/>
      <w:lvlJc w:val="left"/>
      <w:pPr>
        <w:ind w:left="5402" w:hanging="360"/>
      </w:pPr>
      <w:rPr>
        <w:rFonts w:ascii="Courier New" w:hAnsi="Courier New" w:cs="Courier New" w:hint="default"/>
      </w:rPr>
    </w:lvl>
    <w:lvl w:ilvl="8" w:tplc="080A0005" w:tentative="1">
      <w:start w:val="1"/>
      <w:numFmt w:val="bullet"/>
      <w:lvlText w:val=""/>
      <w:lvlJc w:val="left"/>
      <w:pPr>
        <w:ind w:left="6122" w:hanging="360"/>
      </w:pPr>
      <w:rPr>
        <w:rFonts w:ascii="Wingdings" w:hAnsi="Wingdings" w:hint="default"/>
      </w:rPr>
    </w:lvl>
  </w:abstractNum>
  <w:abstractNum w:abstractNumId="15" w15:restartNumberingAfterBreak="0">
    <w:nsid w:val="37810411"/>
    <w:multiLevelType w:val="hybridMultilevel"/>
    <w:tmpl w:val="847C0602"/>
    <w:lvl w:ilvl="0" w:tplc="0C0A0017">
      <w:start w:val="1"/>
      <w:numFmt w:val="lowerLetter"/>
      <w:lvlText w:val="%1)"/>
      <w:lvlJc w:val="left"/>
      <w:pPr>
        <w:ind w:left="1440" w:hanging="360"/>
      </w:p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abstractNum w:abstractNumId="16" w15:restartNumberingAfterBreak="0">
    <w:nsid w:val="426905AE"/>
    <w:multiLevelType w:val="hybridMultilevel"/>
    <w:tmpl w:val="28EE76D0"/>
    <w:lvl w:ilvl="0" w:tplc="6A98E14A">
      <w:start w:val="12"/>
      <w:numFmt w:val="decimal"/>
      <w:lvlText w:val="%1."/>
      <w:lvlJc w:val="left"/>
      <w:pPr>
        <w:ind w:left="360" w:hanging="360"/>
      </w:pPr>
      <w:rPr>
        <w:rFonts w:hint="default"/>
        <w:sz w:val="20"/>
      </w:rPr>
    </w:lvl>
    <w:lvl w:ilvl="1" w:tplc="080A0019" w:tentative="1">
      <w:start w:val="1"/>
      <w:numFmt w:val="lowerLetter"/>
      <w:lvlText w:val="%2."/>
      <w:lvlJc w:val="left"/>
      <w:pPr>
        <w:ind w:left="732" w:hanging="360"/>
      </w:pPr>
    </w:lvl>
    <w:lvl w:ilvl="2" w:tplc="080A001B" w:tentative="1">
      <w:start w:val="1"/>
      <w:numFmt w:val="lowerRoman"/>
      <w:lvlText w:val="%3."/>
      <w:lvlJc w:val="right"/>
      <w:pPr>
        <w:ind w:left="1452" w:hanging="180"/>
      </w:pPr>
    </w:lvl>
    <w:lvl w:ilvl="3" w:tplc="080A000F" w:tentative="1">
      <w:start w:val="1"/>
      <w:numFmt w:val="decimal"/>
      <w:lvlText w:val="%4."/>
      <w:lvlJc w:val="left"/>
      <w:pPr>
        <w:ind w:left="2172" w:hanging="360"/>
      </w:pPr>
    </w:lvl>
    <w:lvl w:ilvl="4" w:tplc="080A0019" w:tentative="1">
      <w:start w:val="1"/>
      <w:numFmt w:val="lowerLetter"/>
      <w:lvlText w:val="%5."/>
      <w:lvlJc w:val="left"/>
      <w:pPr>
        <w:ind w:left="2892" w:hanging="360"/>
      </w:pPr>
    </w:lvl>
    <w:lvl w:ilvl="5" w:tplc="080A001B" w:tentative="1">
      <w:start w:val="1"/>
      <w:numFmt w:val="lowerRoman"/>
      <w:lvlText w:val="%6."/>
      <w:lvlJc w:val="right"/>
      <w:pPr>
        <w:ind w:left="3612" w:hanging="180"/>
      </w:pPr>
    </w:lvl>
    <w:lvl w:ilvl="6" w:tplc="080A000F" w:tentative="1">
      <w:start w:val="1"/>
      <w:numFmt w:val="decimal"/>
      <w:lvlText w:val="%7."/>
      <w:lvlJc w:val="left"/>
      <w:pPr>
        <w:ind w:left="4332" w:hanging="360"/>
      </w:pPr>
    </w:lvl>
    <w:lvl w:ilvl="7" w:tplc="080A0019" w:tentative="1">
      <w:start w:val="1"/>
      <w:numFmt w:val="lowerLetter"/>
      <w:lvlText w:val="%8."/>
      <w:lvlJc w:val="left"/>
      <w:pPr>
        <w:ind w:left="5052" w:hanging="360"/>
      </w:pPr>
    </w:lvl>
    <w:lvl w:ilvl="8" w:tplc="080A001B" w:tentative="1">
      <w:start w:val="1"/>
      <w:numFmt w:val="lowerRoman"/>
      <w:lvlText w:val="%9."/>
      <w:lvlJc w:val="right"/>
      <w:pPr>
        <w:ind w:left="5772" w:hanging="180"/>
      </w:pPr>
    </w:lvl>
  </w:abstractNum>
  <w:abstractNum w:abstractNumId="17" w15:restartNumberingAfterBreak="0">
    <w:nsid w:val="42AC152F"/>
    <w:multiLevelType w:val="hybridMultilevel"/>
    <w:tmpl w:val="C53C08F2"/>
    <w:lvl w:ilvl="0" w:tplc="7EE45C32">
      <w:start w:val="11"/>
      <w:numFmt w:val="decimal"/>
      <w:lvlText w:val="%1."/>
      <w:lvlJc w:val="left"/>
      <w:pPr>
        <w:ind w:left="1068" w:hanging="360"/>
      </w:pPr>
      <w:rPr>
        <w:rFonts w:hint="default"/>
        <w:sz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43BB1F24"/>
    <w:multiLevelType w:val="hybridMultilevel"/>
    <w:tmpl w:val="D426375C"/>
    <w:lvl w:ilvl="0" w:tplc="63B0F076">
      <w:start w:val="17"/>
      <w:numFmt w:val="decimal"/>
      <w:lvlText w:val="%1."/>
      <w:lvlJc w:val="left"/>
      <w:pPr>
        <w:ind w:left="360" w:hanging="360"/>
      </w:pPr>
      <w:rPr>
        <w:rFonts w:hint="default"/>
        <w:sz w:val="20"/>
      </w:rPr>
    </w:lvl>
    <w:lvl w:ilvl="1" w:tplc="080A0019" w:tentative="1">
      <w:start w:val="1"/>
      <w:numFmt w:val="lowerLetter"/>
      <w:lvlText w:val="%2."/>
      <w:lvlJc w:val="left"/>
      <w:pPr>
        <w:ind w:left="732" w:hanging="360"/>
      </w:pPr>
    </w:lvl>
    <w:lvl w:ilvl="2" w:tplc="080A001B" w:tentative="1">
      <w:start w:val="1"/>
      <w:numFmt w:val="lowerRoman"/>
      <w:lvlText w:val="%3."/>
      <w:lvlJc w:val="right"/>
      <w:pPr>
        <w:ind w:left="1452" w:hanging="180"/>
      </w:pPr>
    </w:lvl>
    <w:lvl w:ilvl="3" w:tplc="080A000F" w:tentative="1">
      <w:start w:val="1"/>
      <w:numFmt w:val="decimal"/>
      <w:lvlText w:val="%4."/>
      <w:lvlJc w:val="left"/>
      <w:pPr>
        <w:ind w:left="2172" w:hanging="360"/>
      </w:pPr>
    </w:lvl>
    <w:lvl w:ilvl="4" w:tplc="080A0019" w:tentative="1">
      <w:start w:val="1"/>
      <w:numFmt w:val="lowerLetter"/>
      <w:lvlText w:val="%5."/>
      <w:lvlJc w:val="left"/>
      <w:pPr>
        <w:ind w:left="2892" w:hanging="360"/>
      </w:pPr>
    </w:lvl>
    <w:lvl w:ilvl="5" w:tplc="080A001B" w:tentative="1">
      <w:start w:val="1"/>
      <w:numFmt w:val="lowerRoman"/>
      <w:lvlText w:val="%6."/>
      <w:lvlJc w:val="right"/>
      <w:pPr>
        <w:ind w:left="3612" w:hanging="180"/>
      </w:pPr>
    </w:lvl>
    <w:lvl w:ilvl="6" w:tplc="080A000F" w:tentative="1">
      <w:start w:val="1"/>
      <w:numFmt w:val="decimal"/>
      <w:lvlText w:val="%7."/>
      <w:lvlJc w:val="left"/>
      <w:pPr>
        <w:ind w:left="4332" w:hanging="360"/>
      </w:pPr>
    </w:lvl>
    <w:lvl w:ilvl="7" w:tplc="080A0019" w:tentative="1">
      <w:start w:val="1"/>
      <w:numFmt w:val="lowerLetter"/>
      <w:lvlText w:val="%8."/>
      <w:lvlJc w:val="left"/>
      <w:pPr>
        <w:ind w:left="5052" w:hanging="360"/>
      </w:pPr>
    </w:lvl>
    <w:lvl w:ilvl="8" w:tplc="080A001B" w:tentative="1">
      <w:start w:val="1"/>
      <w:numFmt w:val="lowerRoman"/>
      <w:lvlText w:val="%9."/>
      <w:lvlJc w:val="right"/>
      <w:pPr>
        <w:ind w:left="5772" w:hanging="180"/>
      </w:pPr>
    </w:lvl>
  </w:abstractNum>
  <w:abstractNum w:abstractNumId="19" w15:restartNumberingAfterBreak="0">
    <w:nsid w:val="4D433C55"/>
    <w:multiLevelType w:val="hybridMultilevel"/>
    <w:tmpl w:val="460CC730"/>
    <w:lvl w:ilvl="0" w:tplc="15940D60">
      <w:numFmt w:val="bullet"/>
      <w:lvlText w:val="-"/>
      <w:lvlJc w:val="left"/>
      <w:pPr>
        <w:ind w:left="720" w:hanging="360"/>
      </w:pPr>
      <w:rPr>
        <w:rFonts w:ascii="Calibri" w:eastAsia="Calibri" w:hAnsi="Calibri" w:cs="Times New Roman" w:hint="default"/>
        <w:color w:val="44546A"/>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15:restartNumberingAfterBreak="0">
    <w:nsid w:val="519C1C5E"/>
    <w:multiLevelType w:val="hybridMultilevel"/>
    <w:tmpl w:val="CE46EBD8"/>
    <w:lvl w:ilvl="0" w:tplc="F670D7E2">
      <w:start w:val="6"/>
      <w:numFmt w:val="decimal"/>
      <w:lvlText w:val="%1."/>
      <w:lvlJc w:val="left"/>
      <w:pPr>
        <w:ind w:left="360" w:hanging="360"/>
      </w:pPr>
      <w:rPr>
        <w:rFonts w:hint="default"/>
        <w:sz w:val="20"/>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1" w15:restartNumberingAfterBreak="0">
    <w:nsid w:val="51F90E79"/>
    <w:multiLevelType w:val="hybridMultilevel"/>
    <w:tmpl w:val="65FE4E6C"/>
    <w:lvl w:ilvl="0" w:tplc="080A0017">
      <w:start w:val="1"/>
      <w:numFmt w:val="low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22" w15:restartNumberingAfterBreak="0">
    <w:nsid w:val="53C43D62"/>
    <w:multiLevelType w:val="hybridMultilevel"/>
    <w:tmpl w:val="40D8311C"/>
    <w:lvl w:ilvl="0" w:tplc="EE70FC82">
      <w:start w:val="16"/>
      <w:numFmt w:val="decimal"/>
      <w:lvlText w:val="%1."/>
      <w:lvlJc w:val="left"/>
      <w:pPr>
        <w:ind w:left="360" w:hanging="360"/>
      </w:pPr>
      <w:rPr>
        <w:rFonts w:hint="default"/>
        <w:sz w:val="20"/>
      </w:rPr>
    </w:lvl>
    <w:lvl w:ilvl="1" w:tplc="080A0019" w:tentative="1">
      <w:start w:val="1"/>
      <w:numFmt w:val="lowerLetter"/>
      <w:lvlText w:val="%2."/>
      <w:lvlJc w:val="left"/>
      <w:pPr>
        <w:ind w:left="732" w:hanging="360"/>
      </w:pPr>
    </w:lvl>
    <w:lvl w:ilvl="2" w:tplc="080A001B" w:tentative="1">
      <w:start w:val="1"/>
      <w:numFmt w:val="lowerRoman"/>
      <w:lvlText w:val="%3."/>
      <w:lvlJc w:val="right"/>
      <w:pPr>
        <w:ind w:left="1452" w:hanging="180"/>
      </w:pPr>
    </w:lvl>
    <w:lvl w:ilvl="3" w:tplc="080A000F" w:tentative="1">
      <w:start w:val="1"/>
      <w:numFmt w:val="decimal"/>
      <w:lvlText w:val="%4."/>
      <w:lvlJc w:val="left"/>
      <w:pPr>
        <w:ind w:left="2172" w:hanging="360"/>
      </w:pPr>
    </w:lvl>
    <w:lvl w:ilvl="4" w:tplc="080A0019" w:tentative="1">
      <w:start w:val="1"/>
      <w:numFmt w:val="lowerLetter"/>
      <w:lvlText w:val="%5."/>
      <w:lvlJc w:val="left"/>
      <w:pPr>
        <w:ind w:left="2892" w:hanging="360"/>
      </w:pPr>
    </w:lvl>
    <w:lvl w:ilvl="5" w:tplc="080A001B" w:tentative="1">
      <w:start w:val="1"/>
      <w:numFmt w:val="lowerRoman"/>
      <w:lvlText w:val="%6."/>
      <w:lvlJc w:val="right"/>
      <w:pPr>
        <w:ind w:left="3612" w:hanging="180"/>
      </w:pPr>
    </w:lvl>
    <w:lvl w:ilvl="6" w:tplc="080A000F" w:tentative="1">
      <w:start w:val="1"/>
      <w:numFmt w:val="decimal"/>
      <w:lvlText w:val="%7."/>
      <w:lvlJc w:val="left"/>
      <w:pPr>
        <w:ind w:left="4332" w:hanging="360"/>
      </w:pPr>
    </w:lvl>
    <w:lvl w:ilvl="7" w:tplc="080A0019" w:tentative="1">
      <w:start w:val="1"/>
      <w:numFmt w:val="lowerLetter"/>
      <w:lvlText w:val="%8."/>
      <w:lvlJc w:val="left"/>
      <w:pPr>
        <w:ind w:left="5052" w:hanging="360"/>
      </w:pPr>
    </w:lvl>
    <w:lvl w:ilvl="8" w:tplc="080A001B" w:tentative="1">
      <w:start w:val="1"/>
      <w:numFmt w:val="lowerRoman"/>
      <w:lvlText w:val="%9."/>
      <w:lvlJc w:val="right"/>
      <w:pPr>
        <w:ind w:left="5772" w:hanging="180"/>
      </w:pPr>
    </w:lvl>
  </w:abstractNum>
  <w:abstractNum w:abstractNumId="23" w15:restartNumberingAfterBreak="0">
    <w:nsid w:val="562D4F92"/>
    <w:multiLevelType w:val="hybridMultilevel"/>
    <w:tmpl w:val="A8903274"/>
    <w:lvl w:ilvl="0" w:tplc="EDE610CC">
      <w:start w:val="7"/>
      <w:numFmt w:val="decimal"/>
      <w:lvlText w:val="%1."/>
      <w:lvlJc w:val="left"/>
      <w:pPr>
        <w:ind w:left="360" w:hanging="360"/>
      </w:pPr>
      <w:rPr>
        <w:rFonts w:hint="default"/>
        <w:sz w:val="20"/>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4" w15:restartNumberingAfterBreak="0">
    <w:nsid w:val="56D3292A"/>
    <w:multiLevelType w:val="hybridMultilevel"/>
    <w:tmpl w:val="A7A87F8C"/>
    <w:lvl w:ilvl="0" w:tplc="D3F046E2">
      <w:start w:val="1"/>
      <w:numFmt w:val="decimal"/>
      <w:lvlText w:val="%1."/>
      <w:lvlJc w:val="left"/>
      <w:pPr>
        <w:ind w:left="1068" w:hanging="360"/>
      </w:pPr>
      <w:rPr>
        <w:rFonts w:hint="default"/>
        <w:sz w:val="20"/>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25" w15:restartNumberingAfterBreak="0">
    <w:nsid w:val="613E4915"/>
    <w:multiLevelType w:val="hybridMultilevel"/>
    <w:tmpl w:val="FBAA5992"/>
    <w:lvl w:ilvl="0" w:tplc="7734A6E2">
      <w:start w:val="8"/>
      <w:numFmt w:val="decimal"/>
      <w:lvlText w:val="%1."/>
      <w:lvlJc w:val="left"/>
      <w:pPr>
        <w:ind w:left="360" w:hanging="360"/>
      </w:pPr>
      <w:rPr>
        <w:rFonts w:hint="default"/>
        <w:sz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15:restartNumberingAfterBreak="0">
    <w:nsid w:val="61C87F6D"/>
    <w:multiLevelType w:val="hybridMultilevel"/>
    <w:tmpl w:val="7D163A08"/>
    <w:lvl w:ilvl="0" w:tplc="080A0017">
      <w:start w:val="1"/>
      <w:numFmt w:val="lowerLetter"/>
      <w:lvlText w:val="%1)"/>
      <w:lvlJc w:val="left"/>
      <w:pPr>
        <w:ind w:left="1068" w:hanging="360"/>
      </w:pPr>
      <w:rPr>
        <w:rFonts w:hint="default"/>
        <w:sz w:val="20"/>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27" w15:restartNumberingAfterBreak="0">
    <w:nsid w:val="64EE53E5"/>
    <w:multiLevelType w:val="hybridMultilevel"/>
    <w:tmpl w:val="68805E9A"/>
    <w:lvl w:ilvl="0" w:tplc="BF408DA8">
      <w:start w:val="18"/>
      <w:numFmt w:val="decimal"/>
      <w:lvlText w:val="%1."/>
      <w:lvlJc w:val="left"/>
      <w:pPr>
        <w:ind w:left="360" w:hanging="360"/>
      </w:pPr>
      <w:rPr>
        <w:rFonts w:hint="default"/>
        <w:sz w:val="20"/>
      </w:rPr>
    </w:lvl>
    <w:lvl w:ilvl="1" w:tplc="080A0019" w:tentative="1">
      <w:start w:val="1"/>
      <w:numFmt w:val="lowerLetter"/>
      <w:lvlText w:val="%2."/>
      <w:lvlJc w:val="left"/>
      <w:pPr>
        <w:ind w:left="732" w:hanging="360"/>
      </w:pPr>
    </w:lvl>
    <w:lvl w:ilvl="2" w:tplc="080A001B" w:tentative="1">
      <w:start w:val="1"/>
      <w:numFmt w:val="lowerRoman"/>
      <w:lvlText w:val="%3."/>
      <w:lvlJc w:val="right"/>
      <w:pPr>
        <w:ind w:left="1452" w:hanging="180"/>
      </w:pPr>
    </w:lvl>
    <w:lvl w:ilvl="3" w:tplc="080A000F" w:tentative="1">
      <w:start w:val="1"/>
      <w:numFmt w:val="decimal"/>
      <w:lvlText w:val="%4."/>
      <w:lvlJc w:val="left"/>
      <w:pPr>
        <w:ind w:left="2172" w:hanging="360"/>
      </w:pPr>
    </w:lvl>
    <w:lvl w:ilvl="4" w:tplc="080A0019" w:tentative="1">
      <w:start w:val="1"/>
      <w:numFmt w:val="lowerLetter"/>
      <w:lvlText w:val="%5."/>
      <w:lvlJc w:val="left"/>
      <w:pPr>
        <w:ind w:left="2892" w:hanging="360"/>
      </w:pPr>
    </w:lvl>
    <w:lvl w:ilvl="5" w:tplc="080A001B" w:tentative="1">
      <w:start w:val="1"/>
      <w:numFmt w:val="lowerRoman"/>
      <w:lvlText w:val="%6."/>
      <w:lvlJc w:val="right"/>
      <w:pPr>
        <w:ind w:left="3612" w:hanging="180"/>
      </w:pPr>
    </w:lvl>
    <w:lvl w:ilvl="6" w:tplc="080A000F" w:tentative="1">
      <w:start w:val="1"/>
      <w:numFmt w:val="decimal"/>
      <w:lvlText w:val="%7."/>
      <w:lvlJc w:val="left"/>
      <w:pPr>
        <w:ind w:left="4332" w:hanging="360"/>
      </w:pPr>
    </w:lvl>
    <w:lvl w:ilvl="7" w:tplc="080A0019" w:tentative="1">
      <w:start w:val="1"/>
      <w:numFmt w:val="lowerLetter"/>
      <w:lvlText w:val="%8."/>
      <w:lvlJc w:val="left"/>
      <w:pPr>
        <w:ind w:left="5052" w:hanging="360"/>
      </w:pPr>
    </w:lvl>
    <w:lvl w:ilvl="8" w:tplc="080A001B" w:tentative="1">
      <w:start w:val="1"/>
      <w:numFmt w:val="lowerRoman"/>
      <w:lvlText w:val="%9."/>
      <w:lvlJc w:val="right"/>
      <w:pPr>
        <w:ind w:left="5772" w:hanging="180"/>
      </w:pPr>
    </w:lvl>
  </w:abstractNum>
  <w:abstractNum w:abstractNumId="28" w15:restartNumberingAfterBreak="0">
    <w:nsid w:val="651E0598"/>
    <w:multiLevelType w:val="hybridMultilevel"/>
    <w:tmpl w:val="7B40D4E4"/>
    <w:lvl w:ilvl="0" w:tplc="0C0A0017">
      <w:start w:val="1"/>
      <w:numFmt w:val="lowerLetter"/>
      <w:lvlText w:val="%1)"/>
      <w:lvlJc w:val="left"/>
      <w:pPr>
        <w:ind w:left="1440" w:hanging="360"/>
      </w:p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abstractNum w:abstractNumId="29" w15:restartNumberingAfterBreak="0">
    <w:nsid w:val="6AAE7165"/>
    <w:multiLevelType w:val="hybridMultilevel"/>
    <w:tmpl w:val="08C8654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15:restartNumberingAfterBreak="0">
    <w:nsid w:val="6E2B497E"/>
    <w:multiLevelType w:val="hybridMultilevel"/>
    <w:tmpl w:val="7884DE16"/>
    <w:lvl w:ilvl="0" w:tplc="83E2D974">
      <w:start w:val="20"/>
      <w:numFmt w:val="decimal"/>
      <w:lvlText w:val="%1."/>
      <w:lvlJc w:val="left"/>
      <w:pPr>
        <w:ind w:left="360" w:hanging="360"/>
      </w:pPr>
      <w:rPr>
        <w:rFonts w:hint="default"/>
        <w:sz w:val="20"/>
      </w:rPr>
    </w:lvl>
    <w:lvl w:ilvl="1" w:tplc="080A0019" w:tentative="1">
      <w:start w:val="1"/>
      <w:numFmt w:val="lowerLetter"/>
      <w:lvlText w:val="%2."/>
      <w:lvlJc w:val="left"/>
      <w:pPr>
        <w:ind w:left="732" w:hanging="360"/>
      </w:pPr>
    </w:lvl>
    <w:lvl w:ilvl="2" w:tplc="080A001B" w:tentative="1">
      <w:start w:val="1"/>
      <w:numFmt w:val="lowerRoman"/>
      <w:lvlText w:val="%3."/>
      <w:lvlJc w:val="right"/>
      <w:pPr>
        <w:ind w:left="1452" w:hanging="180"/>
      </w:pPr>
    </w:lvl>
    <w:lvl w:ilvl="3" w:tplc="080A000F" w:tentative="1">
      <w:start w:val="1"/>
      <w:numFmt w:val="decimal"/>
      <w:lvlText w:val="%4."/>
      <w:lvlJc w:val="left"/>
      <w:pPr>
        <w:ind w:left="2172" w:hanging="360"/>
      </w:pPr>
    </w:lvl>
    <w:lvl w:ilvl="4" w:tplc="080A0019" w:tentative="1">
      <w:start w:val="1"/>
      <w:numFmt w:val="lowerLetter"/>
      <w:lvlText w:val="%5."/>
      <w:lvlJc w:val="left"/>
      <w:pPr>
        <w:ind w:left="2892" w:hanging="360"/>
      </w:pPr>
    </w:lvl>
    <w:lvl w:ilvl="5" w:tplc="080A001B" w:tentative="1">
      <w:start w:val="1"/>
      <w:numFmt w:val="lowerRoman"/>
      <w:lvlText w:val="%6."/>
      <w:lvlJc w:val="right"/>
      <w:pPr>
        <w:ind w:left="3612" w:hanging="180"/>
      </w:pPr>
    </w:lvl>
    <w:lvl w:ilvl="6" w:tplc="080A000F" w:tentative="1">
      <w:start w:val="1"/>
      <w:numFmt w:val="decimal"/>
      <w:lvlText w:val="%7."/>
      <w:lvlJc w:val="left"/>
      <w:pPr>
        <w:ind w:left="4332" w:hanging="360"/>
      </w:pPr>
    </w:lvl>
    <w:lvl w:ilvl="7" w:tplc="080A0019" w:tentative="1">
      <w:start w:val="1"/>
      <w:numFmt w:val="lowerLetter"/>
      <w:lvlText w:val="%8."/>
      <w:lvlJc w:val="left"/>
      <w:pPr>
        <w:ind w:left="5052" w:hanging="360"/>
      </w:pPr>
    </w:lvl>
    <w:lvl w:ilvl="8" w:tplc="080A001B" w:tentative="1">
      <w:start w:val="1"/>
      <w:numFmt w:val="lowerRoman"/>
      <w:lvlText w:val="%9."/>
      <w:lvlJc w:val="right"/>
      <w:pPr>
        <w:ind w:left="5772" w:hanging="180"/>
      </w:pPr>
    </w:lvl>
  </w:abstractNum>
  <w:abstractNum w:abstractNumId="31" w15:restartNumberingAfterBreak="0">
    <w:nsid w:val="75076426"/>
    <w:multiLevelType w:val="hybridMultilevel"/>
    <w:tmpl w:val="D26653F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77565F38"/>
    <w:multiLevelType w:val="hybridMultilevel"/>
    <w:tmpl w:val="75387CE2"/>
    <w:lvl w:ilvl="0" w:tplc="7F8C98DA">
      <w:start w:val="7"/>
      <w:numFmt w:val="decimal"/>
      <w:lvlText w:val="%1."/>
      <w:lvlJc w:val="left"/>
      <w:pPr>
        <w:ind w:left="720" w:hanging="360"/>
      </w:pPr>
      <w:rPr>
        <w:rFonts w:hint="default"/>
      </w:rPr>
    </w:lvl>
    <w:lvl w:ilvl="1" w:tplc="0C0A0017">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21"/>
  </w:num>
  <w:num w:numId="2">
    <w:abstractNumId w:val="11"/>
  </w:num>
  <w:num w:numId="3">
    <w:abstractNumId w:val="24"/>
  </w:num>
  <w:num w:numId="4">
    <w:abstractNumId w:val="4"/>
  </w:num>
  <w:num w:numId="5">
    <w:abstractNumId w:val="32"/>
  </w:num>
  <w:num w:numId="6">
    <w:abstractNumId w:val="6"/>
  </w:num>
  <w:num w:numId="7">
    <w:abstractNumId w:val="31"/>
  </w:num>
  <w:num w:numId="8">
    <w:abstractNumId w:val="12"/>
  </w:num>
  <w:num w:numId="9">
    <w:abstractNumId w:val="28"/>
  </w:num>
  <w:num w:numId="10">
    <w:abstractNumId w:val="1"/>
  </w:num>
  <w:num w:numId="11">
    <w:abstractNumId w:val="10"/>
  </w:num>
  <w:num w:numId="12">
    <w:abstractNumId w:val="15"/>
  </w:num>
  <w:num w:numId="13">
    <w:abstractNumId w:val="14"/>
  </w:num>
  <w:num w:numId="14">
    <w:abstractNumId w:val="13"/>
  </w:num>
  <w:num w:numId="15">
    <w:abstractNumId w:val="19"/>
  </w:num>
  <w:num w:numId="16">
    <w:abstractNumId w:val="29"/>
  </w:num>
  <w:num w:numId="17">
    <w:abstractNumId w:val="2"/>
  </w:num>
  <w:num w:numId="18">
    <w:abstractNumId w:val="9"/>
  </w:num>
  <w:num w:numId="19">
    <w:abstractNumId w:val="20"/>
  </w:num>
  <w:num w:numId="20">
    <w:abstractNumId w:val="23"/>
  </w:num>
  <w:num w:numId="21">
    <w:abstractNumId w:val="25"/>
  </w:num>
  <w:num w:numId="22">
    <w:abstractNumId w:val="7"/>
  </w:num>
  <w:num w:numId="23">
    <w:abstractNumId w:val="17"/>
  </w:num>
  <w:num w:numId="24">
    <w:abstractNumId w:val="16"/>
  </w:num>
  <w:num w:numId="25">
    <w:abstractNumId w:val="8"/>
  </w:num>
  <w:num w:numId="26">
    <w:abstractNumId w:val="0"/>
  </w:num>
  <w:num w:numId="27">
    <w:abstractNumId w:val="22"/>
  </w:num>
  <w:num w:numId="28">
    <w:abstractNumId w:val="18"/>
  </w:num>
  <w:num w:numId="29">
    <w:abstractNumId w:val="27"/>
  </w:num>
  <w:num w:numId="30">
    <w:abstractNumId w:val="3"/>
  </w:num>
  <w:num w:numId="31">
    <w:abstractNumId w:val="30"/>
  </w:num>
  <w:num w:numId="32">
    <w:abstractNumId w:val="26"/>
  </w:num>
  <w:num w:numId="33">
    <w:abstractNumId w:val="5"/>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hideGrammaticalErrors/>
  <w:defaultTabStop w:val="708"/>
  <w:hyphenationZone w:val="425"/>
  <w:drawingGridHorizontalSpacing w:val="105"/>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5A03"/>
    <w:rsid w:val="00000805"/>
    <w:rsid w:val="00001C90"/>
    <w:rsid w:val="00001E7D"/>
    <w:rsid w:val="00002A95"/>
    <w:rsid w:val="00003D88"/>
    <w:rsid w:val="0000414F"/>
    <w:rsid w:val="00004835"/>
    <w:rsid w:val="00005ED9"/>
    <w:rsid w:val="00007DB5"/>
    <w:rsid w:val="00014AB0"/>
    <w:rsid w:val="000175D6"/>
    <w:rsid w:val="000200C1"/>
    <w:rsid w:val="00021337"/>
    <w:rsid w:val="00021D40"/>
    <w:rsid w:val="00022471"/>
    <w:rsid w:val="0002373F"/>
    <w:rsid w:val="000237AF"/>
    <w:rsid w:val="00023A64"/>
    <w:rsid w:val="000242E8"/>
    <w:rsid w:val="0002750D"/>
    <w:rsid w:val="00031DA6"/>
    <w:rsid w:val="000322B8"/>
    <w:rsid w:val="00032A37"/>
    <w:rsid w:val="00032F26"/>
    <w:rsid w:val="000336AB"/>
    <w:rsid w:val="000336FA"/>
    <w:rsid w:val="00037F90"/>
    <w:rsid w:val="000403B3"/>
    <w:rsid w:val="0004072A"/>
    <w:rsid w:val="00040BE2"/>
    <w:rsid w:val="000445C6"/>
    <w:rsid w:val="000447FF"/>
    <w:rsid w:val="000460D0"/>
    <w:rsid w:val="00047D1C"/>
    <w:rsid w:val="00047E3E"/>
    <w:rsid w:val="00050AD9"/>
    <w:rsid w:val="00051E06"/>
    <w:rsid w:val="00052769"/>
    <w:rsid w:val="00052E5D"/>
    <w:rsid w:val="0005300B"/>
    <w:rsid w:val="00055C13"/>
    <w:rsid w:val="00057DBD"/>
    <w:rsid w:val="00060ED2"/>
    <w:rsid w:val="00061DA8"/>
    <w:rsid w:val="000628D6"/>
    <w:rsid w:val="00065900"/>
    <w:rsid w:val="00066097"/>
    <w:rsid w:val="00067113"/>
    <w:rsid w:val="00067BA3"/>
    <w:rsid w:val="0007088D"/>
    <w:rsid w:val="00070A41"/>
    <w:rsid w:val="0007212D"/>
    <w:rsid w:val="000725E4"/>
    <w:rsid w:val="00072AA4"/>
    <w:rsid w:val="00072FFA"/>
    <w:rsid w:val="00074816"/>
    <w:rsid w:val="000805B6"/>
    <w:rsid w:val="00082526"/>
    <w:rsid w:val="0008420C"/>
    <w:rsid w:val="00084215"/>
    <w:rsid w:val="00084510"/>
    <w:rsid w:val="00084D47"/>
    <w:rsid w:val="00086A7C"/>
    <w:rsid w:val="00091DA0"/>
    <w:rsid w:val="00092383"/>
    <w:rsid w:val="00093DF3"/>
    <w:rsid w:val="00095225"/>
    <w:rsid w:val="00097F65"/>
    <w:rsid w:val="000A15D3"/>
    <w:rsid w:val="000A15E5"/>
    <w:rsid w:val="000A197C"/>
    <w:rsid w:val="000A1E9C"/>
    <w:rsid w:val="000A2B89"/>
    <w:rsid w:val="000A2F29"/>
    <w:rsid w:val="000A4491"/>
    <w:rsid w:val="000A6B11"/>
    <w:rsid w:val="000A75BF"/>
    <w:rsid w:val="000B1477"/>
    <w:rsid w:val="000B22B6"/>
    <w:rsid w:val="000B246A"/>
    <w:rsid w:val="000B2847"/>
    <w:rsid w:val="000B31BF"/>
    <w:rsid w:val="000B61C6"/>
    <w:rsid w:val="000B6434"/>
    <w:rsid w:val="000B7408"/>
    <w:rsid w:val="000C0018"/>
    <w:rsid w:val="000C13E5"/>
    <w:rsid w:val="000C2610"/>
    <w:rsid w:val="000C35C2"/>
    <w:rsid w:val="000C532E"/>
    <w:rsid w:val="000C58FF"/>
    <w:rsid w:val="000C5D3F"/>
    <w:rsid w:val="000C63FF"/>
    <w:rsid w:val="000C73E5"/>
    <w:rsid w:val="000D040B"/>
    <w:rsid w:val="000D0E7D"/>
    <w:rsid w:val="000D1213"/>
    <w:rsid w:val="000D1459"/>
    <w:rsid w:val="000D290C"/>
    <w:rsid w:val="000D2DA1"/>
    <w:rsid w:val="000D3B6A"/>
    <w:rsid w:val="000D67FF"/>
    <w:rsid w:val="000E1003"/>
    <w:rsid w:val="000E292E"/>
    <w:rsid w:val="000E4457"/>
    <w:rsid w:val="000E5239"/>
    <w:rsid w:val="000E5A0B"/>
    <w:rsid w:val="000F00EB"/>
    <w:rsid w:val="000F23B4"/>
    <w:rsid w:val="000F27A6"/>
    <w:rsid w:val="000F31EB"/>
    <w:rsid w:val="000F44CD"/>
    <w:rsid w:val="000F496D"/>
    <w:rsid w:val="000F4F4F"/>
    <w:rsid w:val="000F58C7"/>
    <w:rsid w:val="000F7899"/>
    <w:rsid w:val="00100BDA"/>
    <w:rsid w:val="00100D9A"/>
    <w:rsid w:val="00101B46"/>
    <w:rsid w:val="0010292A"/>
    <w:rsid w:val="00102BA1"/>
    <w:rsid w:val="001073FA"/>
    <w:rsid w:val="00107C93"/>
    <w:rsid w:val="001103CA"/>
    <w:rsid w:val="0011068F"/>
    <w:rsid w:val="00112D50"/>
    <w:rsid w:val="001140CD"/>
    <w:rsid w:val="001148AF"/>
    <w:rsid w:val="00114F43"/>
    <w:rsid w:val="0011703B"/>
    <w:rsid w:val="0012069A"/>
    <w:rsid w:val="00121B84"/>
    <w:rsid w:val="0012480C"/>
    <w:rsid w:val="00130D5C"/>
    <w:rsid w:val="00131486"/>
    <w:rsid w:val="001316DA"/>
    <w:rsid w:val="00132A1C"/>
    <w:rsid w:val="0013588C"/>
    <w:rsid w:val="001410E8"/>
    <w:rsid w:val="001432F9"/>
    <w:rsid w:val="001438B6"/>
    <w:rsid w:val="001441F3"/>
    <w:rsid w:val="001456B0"/>
    <w:rsid w:val="00145896"/>
    <w:rsid w:val="00146ECB"/>
    <w:rsid w:val="00147577"/>
    <w:rsid w:val="00147623"/>
    <w:rsid w:val="00150783"/>
    <w:rsid w:val="0015162F"/>
    <w:rsid w:val="001546E9"/>
    <w:rsid w:val="00155508"/>
    <w:rsid w:val="001567EE"/>
    <w:rsid w:val="001570AB"/>
    <w:rsid w:val="00163F03"/>
    <w:rsid w:val="001660CB"/>
    <w:rsid w:val="00166161"/>
    <w:rsid w:val="00167C1C"/>
    <w:rsid w:val="001721D0"/>
    <w:rsid w:val="00173AD5"/>
    <w:rsid w:val="00174170"/>
    <w:rsid w:val="0017727A"/>
    <w:rsid w:val="00177FAC"/>
    <w:rsid w:val="001811A8"/>
    <w:rsid w:val="00182E7D"/>
    <w:rsid w:val="00183E11"/>
    <w:rsid w:val="00184E4D"/>
    <w:rsid w:val="0018749E"/>
    <w:rsid w:val="0019133D"/>
    <w:rsid w:val="00193B17"/>
    <w:rsid w:val="0019457D"/>
    <w:rsid w:val="00195BED"/>
    <w:rsid w:val="00196662"/>
    <w:rsid w:val="001A3098"/>
    <w:rsid w:val="001A3C9C"/>
    <w:rsid w:val="001A7353"/>
    <w:rsid w:val="001B17D8"/>
    <w:rsid w:val="001B3B51"/>
    <w:rsid w:val="001B530F"/>
    <w:rsid w:val="001B7BE6"/>
    <w:rsid w:val="001B7D5B"/>
    <w:rsid w:val="001C20CF"/>
    <w:rsid w:val="001C221B"/>
    <w:rsid w:val="001C35DF"/>
    <w:rsid w:val="001C37A7"/>
    <w:rsid w:val="001C431E"/>
    <w:rsid w:val="001C4391"/>
    <w:rsid w:val="001C4537"/>
    <w:rsid w:val="001C6607"/>
    <w:rsid w:val="001C6EF7"/>
    <w:rsid w:val="001D0CFA"/>
    <w:rsid w:val="001D1569"/>
    <w:rsid w:val="001D6609"/>
    <w:rsid w:val="001E1A9C"/>
    <w:rsid w:val="001E4B1A"/>
    <w:rsid w:val="001E650B"/>
    <w:rsid w:val="001E7EE8"/>
    <w:rsid w:val="001F0D59"/>
    <w:rsid w:val="001F0D79"/>
    <w:rsid w:val="001F0E40"/>
    <w:rsid w:val="001F17B1"/>
    <w:rsid w:val="001F1EA0"/>
    <w:rsid w:val="001F3364"/>
    <w:rsid w:val="001F3CF0"/>
    <w:rsid w:val="001F57BE"/>
    <w:rsid w:val="001F5905"/>
    <w:rsid w:val="001F6393"/>
    <w:rsid w:val="001F68DC"/>
    <w:rsid w:val="001F6D00"/>
    <w:rsid w:val="001F6F33"/>
    <w:rsid w:val="002022DA"/>
    <w:rsid w:val="00202670"/>
    <w:rsid w:val="0020594B"/>
    <w:rsid w:val="002074EC"/>
    <w:rsid w:val="00207B92"/>
    <w:rsid w:val="00215F68"/>
    <w:rsid w:val="00216C6F"/>
    <w:rsid w:val="00217267"/>
    <w:rsid w:val="002217A0"/>
    <w:rsid w:val="00222C1C"/>
    <w:rsid w:val="00232F89"/>
    <w:rsid w:val="00233BF0"/>
    <w:rsid w:val="0023440C"/>
    <w:rsid w:val="002344BF"/>
    <w:rsid w:val="00236732"/>
    <w:rsid w:val="00236953"/>
    <w:rsid w:val="0024106C"/>
    <w:rsid w:val="002425E2"/>
    <w:rsid w:val="00242B30"/>
    <w:rsid w:val="00244F74"/>
    <w:rsid w:val="00245A03"/>
    <w:rsid w:val="002462E7"/>
    <w:rsid w:val="00247701"/>
    <w:rsid w:val="00250124"/>
    <w:rsid w:val="00251564"/>
    <w:rsid w:val="002560E7"/>
    <w:rsid w:val="0025657C"/>
    <w:rsid w:val="00261B25"/>
    <w:rsid w:val="002630D1"/>
    <w:rsid w:val="0026428B"/>
    <w:rsid w:val="0026589C"/>
    <w:rsid w:val="00265D38"/>
    <w:rsid w:val="00266586"/>
    <w:rsid w:val="00266920"/>
    <w:rsid w:val="0026753A"/>
    <w:rsid w:val="00270E5F"/>
    <w:rsid w:val="002714B1"/>
    <w:rsid w:val="00272FCF"/>
    <w:rsid w:val="0027342E"/>
    <w:rsid w:val="00274D00"/>
    <w:rsid w:val="00275488"/>
    <w:rsid w:val="00277ECD"/>
    <w:rsid w:val="002801BA"/>
    <w:rsid w:val="00281375"/>
    <w:rsid w:val="00281CD4"/>
    <w:rsid w:val="002821EE"/>
    <w:rsid w:val="00282A37"/>
    <w:rsid w:val="00284E30"/>
    <w:rsid w:val="002850D4"/>
    <w:rsid w:val="002858AF"/>
    <w:rsid w:val="0028610A"/>
    <w:rsid w:val="00286E0C"/>
    <w:rsid w:val="0028702D"/>
    <w:rsid w:val="00287D02"/>
    <w:rsid w:val="00291039"/>
    <w:rsid w:val="00291E17"/>
    <w:rsid w:val="00292191"/>
    <w:rsid w:val="00292248"/>
    <w:rsid w:val="00292CAD"/>
    <w:rsid w:val="0029330F"/>
    <w:rsid w:val="00293AFB"/>
    <w:rsid w:val="002947DB"/>
    <w:rsid w:val="00295809"/>
    <w:rsid w:val="00297BE1"/>
    <w:rsid w:val="002A1478"/>
    <w:rsid w:val="002A314C"/>
    <w:rsid w:val="002A3B3E"/>
    <w:rsid w:val="002A66FD"/>
    <w:rsid w:val="002B125B"/>
    <w:rsid w:val="002B471B"/>
    <w:rsid w:val="002C0638"/>
    <w:rsid w:val="002C1F66"/>
    <w:rsid w:val="002C406E"/>
    <w:rsid w:val="002C40D4"/>
    <w:rsid w:val="002C4B76"/>
    <w:rsid w:val="002C54BF"/>
    <w:rsid w:val="002C67B8"/>
    <w:rsid w:val="002C7007"/>
    <w:rsid w:val="002D26F5"/>
    <w:rsid w:val="002D4550"/>
    <w:rsid w:val="002D6D2B"/>
    <w:rsid w:val="002D7048"/>
    <w:rsid w:val="002E225D"/>
    <w:rsid w:val="002E349C"/>
    <w:rsid w:val="002E415E"/>
    <w:rsid w:val="002E466F"/>
    <w:rsid w:val="002E61CA"/>
    <w:rsid w:val="002F0599"/>
    <w:rsid w:val="002F161B"/>
    <w:rsid w:val="002F19A3"/>
    <w:rsid w:val="002F1B9B"/>
    <w:rsid w:val="002F1D6C"/>
    <w:rsid w:val="002F5C63"/>
    <w:rsid w:val="002F7BC2"/>
    <w:rsid w:val="0030266D"/>
    <w:rsid w:val="003029EC"/>
    <w:rsid w:val="0030317A"/>
    <w:rsid w:val="00304951"/>
    <w:rsid w:val="003059EC"/>
    <w:rsid w:val="00305DC3"/>
    <w:rsid w:val="0030662E"/>
    <w:rsid w:val="003074D8"/>
    <w:rsid w:val="0031046A"/>
    <w:rsid w:val="0031320F"/>
    <w:rsid w:val="0031462A"/>
    <w:rsid w:val="003149D0"/>
    <w:rsid w:val="0032162C"/>
    <w:rsid w:val="00321FB8"/>
    <w:rsid w:val="00324318"/>
    <w:rsid w:val="00325582"/>
    <w:rsid w:val="00325AEB"/>
    <w:rsid w:val="003277A9"/>
    <w:rsid w:val="0033013D"/>
    <w:rsid w:val="0033281B"/>
    <w:rsid w:val="00332975"/>
    <w:rsid w:val="0033311F"/>
    <w:rsid w:val="00333D53"/>
    <w:rsid w:val="00335250"/>
    <w:rsid w:val="003358DA"/>
    <w:rsid w:val="00335998"/>
    <w:rsid w:val="00335C71"/>
    <w:rsid w:val="003373E6"/>
    <w:rsid w:val="00344AF7"/>
    <w:rsid w:val="00345887"/>
    <w:rsid w:val="0035059F"/>
    <w:rsid w:val="003513ED"/>
    <w:rsid w:val="003527EF"/>
    <w:rsid w:val="003603D2"/>
    <w:rsid w:val="003622FE"/>
    <w:rsid w:val="003623F6"/>
    <w:rsid w:val="00363503"/>
    <w:rsid w:val="003643F8"/>
    <w:rsid w:val="003645E5"/>
    <w:rsid w:val="00365A8A"/>
    <w:rsid w:val="0037021B"/>
    <w:rsid w:val="003704AD"/>
    <w:rsid w:val="00370760"/>
    <w:rsid w:val="00370D59"/>
    <w:rsid w:val="0037170A"/>
    <w:rsid w:val="00376EDA"/>
    <w:rsid w:val="00377CEB"/>
    <w:rsid w:val="00380599"/>
    <w:rsid w:val="00390C5D"/>
    <w:rsid w:val="00391564"/>
    <w:rsid w:val="003925CF"/>
    <w:rsid w:val="00393A5C"/>
    <w:rsid w:val="00394033"/>
    <w:rsid w:val="0039439C"/>
    <w:rsid w:val="00396233"/>
    <w:rsid w:val="00397F08"/>
    <w:rsid w:val="003A0B76"/>
    <w:rsid w:val="003A1C1D"/>
    <w:rsid w:val="003A2ED9"/>
    <w:rsid w:val="003A5374"/>
    <w:rsid w:val="003A6034"/>
    <w:rsid w:val="003A6146"/>
    <w:rsid w:val="003A69EF"/>
    <w:rsid w:val="003B13AA"/>
    <w:rsid w:val="003B22D4"/>
    <w:rsid w:val="003B3E42"/>
    <w:rsid w:val="003B54D7"/>
    <w:rsid w:val="003B64A1"/>
    <w:rsid w:val="003B71DF"/>
    <w:rsid w:val="003B7AA3"/>
    <w:rsid w:val="003C012A"/>
    <w:rsid w:val="003C27BD"/>
    <w:rsid w:val="003C3B24"/>
    <w:rsid w:val="003C3C0B"/>
    <w:rsid w:val="003C405A"/>
    <w:rsid w:val="003C4A2D"/>
    <w:rsid w:val="003C5623"/>
    <w:rsid w:val="003C570C"/>
    <w:rsid w:val="003C57DC"/>
    <w:rsid w:val="003C6486"/>
    <w:rsid w:val="003C6963"/>
    <w:rsid w:val="003C6CF5"/>
    <w:rsid w:val="003C726C"/>
    <w:rsid w:val="003C76CA"/>
    <w:rsid w:val="003C7FD7"/>
    <w:rsid w:val="003D03F9"/>
    <w:rsid w:val="003D42BD"/>
    <w:rsid w:val="003D4889"/>
    <w:rsid w:val="003D5426"/>
    <w:rsid w:val="003D5E29"/>
    <w:rsid w:val="003D6C81"/>
    <w:rsid w:val="003E0751"/>
    <w:rsid w:val="003E3160"/>
    <w:rsid w:val="003E5A4F"/>
    <w:rsid w:val="003F11C8"/>
    <w:rsid w:val="003F29EF"/>
    <w:rsid w:val="003F4194"/>
    <w:rsid w:val="003F599E"/>
    <w:rsid w:val="003F5B0A"/>
    <w:rsid w:val="003F676F"/>
    <w:rsid w:val="003F6F9E"/>
    <w:rsid w:val="003F7046"/>
    <w:rsid w:val="003F7B69"/>
    <w:rsid w:val="00400876"/>
    <w:rsid w:val="004014D9"/>
    <w:rsid w:val="004017B4"/>
    <w:rsid w:val="00403095"/>
    <w:rsid w:val="00405C41"/>
    <w:rsid w:val="00406699"/>
    <w:rsid w:val="004071F8"/>
    <w:rsid w:val="00412B63"/>
    <w:rsid w:val="00413DFF"/>
    <w:rsid w:val="0041444E"/>
    <w:rsid w:val="00414468"/>
    <w:rsid w:val="00420AA2"/>
    <w:rsid w:val="004222E3"/>
    <w:rsid w:val="00423B2F"/>
    <w:rsid w:val="00424FE6"/>
    <w:rsid w:val="004269B0"/>
    <w:rsid w:val="00430689"/>
    <w:rsid w:val="00430AEE"/>
    <w:rsid w:val="00430AF0"/>
    <w:rsid w:val="00430CA6"/>
    <w:rsid w:val="00431C3A"/>
    <w:rsid w:val="00432DEA"/>
    <w:rsid w:val="004338EC"/>
    <w:rsid w:val="00433974"/>
    <w:rsid w:val="004345B5"/>
    <w:rsid w:val="00436996"/>
    <w:rsid w:val="00436CDB"/>
    <w:rsid w:val="004400E4"/>
    <w:rsid w:val="004412F9"/>
    <w:rsid w:val="004417FF"/>
    <w:rsid w:val="00442257"/>
    <w:rsid w:val="0044252C"/>
    <w:rsid w:val="00442D28"/>
    <w:rsid w:val="00444609"/>
    <w:rsid w:val="00444615"/>
    <w:rsid w:val="0044485D"/>
    <w:rsid w:val="0044574C"/>
    <w:rsid w:val="004468AD"/>
    <w:rsid w:val="0045720B"/>
    <w:rsid w:val="00462BC7"/>
    <w:rsid w:val="004649D6"/>
    <w:rsid w:val="00465DC5"/>
    <w:rsid w:val="0046680A"/>
    <w:rsid w:val="00467F33"/>
    <w:rsid w:val="00467FCB"/>
    <w:rsid w:val="004708F6"/>
    <w:rsid w:val="004717EF"/>
    <w:rsid w:val="0047329F"/>
    <w:rsid w:val="004741B1"/>
    <w:rsid w:val="004746D7"/>
    <w:rsid w:val="00477E33"/>
    <w:rsid w:val="00485663"/>
    <w:rsid w:val="00485BD9"/>
    <w:rsid w:val="00486FEB"/>
    <w:rsid w:val="00487040"/>
    <w:rsid w:val="00490612"/>
    <w:rsid w:val="00491512"/>
    <w:rsid w:val="00491E50"/>
    <w:rsid w:val="00494CCC"/>
    <w:rsid w:val="00495647"/>
    <w:rsid w:val="004A028C"/>
    <w:rsid w:val="004A6C4C"/>
    <w:rsid w:val="004A700A"/>
    <w:rsid w:val="004B16E8"/>
    <w:rsid w:val="004B3271"/>
    <w:rsid w:val="004B4C73"/>
    <w:rsid w:val="004B4F52"/>
    <w:rsid w:val="004B5226"/>
    <w:rsid w:val="004B6772"/>
    <w:rsid w:val="004C0CCA"/>
    <w:rsid w:val="004C1255"/>
    <w:rsid w:val="004C1408"/>
    <w:rsid w:val="004C2101"/>
    <w:rsid w:val="004C27C2"/>
    <w:rsid w:val="004C28E5"/>
    <w:rsid w:val="004C2A5B"/>
    <w:rsid w:val="004C3FD3"/>
    <w:rsid w:val="004C57B7"/>
    <w:rsid w:val="004C6A68"/>
    <w:rsid w:val="004C7EEC"/>
    <w:rsid w:val="004D05D7"/>
    <w:rsid w:val="004D42FD"/>
    <w:rsid w:val="004D56CE"/>
    <w:rsid w:val="004D6080"/>
    <w:rsid w:val="004D6391"/>
    <w:rsid w:val="004D74CE"/>
    <w:rsid w:val="004E0A08"/>
    <w:rsid w:val="004E1CD6"/>
    <w:rsid w:val="004E31E5"/>
    <w:rsid w:val="004E5A03"/>
    <w:rsid w:val="004E6BAD"/>
    <w:rsid w:val="004E7915"/>
    <w:rsid w:val="004E7D34"/>
    <w:rsid w:val="004F03DC"/>
    <w:rsid w:val="004F0589"/>
    <w:rsid w:val="004F1621"/>
    <w:rsid w:val="004F309C"/>
    <w:rsid w:val="004F372D"/>
    <w:rsid w:val="004F3D63"/>
    <w:rsid w:val="004F451D"/>
    <w:rsid w:val="004F6BDC"/>
    <w:rsid w:val="00500BA6"/>
    <w:rsid w:val="005023F0"/>
    <w:rsid w:val="00503DEF"/>
    <w:rsid w:val="0050476E"/>
    <w:rsid w:val="00506477"/>
    <w:rsid w:val="0050685B"/>
    <w:rsid w:val="005069F6"/>
    <w:rsid w:val="00507EB2"/>
    <w:rsid w:val="005100E7"/>
    <w:rsid w:val="005113BC"/>
    <w:rsid w:val="005121C8"/>
    <w:rsid w:val="00515C21"/>
    <w:rsid w:val="0052551B"/>
    <w:rsid w:val="00526808"/>
    <w:rsid w:val="00530487"/>
    <w:rsid w:val="00531985"/>
    <w:rsid w:val="00533C77"/>
    <w:rsid w:val="005355BD"/>
    <w:rsid w:val="0053655C"/>
    <w:rsid w:val="00536A25"/>
    <w:rsid w:val="00536CBB"/>
    <w:rsid w:val="00541207"/>
    <w:rsid w:val="00541C4F"/>
    <w:rsid w:val="0054239E"/>
    <w:rsid w:val="005426CD"/>
    <w:rsid w:val="00543A31"/>
    <w:rsid w:val="005505B4"/>
    <w:rsid w:val="00550E9F"/>
    <w:rsid w:val="00552896"/>
    <w:rsid w:val="00552F13"/>
    <w:rsid w:val="00553F42"/>
    <w:rsid w:val="00555CF5"/>
    <w:rsid w:val="00556789"/>
    <w:rsid w:val="005571D6"/>
    <w:rsid w:val="00560CA7"/>
    <w:rsid w:val="0056199F"/>
    <w:rsid w:val="00561F01"/>
    <w:rsid w:val="0056295C"/>
    <w:rsid w:val="0056375C"/>
    <w:rsid w:val="0056537D"/>
    <w:rsid w:val="00570438"/>
    <w:rsid w:val="0057099E"/>
    <w:rsid w:val="00571A24"/>
    <w:rsid w:val="00572B75"/>
    <w:rsid w:val="005744FF"/>
    <w:rsid w:val="0057474B"/>
    <w:rsid w:val="005754F3"/>
    <w:rsid w:val="0058319F"/>
    <w:rsid w:val="005873FF"/>
    <w:rsid w:val="00591923"/>
    <w:rsid w:val="00591A96"/>
    <w:rsid w:val="00595C56"/>
    <w:rsid w:val="00596959"/>
    <w:rsid w:val="00596B36"/>
    <w:rsid w:val="005A13E7"/>
    <w:rsid w:val="005A1891"/>
    <w:rsid w:val="005A502D"/>
    <w:rsid w:val="005A58A7"/>
    <w:rsid w:val="005A69A6"/>
    <w:rsid w:val="005B3845"/>
    <w:rsid w:val="005B50A3"/>
    <w:rsid w:val="005B5852"/>
    <w:rsid w:val="005B5F80"/>
    <w:rsid w:val="005C0C99"/>
    <w:rsid w:val="005C1A0B"/>
    <w:rsid w:val="005C2CF0"/>
    <w:rsid w:val="005C3EF0"/>
    <w:rsid w:val="005C5DCE"/>
    <w:rsid w:val="005C6C05"/>
    <w:rsid w:val="005C6ED9"/>
    <w:rsid w:val="005D090D"/>
    <w:rsid w:val="005D26A4"/>
    <w:rsid w:val="005D2AC6"/>
    <w:rsid w:val="005D2C2D"/>
    <w:rsid w:val="005D66FD"/>
    <w:rsid w:val="005D7129"/>
    <w:rsid w:val="005D770A"/>
    <w:rsid w:val="005E0630"/>
    <w:rsid w:val="005E2EE1"/>
    <w:rsid w:val="005E3544"/>
    <w:rsid w:val="005E3660"/>
    <w:rsid w:val="005E5472"/>
    <w:rsid w:val="005E5F54"/>
    <w:rsid w:val="005F22AF"/>
    <w:rsid w:val="005F33A4"/>
    <w:rsid w:val="005F34C5"/>
    <w:rsid w:val="005F572F"/>
    <w:rsid w:val="005F6A76"/>
    <w:rsid w:val="005F6AB8"/>
    <w:rsid w:val="0060045B"/>
    <w:rsid w:val="00604A5D"/>
    <w:rsid w:val="00605266"/>
    <w:rsid w:val="00614849"/>
    <w:rsid w:val="00615CB0"/>
    <w:rsid w:val="006205C7"/>
    <w:rsid w:val="00620FAE"/>
    <w:rsid w:val="006220AD"/>
    <w:rsid w:val="00623533"/>
    <w:rsid w:val="00623AA6"/>
    <w:rsid w:val="00623F64"/>
    <w:rsid w:val="00625DD3"/>
    <w:rsid w:val="006260EF"/>
    <w:rsid w:val="00627027"/>
    <w:rsid w:val="006348C1"/>
    <w:rsid w:val="006354D7"/>
    <w:rsid w:val="00635A1B"/>
    <w:rsid w:val="0063646D"/>
    <w:rsid w:val="00641896"/>
    <w:rsid w:val="00641BDC"/>
    <w:rsid w:val="0064361B"/>
    <w:rsid w:val="00644634"/>
    <w:rsid w:val="0064488D"/>
    <w:rsid w:val="00644F60"/>
    <w:rsid w:val="00644FDC"/>
    <w:rsid w:val="00645351"/>
    <w:rsid w:val="0065048B"/>
    <w:rsid w:val="006507AC"/>
    <w:rsid w:val="00650D99"/>
    <w:rsid w:val="00651F31"/>
    <w:rsid w:val="006534B6"/>
    <w:rsid w:val="00654700"/>
    <w:rsid w:val="00655246"/>
    <w:rsid w:val="00656CBD"/>
    <w:rsid w:val="00657119"/>
    <w:rsid w:val="006610C8"/>
    <w:rsid w:val="0066159B"/>
    <w:rsid w:val="006628E1"/>
    <w:rsid w:val="00662A06"/>
    <w:rsid w:val="0066350E"/>
    <w:rsid w:val="00667111"/>
    <w:rsid w:val="006678EE"/>
    <w:rsid w:val="00667E58"/>
    <w:rsid w:val="00671263"/>
    <w:rsid w:val="00673204"/>
    <w:rsid w:val="00674CE1"/>
    <w:rsid w:val="006756F6"/>
    <w:rsid w:val="00676810"/>
    <w:rsid w:val="00676C6B"/>
    <w:rsid w:val="00676DD1"/>
    <w:rsid w:val="0068077E"/>
    <w:rsid w:val="00680821"/>
    <w:rsid w:val="006812EE"/>
    <w:rsid w:val="0068602A"/>
    <w:rsid w:val="006867D0"/>
    <w:rsid w:val="006914A9"/>
    <w:rsid w:val="00695202"/>
    <w:rsid w:val="006954B9"/>
    <w:rsid w:val="006969AC"/>
    <w:rsid w:val="006A0FAB"/>
    <w:rsid w:val="006A15A9"/>
    <w:rsid w:val="006A468E"/>
    <w:rsid w:val="006A54C1"/>
    <w:rsid w:val="006B0918"/>
    <w:rsid w:val="006B11B1"/>
    <w:rsid w:val="006B1235"/>
    <w:rsid w:val="006B1573"/>
    <w:rsid w:val="006B22BE"/>
    <w:rsid w:val="006B39DC"/>
    <w:rsid w:val="006B58ED"/>
    <w:rsid w:val="006B6E85"/>
    <w:rsid w:val="006C0C71"/>
    <w:rsid w:val="006C15C3"/>
    <w:rsid w:val="006C199F"/>
    <w:rsid w:val="006C2C8E"/>
    <w:rsid w:val="006C3AC9"/>
    <w:rsid w:val="006C3BFE"/>
    <w:rsid w:val="006C3D26"/>
    <w:rsid w:val="006C525B"/>
    <w:rsid w:val="006C5457"/>
    <w:rsid w:val="006C587E"/>
    <w:rsid w:val="006C5C1F"/>
    <w:rsid w:val="006C7C9E"/>
    <w:rsid w:val="006D0032"/>
    <w:rsid w:val="006D13CD"/>
    <w:rsid w:val="006D48D0"/>
    <w:rsid w:val="006D63DC"/>
    <w:rsid w:val="006D687B"/>
    <w:rsid w:val="006D6DE9"/>
    <w:rsid w:val="006D7809"/>
    <w:rsid w:val="006D78E7"/>
    <w:rsid w:val="006D7942"/>
    <w:rsid w:val="006E039C"/>
    <w:rsid w:val="006E0980"/>
    <w:rsid w:val="006E15FC"/>
    <w:rsid w:val="006E1E50"/>
    <w:rsid w:val="006E2B2F"/>
    <w:rsid w:val="006E69D6"/>
    <w:rsid w:val="006E7A5D"/>
    <w:rsid w:val="006F19FA"/>
    <w:rsid w:val="006F1E87"/>
    <w:rsid w:val="006F3355"/>
    <w:rsid w:val="006F3793"/>
    <w:rsid w:val="006F3D9A"/>
    <w:rsid w:val="00701774"/>
    <w:rsid w:val="00701F5C"/>
    <w:rsid w:val="00701FCF"/>
    <w:rsid w:val="00705ABD"/>
    <w:rsid w:val="00707931"/>
    <w:rsid w:val="00715030"/>
    <w:rsid w:val="007169B4"/>
    <w:rsid w:val="00720A50"/>
    <w:rsid w:val="00724C43"/>
    <w:rsid w:val="00726FE2"/>
    <w:rsid w:val="007312BE"/>
    <w:rsid w:val="00731818"/>
    <w:rsid w:val="007333E8"/>
    <w:rsid w:val="007346C7"/>
    <w:rsid w:val="00735858"/>
    <w:rsid w:val="00736794"/>
    <w:rsid w:val="0073719E"/>
    <w:rsid w:val="007379D4"/>
    <w:rsid w:val="00740DB7"/>
    <w:rsid w:val="007417FD"/>
    <w:rsid w:val="007448D6"/>
    <w:rsid w:val="00744EB4"/>
    <w:rsid w:val="007455F2"/>
    <w:rsid w:val="007461DC"/>
    <w:rsid w:val="00746454"/>
    <w:rsid w:val="0074689F"/>
    <w:rsid w:val="00747EB4"/>
    <w:rsid w:val="00750BC4"/>
    <w:rsid w:val="0075131E"/>
    <w:rsid w:val="007523BC"/>
    <w:rsid w:val="007535E7"/>
    <w:rsid w:val="00754154"/>
    <w:rsid w:val="00754AF6"/>
    <w:rsid w:val="00754E33"/>
    <w:rsid w:val="00756A7B"/>
    <w:rsid w:val="00756A92"/>
    <w:rsid w:val="00756EFD"/>
    <w:rsid w:val="007571EE"/>
    <w:rsid w:val="0076139A"/>
    <w:rsid w:val="00761439"/>
    <w:rsid w:val="0076160A"/>
    <w:rsid w:val="00763681"/>
    <w:rsid w:val="00766DBE"/>
    <w:rsid w:val="00773498"/>
    <w:rsid w:val="0077549E"/>
    <w:rsid w:val="00777531"/>
    <w:rsid w:val="007775A6"/>
    <w:rsid w:val="007775FC"/>
    <w:rsid w:val="00777F71"/>
    <w:rsid w:val="00782CD1"/>
    <w:rsid w:val="007840CB"/>
    <w:rsid w:val="00784DFE"/>
    <w:rsid w:val="00786EB9"/>
    <w:rsid w:val="007917C5"/>
    <w:rsid w:val="007924D0"/>
    <w:rsid w:val="0079344C"/>
    <w:rsid w:val="00794D5E"/>
    <w:rsid w:val="007960C9"/>
    <w:rsid w:val="00796C19"/>
    <w:rsid w:val="007A0CD7"/>
    <w:rsid w:val="007A51E7"/>
    <w:rsid w:val="007A6C8A"/>
    <w:rsid w:val="007A7409"/>
    <w:rsid w:val="007A7D1A"/>
    <w:rsid w:val="007B1817"/>
    <w:rsid w:val="007B205B"/>
    <w:rsid w:val="007B24D0"/>
    <w:rsid w:val="007B2868"/>
    <w:rsid w:val="007B2F91"/>
    <w:rsid w:val="007B329F"/>
    <w:rsid w:val="007B32ED"/>
    <w:rsid w:val="007C086E"/>
    <w:rsid w:val="007C2837"/>
    <w:rsid w:val="007C350A"/>
    <w:rsid w:val="007C359B"/>
    <w:rsid w:val="007C4CDB"/>
    <w:rsid w:val="007C583B"/>
    <w:rsid w:val="007D0288"/>
    <w:rsid w:val="007D0364"/>
    <w:rsid w:val="007D0787"/>
    <w:rsid w:val="007D0CB0"/>
    <w:rsid w:val="007D4901"/>
    <w:rsid w:val="007D4DD3"/>
    <w:rsid w:val="007D6FCE"/>
    <w:rsid w:val="007E115F"/>
    <w:rsid w:val="007E2453"/>
    <w:rsid w:val="007E36D6"/>
    <w:rsid w:val="007E61E5"/>
    <w:rsid w:val="007E71FC"/>
    <w:rsid w:val="007F10F7"/>
    <w:rsid w:val="007F1447"/>
    <w:rsid w:val="007F2725"/>
    <w:rsid w:val="007F3872"/>
    <w:rsid w:val="007F45F1"/>
    <w:rsid w:val="007F5511"/>
    <w:rsid w:val="007F5626"/>
    <w:rsid w:val="008006EB"/>
    <w:rsid w:val="00801638"/>
    <w:rsid w:val="0080193E"/>
    <w:rsid w:val="00801E3B"/>
    <w:rsid w:val="008025F0"/>
    <w:rsid w:val="00802675"/>
    <w:rsid w:val="008032F0"/>
    <w:rsid w:val="00803A70"/>
    <w:rsid w:val="00803F5F"/>
    <w:rsid w:val="0080634E"/>
    <w:rsid w:val="00812538"/>
    <w:rsid w:val="00814895"/>
    <w:rsid w:val="00816C9B"/>
    <w:rsid w:val="008210E1"/>
    <w:rsid w:val="008218DD"/>
    <w:rsid w:val="00825381"/>
    <w:rsid w:val="00825531"/>
    <w:rsid w:val="008261F4"/>
    <w:rsid w:val="008320B4"/>
    <w:rsid w:val="00832B7F"/>
    <w:rsid w:val="00832B88"/>
    <w:rsid w:val="008338EE"/>
    <w:rsid w:val="008356AA"/>
    <w:rsid w:val="00840CB8"/>
    <w:rsid w:val="008434B9"/>
    <w:rsid w:val="008439A2"/>
    <w:rsid w:val="00845E55"/>
    <w:rsid w:val="00846D4F"/>
    <w:rsid w:val="00847454"/>
    <w:rsid w:val="00852663"/>
    <w:rsid w:val="008536DA"/>
    <w:rsid w:val="00853771"/>
    <w:rsid w:val="00853BBD"/>
    <w:rsid w:val="00854F48"/>
    <w:rsid w:val="008551F8"/>
    <w:rsid w:val="00855895"/>
    <w:rsid w:val="00856C35"/>
    <w:rsid w:val="00862123"/>
    <w:rsid w:val="0086214D"/>
    <w:rsid w:val="008629EB"/>
    <w:rsid w:val="00862D24"/>
    <w:rsid w:val="00863144"/>
    <w:rsid w:val="00863B42"/>
    <w:rsid w:val="00864A56"/>
    <w:rsid w:val="00866360"/>
    <w:rsid w:val="0087033D"/>
    <w:rsid w:val="00872116"/>
    <w:rsid w:val="00872265"/>
    <w:rsid w:val="008724BA"/>
    <w:rsid w:val="00872D8A"/>
    <w:rsid w:val="008742FC"/>
    <w:rsid w:val="008760BF"/>
    <w:rsid w:val="00876BF7"/>
    <w:rsid w:val="00881AA7"/>
    <w:rsid w:val="008843DB"/>
    <w:rsid w:val="008848C3"/>
    <w:rsid w:val="00884DC6"/>
    <w:rsid w:val="008850BE"/>
    <w:rsid w:val="00885741"/>
    <w:rsid w:val="00885CCA"/>
    <w:rsid w:val="00886783"/>
    <w:rsid w:val="00891FA5"/>
    <w:rsid w:val="00892584"/>
    <w:rsid w:val="0089311F"/>
    <w:rsid w:val="008947F4"/>
    <w:rsid w:val="008A0146"/>
    <w:rsid w:val="008A03C2"/>
    <w:rsid w:val="008A2CE1"/>
    <w:rsid w:val="008A2EEF"/>
    <w:rsid w:val="008A3054"/>
    <w:rsid w:val="008A3838"/>
    <w:rsid w:val="008A3CC8"/>
    <w:rsid w:val="008A614A"/>
    <w:rsid w:val="008A6BAB"/>
    <w:rsid w:val="008A6FF4"/>
    <w:rsid w:val="008A7636"/>
    <w:rsid w:val="008A7EE7"/>
    <w:rsid w:val="008B29D9"/>
    <w:rsid w:val="008B2B61"/>
    <w:rsid w:val="008B58C8"/>
    <w:rsid w:val="008B5B1C"/>
    <w:rsid w:val="008B6B82"/>
    <w:rsid w:val="008C088D"/>
    <w:rsid w:val="008C1C24"/>
    <w:rsid w:val="008C2021"/>
    <w:rsid w:val="008C32C5"/>
    <w:rsid w:val="008C386D"/>
    <w:rsid w:val="008C73FF"/>
    <w:rsid w:val="008C7978"/>
    <w:rsid w:val="008C7DA5"/>
    <w:rsid w:val="008D04A1"/>
    <w:rsid w:val="008D0ACD"/>
    <w:rsid w:val="008D1151"/>
    <w:rsid w:val="008D1CEB"/>
    <w:rsid w:val="008D1ED1"/>
    <w:rsid w:val="008D28B7"/>
    <w:rsid w:val="008D2BD8"/>
    <w:rsid w:val="008D5E7B"/>
    <w:rsid w:val="008D66D6"/>
    <w:rsid w:val="008E2276"/>
    <w:rsid w:val="008E4549"/>
    <w:rsid w:val="008E46B7"/>
    <w:rsid w:val="008E4E41"/>
    <w:rsid w:val="008E5CD1"/>
    <w:rsid w:val="008E6732"/>
    <w:rsid w:val="008E79D7"/>
    <w:rsid w:val="008E7CE9"/>
    <w:rsid w:val="008F027A"/>
    <w:rsid w:val="008F1E30"/>
    <w:rsid w:val="008F4C37"/>
    <w:rsid w:val="008F55E3"/>
    <w:rsid w:val="008F62E3"/>
    <w:rsid w:val="008F6DD6"/>
    <w:rsid w:val="009018B6"/>
    <w:rsid w:val="00901A4B"/>
    <w:rsid w:val="00901EEC"/>
    <w:rsid w:val="00902B48"/>
    <w:rsid w:val="009048B6"/>
    <w:rsid w:val="00904C2E"/>
    <w:rsid w:val="00905AB1"/>
    <w:rsid w:val="0090607F"/>
    <w:rsid w:val="0090663C"/>
    <w:rsid w:val="009076AC"/>
    <w:rsid w:val="00910296"/>
    <w:rsid w:val="0091273F"/>
    <w:rsid w:val="0091309E"/>
    <w:rsid w:val="00914398"/>
    <w:rsid w:val="0091593C"/>
    <w:rsid w:val="00917E83"/>
    <w:rsid w:val="009214D3"/>
    <w:rsid w:val="00923ADC"/>
    <w:rsid w:val="00923F75"/>
    <w:rsid w:val="0092486D"/>
    <w:rsid w:val="00926262"/>
    <w:rsid w:val="009262D2"/>
    <w:rsid w:val="0092737B"/>
    <w:rsid w:val="00927766"/>
    <w:rsid w:val="009330EF"/>
    <w:rsid w:val="009338DE"/>
    <w:rsid w:val="00935EBC"/>
    <w:rsid w:val="00940EDB"/>
    <w:rsid w:val="00945D9F"/>
    <w:rsid w:val="009464D9"/>
    <w:rsid w:val="009477C2"/>
    <w:rsid w:val="00951A8A"/>
    <w:rsid w:val="00952ABF"/>
    <w:rsid w:val="00955449"/>
    <w:rsid w:val="009554DE"/>
    <w:rsid w:val="00955A1B"/>
    <w:rsid w:val="009572F7"/>
    <w:rsid w:val="00960397"/>
    <w:rsid w:val="00960C3B"/>
    <w:rsid w:val="00961515"/>
    <w:rsid w:val="00962CEC"/>
    <w:rsid w:val="0096323C"/>
    <w:rsid w:val="00964494"/>
    <w:rsid w:val="00965C4B"/>
    <w:rsid w:val="00966DA5"/>
    <w:rsid w:val="00967012"/>
    <w:rsid w:val="00967359"/>
    <w:rsid w:val="0096781D"/>
    <w:rsid w:val="00967F6A"/>
    <w:rsid w:val="00971510"/>
    <w:rsid w:val="00973381"/>
    <w:rsid w:val="0097734D"/>
    <w:rsid w:val="009820F8"/>
    <w:rsid w:val="00983CC0"/>
    <w:rsid w:val="00985253"/>
    <w:rsid w:val="00986E1E"/>
    <w:rsid w:val="009912B5"/>
    <w:rsid w:val="00997169"/>
    <w:rsid w:val="00997379"/>
    <w:rsid w:val="00997382"/>
    <w:rsid w:val="009A07AF"/>
    <w:rsid w:val="009A1D29"/>
    <w:rsid w:val="009A60BD"/>
    <w:rsid w:val="009A7658"/>
    <w:rsid w:val="009B095D"/>
    <w:rsid w:val="009B238A"/>
    <w:rsid w:val="009B31C7"/>
    <w:rsid w:val="009B45A4"/>
    <w:rsid w:val="009B690E"/>
    <w:rsid w:val="009B69FD"/>
    <w:rsid w:val="009B6E1F"/>
    <w:rsid w:val="009B6ED1"/>
    <w:rsid w:val="009B6F00"/>
    <w:rsid w:val="009C1907"/>
    <w:rsid w:val="009C3F49"/>
    <w:rsid w:val="009C669B"/>
    <w:rsid w:val="009C7967"/>
    <w:rsid w:val="009C7CFC"/>
    <w:rsid w:val="009C7E4E"/>
    <w:rsid w:val="009D1451"/>
    <w:rsid w:val="009D2787"/>
    <w:rsid w:val="009D37EB"/>
    <w:rsid w:val="009D5325"/>
    <w:rsid w:val="009D61A5"/>
    <w:rsid w:val="009D67BF"/>
    <w:rsid w:val="009D70C8"/>
    <w:rsid w:val="009D7613"/>
    <w:rsid w:val="009E0868"/>
    <w:rsid w:val="009E0B8F"/>
    <w:rsid w:val="009E0BE2"/>
    <w:rsid w:val="009E25FC"/>
    <w:rsid w:val="009E30D4"/>
    <w:rsid w:val="009E38D1"/>
    <w:rsid w:val="009E7248"/>
    <w:rsid w:val="009E7B9D"/>
    <w:rsid w:val="009E7CCE"/>
    <w:rsid w:val="009E7FE1"/>
    <w:rsid w:val="009F20B7"/>
    <w:rsid w:val="009F2D21"/>
    <w:rsid w:val="009F305D"/>
    <w:rsid w:val="009F388C"/>
    <w:rsid w:val="009F3E9E"/>
    <w:rsid w:val="009F6343"/>
    <w:rsid w:val="00A005CA"/>
    <w:rsid w:val="00A01A43"/>
    <w:rsid w:val="00A01CB0"/>
    <w:rsid w:val="00A038B2"/>
    <w:rsid w:val="00A039C8"/>
    <w:rsid w:val="00A0411C"/>
    <w:rsid w:val="00A04924"/>
    <w:rsid w:val="00A063E3"/>
    <w:rsid w:val="00A1100C"/>
    <w:rsid w:val="00A116E8"/>
    <w:rsid w:val="00A1274E"/>
    <w:rsid w:val="00A12CED"/>
    <w:rsid w:val="00A13161"/>
    <w:rsid w:val="00A14CCD"/>
    <w:rsid w:val="00A21A1D"/>
    <w:rsid w:val="00A233CA"/>
    <w:rsid w:val="00A23C9F"/>
    <w:rsid w:val="00A24183"/>
    <w:rsid w:val="00A26939"/>
    <w:rsid w:val="00A3026C"/>
    <w:rsid w:val="00A3063F"/>
    <w:rsid w:val="00A30EDB"/>
    <w:rsid w:val="00A311EB"/>
    <w:rsid w:val="00A32B65"/>
    <w:rsid w:val="00A35B23"/>
    <w:rsid w:val="00A35DC9"/>
    <w:rsid w:val="00A3659E"/>
    <w:rsid w:val="00A44CB3"/>
    <w:rsid w:val="00A45730"/>
    <w:rsid w:val="00A45D33"/>
    <w:rsid w:val="00A477E7"/>
    <w:rsid w:val="00A4797C"/>
    <w:rsid w:val="00A52133"/>
    <w:rsid w:val="00A5311D"/>
    <w:rsid w:val="00A541CC"/>
    <w:rsid w:val="00A57414"/>
    <w:rsid w:val="00A57BE5"/>
    <w:rsid w:val="00A60F59"/>
    <w:rsid w:val="00A60F78"/>
    <w:rsid w:val="00A619D3"/>
    <w:rsid w:val="00A61EC0"/>
    <w:rsid w:val="00A66291"/>
    <w:rsid w:val="00A66D0E"/>
    <w:rsid w:val="00A66EE6"/>
    <w:rsid w:val="00A674FE"/>
    <w:rsid w:val="00A717E2"/>
    <w:rsid w:val="00A73D2E"/>
    <w:rsid w:val="00A76243"/>
    <w:rsid w:val="00A76D3C"/>
    <w:rsid w:val="00A80403"/>
    <w:rsid w:val="00A81F94"/>
    <w:rsid w:val="00A83AD3"/>
    <w:rsid w:val="00A83AF8"/>
    <w:rsid w:val="00A8598C"/>
    <w:rsid w:val="00A900DA"/>
    <w:rsid w:val="00A90388"/>
    <w:rsid w:val="00A906F0"/>
    <w:rsid w:val="00A907D8"/>
    <w:rsid w:val="00A917B4"/>
    <w:rsid w:val="00A91CD8"/>
    <w:rsid w:val="00A94580"/>
    <w:rsid w:val="00A94F88"/>
    <w:rsid w:val="00A9569F"/>
    <w:rsid w:val="00A95A8F"/>
    <w:rsid w:val="00A97D6E"/>
    <w:rsid w:val="00AA1084"/>
    <w:rsid w:val="00AA1668"/>
    <w:rsid w:val="00AA1AB2"/>
    <w:rsid w:val="00AA2A1F"/>
    <w:rsid w:val="00AA2B26"/>
    <w:rsid w:val="00AA34A6"/>
    <w:rsid w:val="00AA3F0F"/>
    <w:rsid w:val="00AA68C9"/>
    <w:rsid w:val="00AA7366"/>
    <w:rsid w:val="00AB07D5"/>
    <w:rsid w:val="00AB24B6"/>
    <w:rsid w:val="00AB265C"/>
    <w:rsid w:val="00AB3B82"/>
    <w:rsid w:val="00AB4B0E"/>
    <w:rsid w:val="00AB673E"/>
    <w:rsid w:val="00AB6797"/>
    <w:rsid w:val="00AB6A02"/>
    <w:rsid w:val="00AB78FF"/>
    <w:rsid w:val="00AC0C6D"/>
    <w:rsid w:val="00AC2D05"/>
    <w:rsid w:val="00AC3C10"/>
    <w:rsid w:val="00AC3C18"/>
    <w:rsid w:val="00AC408B"/>
    <w:rsid w:val="00AD0B0E"/>
    <w:rsid w:val="00AD16C4"/>
    <w:rsid w:val="00AD1965"/>
    <w:rsid w:val="00AD4827"/>
    <w:rsid w:val="00AD526B"/>
    <w:rsid w:val="00AD5756"/>
    <w:rsid w:val="00AD6E8C"/>
    <w:rsid w:val="00AE1F08"/>
    <w:rsid w:val="00AE2018"/>
    <w:rsid w:val="00AE39EA"/>
    <w:rsid w:val="00AE41DF"/>
    <w:rsid w:val="00AE4F80"/>
    <w:rsid w:val="00AE55A2"/>
    <w:rsid w:val="00AE7955"/>
    <w:rsid w:val="00AE7D14"/>
    <w:rsid w:val="00AF13BF"/>
    <w:rsid w:val="00AF143E"/>
    <w:rsid w:val="00AF156F"/>
    <w:rsid w:val="00AF1747"/>
    <w:rsid w:val="00AF2339"/>
    <w:rsid w:val="00AF5032"/>
    <w:rsid w:val="00AF51E2"/>
    <w:rsid w:val="00AF52F3"/>
    <w:rsid w:val="00AF5778"/>
    <w:rsid w:val="00AF60EE"/>
    <w:rsid w:val="00B00DF6"/>
    <w:rsid w:val="00B02419"/>
    <w:rsid w:val="00B03652"/>
    <w:rsid w:val="00B039C0"/>
    <w:rsid w:val="00B043A5"/>
    <w:rsid w:val="00B04AFC"/>
    <w:rsid w:val="00B059F5"/>
    <w:rsid w:val="00B0724A"/>
    <w:rsid w:val="00B112AE"/>
    <w:rsid w:val="00B11426"/>
    <w:rsid w:val="00B1167B"/>
    <w:rsid w:val="00B119EA"/>
    <w:rsid w:val="00B12304"/>
    <w:rsid w:val="00B129AD"/>
    <w:rsid w:val="00B130B5"/>
    <w:rsid w:val="00B151EA"/>
    <w:rsid w:val="00B15208"/>
    <w:rsid w:val="00B171DC"/>
    <w:rsid w:val="00B17D8F"/>
    <w:rsid w:val="00B20E6B"/>
    <w:rsid w:val="00B213F5"/>
    <w:rsid w:val="00B23187"/>
    <w:rsid w:val="00B23B98"/>
    <w:rsid w:val="00B24157"/>
    <w:rsid w:val="00B246C6"/>
    <w:rsid w:val="00B256EE"/>
    <w:rsid w:val="00B27C5B"/>
    <w:rsid w:val="00B30732"/>
    <w:rsid w:val="00B31D04"/>
    <w:rsid w:val="00B31F10"/>
    <w:rsid w:val="00B3280C"/>
    <w:rsid w:val="00B3307C"/>
    <w:rsid w:val="00B35C03"/>
    <w:rsid w:val="00B35C9D"/>
    <w:rsid w:val="00B373D5"/>
    <w:rsid w:val="00B40778"/>
    <w:rsid w:val="00B41736"/>
    <w:rsid w:val="00B4268E"/>
    <w:rsid w:val="00B43373"/>
    <w:rsid w:val="00B4344F"/>
    <w:rsid w:val="00B43EB2"/>
    <w:rsid w:val="00B4485D"/>
    <w:rsid w:val="00B44BE8"/>
    <w:rsid w:val="00B45F42"/>
    <w:rsid w:val="00B47592"/>
    <w:rsid w:val="00B47B05"/>
    <w:rsid w:val="00B47D31"/>
    <w:rsid w:val="00B52F91"/>
    <w:rsid w:val="00B543FF"/>
    <w:rsid w:val="00B57DE2"/>
    <w:rsid w:val="00B6043C"/>
    <w:rsid w:val="00B61BCD"/>
    <w:rsid w:val="00B62B28"/>
    <w:rsid w:val="00B637F6"/>
    <w:rsid w:val="00B70AF3"/>
    <w:rsid w:val="00B70C58"/>
    <w:rsid w:val="00B725AB"/>
    <w:rsid w:val="00B73EDA"/>
    <w:rsid w:val="00B748A5"/>
    <w:rsid w:val="00B751AC"/>
    <w:rsid w:val="00B75DED"/>
    <w:rsid w:val="00B777DC"/>
    <w:rsid w:val="00B81F90"/>
    <w:rsid w:val="00B8379E"/>
    <w:rsid w:val="00B846D8"/>
    <w:rsid w:val="00B84DE9"/>
    <w:rsid w:val="00B8505F"/>
    <w:rsid w:val="00B856E1"/>
    <w:rsid w:val="00B85ABF"/>
    <w:rsid w:val="00B8605A"/>
    <w:rsid w:val="00B87B5F"/>
    <w:rsid w:val="00B90985"/>
    <w:rsid w:val="00B92D81"/>
    <w:rsid w:val="00B9486D"/>
    <w:rsid w:val="00B96DF5"/>
    <w:rsid w:val="00B97F6C"/>
    <w:rsid w:val="00BA3A47"/>
    <w:rsid w:val="00BA446D"/>
    <w:rsid w:val="00BA5C45"/>
    <w:rsid w:val="00BA6CA4"/>
    <w:rsid w:val="00BA7FB9"/>
    <w:rsid w:val="00BB0D73"/>
    <w:rsid w:val="00BB102A"/>
    <w:rsid w:val="00BB15AB"/>
    <w:rsid w:val="00BB1C4D"/>
    <w:rsid w:val="00BB2C50"/>
    <w:rsid w:val="00BB4A7D"/>
    <w:rsid w:val="00BB610F"/>
    <w:rsid w:val="00BB6F81"/>
    <w:rsid w:val="00BC129E"/>
    <w:rsid w:val="00BC1B01"/>
    <w:rsid w:val="00BC258A"/>
    <w:rsid w:val="00BC3B3B"/>
    <w:rsid w:val="00BC4BA7"/>
    <w:rsid w:val="00BC4D6F"/>
    <w:rsid w:val="00BC713C"/>
    <w:rsid w:val="00BC74E8"/>
    <w:rsid w:val="00BD0765"/>
    <w:rsid w:val="00BD1B61"/>
    <w:rsid w:val="00BD40C9"/>
    <w:rsid w:val="00BD501E"/>
    <w:rsid w:val="00BD591A"/>
    <w:rsid w:val="00BD5F9E"/>
    <w:rsid w:val="00BD739A"/>
    <w:rsid w:val="00BD7963"/>
    <w:rsid w:val="00BE110B"/>
    <w:rsid w:val="00BE1AA1"/>
    <w:rsid w:val="00BE2234"/>
    <w:rsid w:val="00BE4B5A"/>
    <w:rsid w:val="00BE758E"/>
    <w:rsid w:val="00BF2810"/>
    <w:rsid w:val="00BF4917"/>
    <w:rsid w:val="00BF4DC9"/>
    <w:rsid w:val="00BF74CA"/>
    <w:rsid w:val="00BF782C"/>
    <w:rsid w:val="00C006BD"/>
    <w:rsid w:val="00C00855"/>
    <w:rsid w:val="00C02F28"/>
    <w:rsid w:val="00C031A3"/>
    <w:rsid w:val="00C04736"/>
    <w:rsid w:val="00C056D1"/>
    <w:rsid w:val="00C105D0"/>
    <w:rsid w:val="00C115CD"/>
    <w:rsid w:val="00C11781"/>
    <w:rsid w:val="00C12C77"/>
    <w:rsid w:val="00C134FE"/>
    <w:rsid w:val="00C16334"/>
    <w:rsid w:val="00C16E0F"/>
    <w:rsid w:val="00C2012C"/>
    <w:rsid w:val="00C20A95"/>
    <w:rsid w:val="00C22A5D"/>
    <w:rsid w:val="00C2506F"/>
    <w:rsid w:val="00C261C7"/>
    <w:rsid w:val="00C26FD0"/>
    <w:rsid w:val="00C27E11"/>
    <w:rsid w:val="00C3016E"/>
    <w:rsid w:val="00C30923"/>
    <w:rsid w:val="00C3168E"/>
    <w:rsid w:val="00C3386A"/>
    <w:rsid w:val="00C33D08"/>
    <w:rsid w:val="00C35160"/>
    <w:rsid w:val="00C3547B"/>
    <w:rsid w:val="00C35A24"/>
    <w:rsid w:val="00C37837"/>
    <w:rsid w:val="00C408DF"/>
    <w:rsid w:val="00C40A00"/>
    <w:rsid w:val="00C40A20"/>
    <w:rsid w:val="00C40E8E"/>
    <w:rsid w:val="00C418F0"/>
    <w:rsid w:val="00C42744"/>
    <w:rsid w:val="00C44673"/>
    <w:rsid w:val="00C44E51"/>
    <w:rsid w:val="00C45959"/>
    <w:rsid w:val="00C46B77"/>
    <w:rsid w:val="00C47AB7"/>
    <w:rsid w:val="00C47C10"/>
    <w:rsid w:val="00C50086"/>
    <w:rsid w:val="00C50D3E"/>
    <w:rsid w:val="00C52608"/>
    <w:rsid w:val="00C5411A"/>
    <w:rsid w:val="00C550DE"/>
    <w:rsid w:val="00C55188"/>
    <w:rsid w:val="00C572A8"/>
    <w:rsid w:val="00C57372"/>
    <w:rsid w:val="00C57FAC"/>
    <w:rsid w:val="00C60D39"/>
    <w:rsid w:val="00C6141A"/>
    <w:rsid w:val="00C624EE"/>
    <w:rsid w:val="00C6253E"/>
    <w:rsid w:val="00C6290A"/>
    <w:rsid w:val="00C62EBC"/>
    <w:rsid w:val="00C64D6A"/>
    <w:rsid w:val="00C65705"/>
    <w:rsid w:val="00C67DC8"/>
    <w:rsid w:val="00C70471"/>
    <w:rsid w:val="00C70F50"/>
    <w:rsid w:val="00C7246D"/>
    <w:rsid w:val="00C727D5"/>
    <w:rsid w:val="00C74BEA"/>
    <w:rsid w:val="00C75A29"/>
    <w:rsid w:val="00C761B2"/>
    <w:rsid w:val="00C802C4"/>
    <w:rsid w:val="00C82E0A"/>
    <w:rsid w:val="00C84B3F"/>
    <w:rsid w:val="00C85F39"/>
    <w:rsid w:val="00C86FA0"/>
    <w:rsid w:val="00C878B2"/>
    <w:rsid w:val="00C87D21"/>
    <w:rsid w:val="00C941BF"/>
    <w:rsid w:val="00C948E8"/>
    <w:rsid w:val="00C948FB"/>
    <w:rsid w:val="00C97586"/>
    <w:rsid w:val="00CA0000"/>
    <w:rsid w:val="00CA1059"/>
    <w:rsid w:val="00CA1564"/>
    <w:rsid w:val="00CA254F"/>
    <w:rsid w:val="00CA3859"/>
    <w:rsid w:val="00CA6964"/>
    <w:rsid w:val="00CB12D2"/>
    <w:rsid w:val="00CB392C"/>
    <w:rsid w:val="00CB3BD1"/>
    <w:rsid w:val="00CB44B6"/>
    <w:rsid w:val="00CB6907"/>
    <w:rsid w:val="00CB715A"/>
    <w:rsid w:val="00CC0781"/>
    <w:rsid w:val="00CC09FA"/>
    <w:rsid w:val="00CC515D"/>
    <w:rsid w:val="00CC5347"/>
    <w:rsid w:val="00CC690C"/>
    <w:rsid w:val="00CC70DA"/>
    <w:rsid w:val="00CD1C26"/>
    <w:rsid w:val="00CD1C66"/>
    <w:rsid w:val="00CD261D"/>
    <w:rsid w:val="00CD29C9"/>
    <w:rsid w:val="00CD546D"/>
    <w:rsid w:val="00CD7F8D"/>
    <w:rsid w:val="00CE071D"/>
    <w:rsid w:val="00CE464E"/>
    <w:rsid w:val="00CE4DAD"/>
    <w:rsid w:val="00CE4EF1"/>
    <w:rsid w:val="00CE6361"/>
    <w:rsid w:val="00CE6C65"/>
    <w:rsid w:val="00CF1872"/>
    <w:rsid w:val="00CF18ED"/>
    <w:rsid w:val="00CF42B0"/>
    <w:rsid w:val="00CF4B76"/>
    <w:rsid w:val="00CF525E"/>
    <w:rsid w:val="00CF5338"/>
    <w:rsid w:val="00CF65AA"/>
    <w:rsid w:val="00D007BA"/>
    <w:rsid w:val="00D01212"/>
    <w:rsid w:val="00D0212C"/>
    <w:rsid w:val="00D021CE"/>
    <w:rsid w:val="00D0249A"/>
    <w:rsid w:val="00D03C7E"/>
    <w:rsid w:val="00D052CF"/>
    <w:rsid w:val="00D053A7"/>
    <w:rsid w:val="00D05D4D"/>
    <w:rsid w:val="00D06265"/>
    <w:rsid w:val="00D0711D"/>
    <w:rsid w:val="00D07D0E"/>
    <w:rsid w:val="00D1080B"/>
    <w:rsid w:val="00D113FF"/>
    <w:rsid w:val="00D131F8"/>
    <w:rsid w:val="00D139BF"/>
    <w:rsid w:val="00D13A36"/>
    <w:rsid w:val="00D14B25"/>
    <w:rsid w:val="00D165DE"/>
    <w:rsid w:val="00D16EFC"/>
    <w:rsid w:val="00D20147"/>
    <w:rsid w:val="00D21AD9"/>
    <w:rsid w:val="00D21EE1"/>
    <w:rsid w:val="00D23572"/>
    <w:rsid w:val="00D23D5B"/>
    <w:rsid w:val="00D2448D"/>
    <w:rsid w:val="00D26165"/>
    <w:rsid w:val="00D27255"/>
    <w:rsid w:val="00D331AF"/>
    <w:rsid w:val="00D337B1"/>
    <w:rsid w:val="00D33DE9"/>
    <w:rsid w:val="00D3442F"/>
    <w:rsid w:val="00D36587"/>
    <w:rsid w:val="00D37B71"/>
    <w:rsid w:val="00D40B06"/>
    <w:rsid w:val="00D40CB1"/>
    <w:rsid w:val="00D41AE0"/>
    <w:rsid w:val="00D41EF9"/>
    <w:rsid w:val="00D420B7"/>
    <w:rsid w:val="00D421B1"/>
    <w:rsid w:val="00D42457"/>
    <w:rsid w:val="00D42498"/>
    <w:rsid w:val="00D427E8"/>
    <w:rsid w:val="00D428EA"/>
    <w:rsid w:val="00D44851"/>
    <w:rsid w:val="00D46BE7"/>
    <w:rsid w:val="00D46C13"/>
    <w:rsid w:val="00D52AD1"/>
    <w:rsid w:val="00D53670"/>
    <w:rsid w:val="00D55F19"/>
    <w:rsid w:val="00D56092"/>
    <w:rsid w:val="00D56ACC"/>
    <w:rsid w:val="00D56C6D"/>
    <w:rsid w:val="00D57622"/>
    <w:rsid w:val="00D6061F"/>
    <w:rsid w:val="00D60A9F"/>
    <w:rsid w:val="00D60FC7"/>
    <w:rsid w:val="00D63F01"/>
    <w:rsid w:val="00D640EA"/>
    <w:rsid w:val="00D6448F"/>
    <w:rsid w:val="00D64CB4"/>
    <w:rsid w:val="00D65011"/>
    <w:rsid w:val="00D65C11"/>
    <w:rsid w:val="00D65CD0"/>
    <w:rsid w:val="00D71A06"/>
    <w:rsid w:val="00D720A5"/>
    <w:rsid w:val="00D7540D"/>
    <w:rsid w:val="00D7557B"/>
    <w:rsid w:val="00D75BF6"/>
    <w:rsid w:val="00D75D3C"/>
    <w:rsid w:val="00D77BCA"/>
    <w:rsid w:val="00D80CA6"/>
    <w:rsid w:val="00D81119"/>
    <w:rsid w:val="00D81393"/>
    <w:rsid w:val="00D81A27"/>
    <w:rsid w:val="00D848CE"/>
    <w:rsid w:val="00D85D07"/>
    <w:rsid w:val="00D86012"/>
    <w:rsid w:val="00D86498"/>
    <w:rsid w:val="00D865C9"/>
    <w:rsid w:val="00D86693"/>
    <w:rsid w:val="00D87159"/>
    <w:rsid w:val="00D87EDB"/>
    <w:rsid w:val="00D908DC"/>
    <w:rsid w:val="00D912D3"/>
    <w:rsid w:val="00D9187D"/>
    <w:rsid w:val="00D9395D"/>
    <w:rsid w:val="00D93B39"/>
    <w:rsid w:val="00D943CD"/>
    <w:rsid w:val="00D94CE1"/>
    <w:rsid w:val="00D95342"/>
    <w:rsid w:val="00D956E4"/>
    <w:rsid w:val="00D95B69"/>
    <w:rsid w:val="00D96793"/>
    <w:rsid w:val="00D968D3"/>
    <w:rsid w:val="00D97074"/>
    <w:rsid w:val="00D970B0"/>
    <w:rsid w:val="00DA04BA"/>
    <w:rsid w:val="00DA0D7E"/>
    <w:rsid w:val="00DA67C3"/>
    <w:rsid w:val="00DB0005"/>
    <w:rsid w:val="00DB12E2"/>
    <w:rsid w:val="00DB4B6A"/>
    <w:rsid w:val="00DB5EA1"/>
    <w:rsid w:val="00DB6FAA"/>
    <w:rsid w:val="00DB7BB3"/>
    <w:rsid w:val="00DC029B"/>
    <w:rsid w:val="00DC25B0"/>
    <w:rsid w:val="00DC3772"/>
    <w:rsid w:val="00DC37AA"/>
    <w:rsid w:val="00DC4FE6"/>
    <w:rsid w:val="00DC6BD3"/>
    <w:rsid w:val="00DD0F29"/>
    <w:rsid w:val="00DD2128"/>
    <w:rsid w:val="00DD2E38"/>
    <w:rsid w:val="00DD3617"/>
    <w:rsid w:val="00DD6983"/>
    <w:rsid w:val="00DE1F11"/>
    <w:rsid w:val="00DE2245"/>
    <w:rsid w:val="00DE3B63"/>
    <w:rsid w:val="00DE457E"/>
    <w:rsid w:val="00DE6CFB"/>
    <w:rsid w:val="00DE78B8"/>
    <w:rsid w:val="00DE7D18"/>
    <w:rsid w:val="00DF1D43"/>
    <w:rsid w:val="00DF26E9"/>
    <w:rsid w:val="00DF41F7"/>
    <w:rsid w:val="00DF4506"/>
    <w:rsid w:val="00DF5BB7"/>
    <w:rsid w:val="00DF5DB8"/>
    <w:rsid w:val="00DF7F13"/>
    <w:rsid w:val="00E00867"/>
    <w:rsid w:val="00E00C82"/>
    <w:rsid w:val="00E043E0"/>
    <w:rsid w:val="00E04CA1"/>
    <w:rsid w:val="00E05E19"/>
    <w:rsid w:val="00E06C8E"/>
    <w:rsid w:val="00E11C8C"/>
    <w:rsid w:val="00E1355E"/>
    <w:rsid w:val="00E13932"/>
    <w:rsid w:val="00E1398B"/>
    <w:rsid w:val="00E13AFB"/>
    <w:rsid w:val="00E16360"/>
    <w:rsid w:val="00E16ECC"/>
    <w:rsid w:val="00E208C5"/>
    <w:rsid w:val="00E20980"/>
    <w:rsid w:val="00E218A9"/>
    <w:rsid w:val="00E21E1C"/>
    <w:rsid w:val="00E2268E"/>
    <w:rsid w:val="00E2784C"/>
    <w:rsid w:val="00E30DA6"/>
    <w:rsid w:val="00E317E0"/>
    <w:rsid w:val="00E31B04"/>
    <w:rsid w:val="00E32195"/>
    <w:rsid w:val="00E337DC"/>
    <w:rsid w:val="00E33F7E"/>
    <w:rsid w:val="00E34067"/>
    <w:rsid w:val="00E34FC0"/>
    <w:rsid w:val="00E36446"/>
    <w:rsid w:val="00E40283"/>
    <w:rsid w:val="00E40DA0"/>
    <w:rsid w:val="00E43370"/>
    <w:rsid w:val="00E45B21"/>
    <w:rsid w:val="00E4620A"/>
    <w:rsid w:val="00E50CA5"/>
    <w:rsid w:val="00E50E77"/>
    <w:rsid w:val="00E50EB9"/>
    <w:rsid w:val="00E51E10"/>
    <w:rsid w:val="00E525D1"/>
    <w:rsid w:val="00E5326A"/>
    <w:rsid w:val="00E53F2A"/>
    <w:rsid w:val="00E54ABB"/>
    <w:rsid w:val="00E56F63"/>
    <w:rsid w:val="00E57C3D"/>
    <w:rsid w:val="00E60157"/>
    <w:rsid w:val="00E6150B"/>
    <w:rsid w:val="00E62526"/>
    <w:rsid w:val="00E67050"/>
    <w:rsid w:val="00E70572"/>
    <w:rsid w:val="00E71861"/>
    <w:rsid w:val="00E72DB5"/>
    <w:rsid w:val="00E77415"/>
    <w:rsid w:val="00E77F8E"/>
    <w:rsid w:val="00E80AE7"/>
    <w:rsid w:val="00E81519"/>
    <w:rsid w:val="00E823F6"/>
    <w:rsid w:val="00E82F3E"/>
    <w:rsid w:val="00E9002A"/>
    <w:rsid w:val="00E9117C"/>
    <w:rsid w:val="00E9123F"/>
    <w:rsid w:val="00E96AD8"/>
    <w:rsid w:val="00E977AF"/>
    <w:rsid w:val="00E97FBE"/>
    <w:rsid w:val="00EA2BE3"/>
    <w:rsid w:val="00EA3ABA"/>
    <w:rsid w:val="00EA3D11"/>
    <w:rsid w:val="00EA79E9"/>
    <w:rsid w:val="00EA7B0E"/>
    <w:rsid w:val="00EB2F18"/>
    <w:rsid w:val="00EB37AF"/>
    <w:rsid w:val="00EB3BEB"/>
    <w:rsid w:val="00EB45C7"/>
    <w:rsid w:val="00EB5BF6"/>
    <w:rsid w:val="00EC0CA0"/>
    <w:rsid w:val="00EC12A4"/>
    <w:rsid w:val="00EC197E"/>
    <w:rsid w:val="00EC1DC5"/>
    <w:rsid w:val="00EC1F21"/>
    <w:rsid w:val="00EC40D1"/>
    <w:rsid w:val="00EC5A88"/>
    <w:rsid w:val="00EC684A"/>
    <w:rsid w:val="00EC68B1"/>
    <w:rsid w:val="00ED1D12"/>
    <w:rsid w:val="00ED277E"/>
    <w:rsid w:val="00ED2BFD"/>
    <w:rsid w:val="00ED424F"/>
    <w:rsid w:val="00ED597F"/>
    <w:rsid w:val="00ED5CC5"/>
    <w:rsid w:val="00EE5F19"/>
    <w:rsid w:val="00EE74C2"/>
    <w:rsid w:val="00EE7A6B"/>
    <w:rsid w:val="00EF0D0C"/>
    <w:rsid w:val="00EF259D"/>
    <w:rsid w:val="00EF3E77"/>
    <w:rsid w:val="00EF50C6"/>
    <w:rsid w:val="00F01180"/>
    <w:rsid w:val="00F03505"/>
    <w:rsid w:val="00F03759"/>
    <w:rsid w:val="00F0445C"/>
    <w:rsid w:val="00F05784"/>
    <w:rsid w:val="00F05791"/>
    <w:rsid w:val="00F10EAA"/>
    <w:rsid w:val="00F1295F"/>
    <w:rsid w:val="00F12D49"/>
    <w:rsid w:val="00F150B7"/>
    <w:rsid w:val="00F15801"/>
    <w:rsid w:val="00F16960"/>
    <w:rsid w:val="00F2033C"/>
    <w:rsid w:val="00F20863"/>
    <w:rsid w:val="00F20CD0"/>
    <w:rsid w:val="00F2409F"/>
    <w:rsid w:val="00F25B40"/>
    <w:rsid w:val="00F26592"/>
    <w:rsid w:val="00F276B3"/>
    <w:rsid w:val="00F27D4A"/>
    <w:rsid w:val="00F302BB"/>
    <w:rsid w:val="00F310D8"/>
    <w:rsid w:val="00F31CAB"/>
    <w:rsid w:val="00F32D50"/>
    <w:rsid w:val="00F334CE"/>
    <w:rsid w:val="00F34365"/>
    <w:rsid w:val="00F35398"/>
    <w:rsid w:val="00F3669F"/>
    <w:rsid w:val="00F36CE0"/>
    <w:rsid w:val="00F37EF5"/>
    <w:rsid w:val="00F429A6"/>
    <w:rsid w:val="00F42E4A"/>
    <w:rsid w:val="00F431AC"/>
    <w:rsid w:val="00F4499E"/>
    <w:rsid w:val="00F44AB0"/>
    <w:rsid w:val="00F477CE"/>
    <w:rsid w:val="00F508A2"/>
    <w:rsid w:val="00F51FBE"/>
    <w:rsid w:val="00F5211D"/>
    <w:rsid w:val="00F55592"/>
    <w:rsid w:val="00F55976"/>
    <w:rsid w:val="00F56E3F"/>
    <w:rsid w:val="00F600E3"/>
    <w:rsid w:val="00F6119F"/>
    <w:rsid w:val="00F6337D"/>
    <w:rsid w:val="00F63EDA"/>
    <w:rsid w:val="00F64113"/>
    <w:rsid w:val="00F66ACB"/>
    <w:rsid w:val="00F67988"/>
    <w:rsid w:val="00F72812"/>
    <w:rsid w:val="00F72931"/>
    <w:rsid w:val="00F7413E"/>
    <w:rsid w:val="00F74733"/>
    <w:rsid w:val="00F74D4A"/>
    <w:rsid w:val="00F76E76"/>
    <w:rsid w:val="00F77315"/>
    <w:rsid w:val="00F8014D"/>
    <w:rsid w:val="00F84B27"/>
    <w:rsid w:val="00F86BC0"/>
    <w:rsid w:val="00F870FC"/>
    <w:rsid w:val="00F9031C"/>
    <w:rsid w:val="00F90834"/>
    <w:rsid w:val="00F92D28"/>
    <w:rsid w:val="00F92D6F"/>
    <w:rsid w:val="00F957F6"/>
    <w:rsid w:val="00F96A83"/>
    <w:rsid w:val="00FA01F8"/>
    <w:rsid w:val="00FA0B08"/>
    <w:rsid w:val="00FA11C3"/>
    <w:rsid w:val="00FA2283"/>
    <w:rsid w:val="00FA24E7"/>
    <w:rsid w:val="00FA2E0B"/>
    <w:rsid w:val="00FA4D0C"/>
    <w:rsid w:val="00FA7053"/>
    <w:rsid w:val="00FB3069"/>
    <w:rsid w:val="00FB4C5F"/>
    <w:rsid w:val="00FB57AB"/>
    <w:rsid w:val="00FC01BE"/>
    <w:rsid w:val="00FC14B0"/>
    <w:rsid w:val="00FC1B49"/>
    <w:rsid w:val="00FC3156"/>
    <w:rsid w:val="00FC364B"/>
    <w:rsid w:val="00FC3D7A"/>
    <w:rsid w:val="00FC3E84"/>
    <w:rsid w:val="00FC6233"/>
    <w:rsid w:val="00FC778D"/>
    <w:rsid w:val="00FD171C"/>
    <w:rsid w:val="00FD1D24"/>
    <w:rsid w:val="00FD1EFF"/>
    <w:rsid w:val="00FD2A37"/>
    <w:rsid w:val="00FD3861"/>
    <w:rsid w:val="00FD53D3"/>
    <w:rsid w:val="00FD5608"/>
    <w:rsid w:val="00FD6044"/>
    <w:rsid w:val="00FE07D4"/>
    <w:rsid w:val="00FE194C"/>
    <w:rsid w:val="00FE27DF"/>
    <w:rsid w:val="00FE310E"/>
    <w:rsid w:val="00FE49D2"/>
    <w:rsid w:val="00FE644A"/>
    <w:rsid w:val="00FF014E"/>
    <w:rsid w:val="00FF1E27"/>
    <w:rsid w:val="00FF1FD5"/>
    <w:rsid w:val="00FF39AF"/>
    <w:rsid w:val="00FF46EB"/>
    <w:rsid w:val="00FF61B4"/>
    <w:rsid w:val="00FF6290"/>
  </w:rsids>
  <m:mathPr>
    <m:mathFont m:val="Cambria Math"/>
    <m:brkBin m:val="before"/>
    <m:brkBinSub m:val="--"/>
    <m:smallFrac/>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5:docId w15:val="{4A568BCF-443C-4031-8840-CC3FD059BA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Texto"/>
    <w:qFormat/>
    <w:rsid w:val="002E349C"/>
    <w:pPr>
      <w:spacing w:after="180" w:line="274" w:lineRule="auto"/>
    </w:pPr>
    <w:rPr>
      <w:sz w:val="21"/>
      <w:szCs w:val="22"/>
      <w:lang w:eastAsia="en-US"/>
    </w:rPr>
  </w:style>
  <w:style w:type="paragraph" w:styleId="Ttulo1">
    <w:name w:val="heading 1"/>
    <w:aliases w:val="Tema"/>
    <w:basedOn w:val="Normal"/>
    <w:next w:val="Normal"/>
    <w:link w:val="Ttulo1Car"/>
    <w:uiPriority w:val="9"/>
    <w:qFormat/>
    <w:rsid w:val="004E5A03"/>
    <w:pPr>
      <w:keepNext/>
      <w:keepLines/>
      <w:spacing w:before="360" w:after="0" w:line="240" w:lineRule="auto"/>
      <w:outlineLvl w:val="0"/>
    </w:pPr>
    <w:rPr>
      <w:rFonts w:ascii="Calibri Light" w:eastAsia="Times New Roman" w:hAnsi="Calibri Light"/>
      <w:bCs/>
      <w:color w:val="5B9BD5"/>
      <w:spacing w:val="20"/>
      <w:sz w:val="32"/>
      <w:szCs w:val="28"/>
    </w:rPr>
  </w:style>
  <w:style w:type="paragraph" w:styleId="Ttulo2">
    <w:name w:val="heading 2"/>
    <w:aliases w:val="Subtema"/>
    <w:basedOn w:val="Normal"/>
    <w:next w:val="Normal"/>
    <w:link w:val="Ttulo2Car"/>
    <w:uiPriority w:val="9"/>
    <w:qFormat/>
    <w:rsid w:val="004E5A03"/>
    <w:pPr>
      <w:keepNext/>
      <w:keepLines/>
      <w:spacing w:before="120" w:after="0" w:line="240" w:lineRule="auto"/>
      <w:outlineLvl w:val="1"/>
    </w:pPr>
    <w:rPr>
      <w:rFonts w:eastAsia="Times New Roman"/>
      <w:b/>
      <w:bCs/>
      <w:color w:val="5B9BD5"/>
      <w:sz w:val="28"/>
      <w:szCs w:val="26"/>
    </w:rPr>
  </w:style>
  <w:style w:type="paragraph" w:styleId="Ttulo3">
    <w:name w:val="heading 3"/>
    <w:basedOn w:val="Normal"/>
    <w:next w:val="Normal"/>
    <w:link w:val="Ttulo3Car"/>
    <w:uiPriority w:val="9"/>
    <w:qFormat/>
    <w:rsid w:val="007960C9"/>
    <w:pPr>
      <w:keepNext/>
      <w:keepLines/>
      <w:spacing w:before="40" w:after="0"/>
      <w:outlineLvl w:val="2"/>
    </w:pPr>
    <w:rPr>
      <w:rFonts w:ascii="Trebuchet MS" w:eastAsia="HGMaruGothicMPRO" w:hAnsi="Trebuchet MS"/>
      <w:bCs/>
      <w:color w:val="04617B"/>
      <w:spacing w:val="14"/>
      <w:sz w:val="24"/>
      <w:szCs w:val="20"/>
    </w:rPr>
  </w:style>
  <w:style w:type="paragraph" w:styleId="Ttulo4">
    <w:name w:val="heading 4"/>
    <w:aliases w:val="Títulos Cuadros"/>
    <w:basedOn w:val="Normal"/>
    <w:next w:val="Normal"/>
    <w:link w:val="Ttulo4Car"/>
    <w:uiPriority w:val="9"/>
    <w:qFormat/>
    <w:rsid w:val="007960C9"/>
    <w:pPr>
      <w:keepNext/>
      <w:keepLines/>
      <w:spacing w:before="40" w:after="0"/>
      <w:outlineLvl w:val="3"/>
    </w:pPr>
    <w:rPr>
      <w:rFonts w:eastAsia="HGMaruGothicMPRO"/>
      <w:b/>
      <w:bCs/>
      <w:i/>
      <w:iCs/>
      <w:color w:val="000000"/>
      <w:sz w:val="24"/>
      <w:szCs w:val="20"/>
    </w:rPr>
  </w:style>
  <w:style w:type="paragraph" w:styleId="Ttulo5">
    <w:name w:val="heading 5"/>
    <w:aliases w:val="Encabezados"/>
    <w:basedOn w:val="Normal"/>
    <w:next w:val="Normal"/>
    <w:link w:val="Ttulo5Car"/>
    <w:uiPriority w:val="9"/>
    <w:qFormat/>
    <w:rsid w:val="007960C9"/>
    <w:pPr>
      <w:keepNext/>
      <w:keepLines/>
      <w:spacing w:before="40" w:after="0"/>
      <w:outlineLvl w:val="4"/>
    </w:pPr>
    <w:rPr>
      <w:rFonts w:ascii="Trebuchet MS" w:eastAsia="HGMaruGothicMPRO" w:hAnsi="Trebuchet MS"/>
      <w:color w:val="000000"/>
      <w:sz w:val="20"/>
      <w:szCs w:val="20"/>
    </w:rPr>
  </w:style>
  <w:style w:type="paragraph" w:styleId="Ttulo6">
    <w:name w:val="heading 6"/>
    <w:aliases w:val="Subtema 2"/>
    <w:basedOn w:val="Normal"/>
    <w:next w:val="Normal"/>
    <w:link w:val="Ttulo6Car"/>
    <w:uiPriority w:val="9"/>
    <w:qFormat/>
    <w:rsid w:val="007960C9"/>
    <w:pPr>
      <w:keepNext/>
      <w:keepLines/>
      <w:spacing w:before="40" w:after="0"/>
      <w:outlineLvl w:val="5"/>
    </w:pPr>
    <w:rPr>
      <w:rFonts w:ascii="Trebuchet MS" w:eastAsia="HGMaruGothicMPRO" w:hAnsi="Trebuchet MS"/>
      <w:iCs/>
      <w:color w:val="0F6FC6"/>
      <w:sz w:val="20"/>
      <w:szCs w:val="20"/>
    </w:rPr>
  </w:style>
  <w:style w:type="paragraph" w:styleId="Ttulo7">
    <w:name w:val="heading 7"/>
    <w:basedOn w:val="Normal"/>
    <w:next w:val="Normal"/>
    <w:link w:val="Ttulo7Car"/>
    <w:uiPriority w:val="9"/>
    <w:qFormat/>
    <w:rsid w:val="007960C9"/>
    <w:pPr>
      <w:keepNext/>
      <w:keepLines/>
      <w:spacing w:before="40" w:after="0"/>
      <w:outlineLvl w:val="6"/>
    </w:pPr>
    <w:rPr>
      <w:rFonts w:ascii="Trebuchet MS" w:eastAsia="HGMaruGothicMPRO" w:hAnsi="Trebuchet MS"/>
      <w:i/>
      <w:iCs/>
      <w:color w:val="000000"/>
      <w:sz w:val="20"/>
      <w:szCs w:val="20"/>
    </w:rPr>
  </w:style>
  <w:style w:type="paragraph" w:styleId="Ttulo8">
    <w:name w:val="heading 8"/>
    <w:basedOn w:val="Normal"/>
    <w:next w:val="Normal"/>
    <w:link w:val="Ttulo8Car"/>
    <w:uiPriority w:val="9"/>
    <w:qFormat/>
    <w:rsid w:val="007960C9"/>
    <w:pPr>
      <w:keepNext/>
      <w:keepLines/>
      <w:spacing w:before="40" w:after="0"/>
      <w:outlineLvl w:val="7"/>
    </w:pPr>
    <w:rPr>
      <w:rFonts w:ascii="Trebuchet MS" w:eastAsia="HGMaruGothicMPRO" w:hAnsi="Trebuchet MS"/>
      <w:color w:val="000000"/>
      <w:sz w:val="20"/>
      <w:szCs w:val="20"/>
    </w:rPr>
  </w:style>
  <w:style w:type="paragraph" w:styleId="Ttulo9">
    <w:name w:val="heading 9"/>
    <w:basedOn w:val="Normal"/>
    <w:next w:val="Normal"/>
    <w:link w:val="Ttulo9Car"/>
    <w:uiPriority w:val="9"/>
    <w:qFormat/>
    <w:rsid w:val="007960C9"/>
    <w:pPr>
      <w:keepNext/>
      <w:keepLines/>
      <w:spacing w:before="40" w:after="0"/>
      <w:outlineLvl w:val="8"/>
    </w:pPr>
    <w:rPr>
      <w:rFonts w:ascii="Trebuchet MS" w:eastAsia="HGMaruGothicMPRO" w:hAnsi="Trebuchet MS"/>
      <w:i/>
      <w:iCs/>
      <w:color w:val="000000"/>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Tema Car"/>
    <w:link w:val="Ttulo1"/>
    <w:uiPriority w:val="9"/>
    <w:rsid w:val="004E5A03"/>
    <w:rPr>
      <w:rFonts w:ascii="Calibri Light" w:eastAsia="Times New Roman" w:hAnsi="Calibri Light" w:cs="Times New Roman"/>
      <w:bCs/>
      <w:color w:val="5B9BD5"/>
      <w:spacing w:val="20"/>
      <w:sz w:val="32"/>
      <w:szCs w:val="28"/>
    </w:rPr>
  </w:style>
  <w:style w:type="character" w:customStyle="1" w:styleId="Ttulo2Car">
    <w:name w:val="Título 2 Car"/>
    <w:aliases w:val="Subtema Car"/>
    <w:link w:val="Ttulo2"/>
    <w:uiPriority w:val="9"/>
    <w:rsid w:val="004E5A03"/>
    <w:rPr>
      <w:rFonts w:eastAsia="Times New Roman" w:cs="Times New Roman"/>
      <w:b/>
      <w:bCs/>
      <w:color w:val="5B9BD5"/>
      <w:sz w:val="28"/>
      <w:szCs w:val="26"/>
    </w:rPr>
  </w:style>
  <w:style w:type="paragraph" w:styleId="Encabezado">
    <w:name w:val="header"/>
    <w:basedOn w:val="Normal"/>
    <w:link w:val="EncabezadoCar"/>
    <w:uiPriority w:val="99"/>
    <w:unhideWhenUsed/>
    <w:rsid w:val="004E5A03"/>
    <w:pPr>
      <w:tabs>
        <w:tab w:val="center" w:pos="4419"/>
        <w:tab w:val="right" w:pos="8838"/>
      </w:tabs>
      <w:spacing w:after="0" w:line="240" w:lineRule="auto"/>
    </w:pPr>
    <w:rPr>
      <w:szCs w:val="20"/>
    </w:rPr>
  </w:style>
  <w:style w:type="character" w:customStyle="1" w:styleId="EncabezadoCar">
    <w:name w:val="Encabezado Car"/>
    <w:link w:val="Encabezado"/>
    <w:uiPriority w:val="99"/>
    <w:rsid w:val="004E5A03"/>
    <w:rPr>
      <w:sz w:val="21"/>
    </w:rPr>
  </w:style>
  <w:style w:type="paragraph" w:styleId="Piedepgina">
    <w:name w:val="footer"/>
    <w:basedOn w:val="Normal"/>
    <w:link w:val="PiedepginaCar"/>
    <w:uiPriority w:val="99"/>
    <w:unhideWhenUsed/>
    <w:rsid w:val="004E5A03"/>
    <w:pPr>
      <w:tabs>
        <w:tab w:val="center" w:pos="4419"/>
        <w:tab w:val="right" w:pos="8838"/>
      </w:tabs>
      <w:spacing w:after="0" w:line="240" w:lineRule="auto"/>
    </w:pPr>
    <w:rPr>
      <w:szCs w:val="20"/>
    </w:rPr>
  </w:style>
  <w:style w:type="character" w:customStyle="1" w:styleId="PiedepginaCar">
    <w:name w:val="Pie de página Car"/>
    <w:link w:val="Piedepgina"/>
    <w:uiPriority w:val="99"/>
    <w:rsid w:val="004E5A03"/>
    <w:rPr>
      <w:sz w:val="21"/>
    </w:rPr>
  </w:style>
  <w:style w:type="table" w:styleId="Tablaconcuadrcula">
    <w:name w:val="Table Grid"/>
    <w:basedOn w:val="Tablanormal"/>
    <w:uiPriority w:val="59"/>
    <w:rsid w:val="004E5A0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uadrculamedia1-nfasis21">
    <w:name w:val="Cuadrícula media 1 - Énfasis 21"/>
    <w:basedOn w:val="Normal"/>
    <w:uiPriority w:val="34"/>
    <w:qFormat/>
    <w:rsid w:val="004E5A03"/>
    <w:pPr>
      <w:spacing w:line="240" w:lineRule="auto"/>
      <w:ind w:left="720" w:hanging="288"/>
      <w:contextualSpacing/>
    </w:pPr>
    <w:rPr>
      <w:color w:val="44546A"/>
    </w:rPr>
  </w:style>
  <w:style w:type="paragraph" w:customStyle="1" w:styleId="Cuadrculamedia21">
    <w:name w:val="Cuadrícula media 21"/>
    <w:link w:val="Cuadrculamedia2Car"/>
    <w:uiPriority w:val="1"/>
    <w:qFormat/>
    <w:rsid w:val="004E5A03"/>
    <w:rPr>
      <w:sz w:val="22"/>
      <w:szCs w:val="22"/>
      <w:lang w:eastAsia="en-US"/>
    </w:rPr>
  </w:style>
  <w:style w:type="paragraph" w:styleId="Textonotapie">
    <w:name w:val="footnote text"/>
    <w:basedOn w:val="Normal"/>
    <w:link w:val="TextonotapieCar"/>
    <w:uiPriority w:val="99"/>
    <w:unhideWhenUsed/>
    <w:rsid w:val="004E5A03"/>
    <w:pPr>
      <w:spacing w:after="0" w:line="240" w:lineRule="auto"/>
    </w:pPr>
    <w:rPr>
      <w:sz w:val="20"/>
      <w:szCs w:val="20"/>
    </w:rPr>
  </w:style>
  <w:style w:type="character" w:customStyle="1" w:styleId="TextonotapieCar">
    <w:name w:val="Texto nota pie Car"/>
    <w:link w:val="Textonotapie"/>
    <w:uiPriority w:val="99"/>
    <w:rsid w:val="004E5A03"/>
    <w:rPr>
      <w:sz w:val="20"/>
      <w:szCs w:val="20"/>
    </w:rPr>
  </w:style>
  <w:style w:type="character" w:styleId="Refdenotaalpie">
    <w:name w:val="footnote reference"/>
    <w:uiPriority w:val="99"/>
    <w:unhideWhenUsed/>
    <w:rsid w:val="004E5A03"/>
    <w:rPr>
      <w:vertAlign w:val="superscript"/>
    </w:rPr>
  </w:style>
  <w:style w:type="character" w:styleId="Hipervnculo">
    <w:name w:val="Hyperlink"/>
    <w:uiPriority w:val="99"/>
    <w:unhideWhenUsed/>
    <w:rsid w:val="004E5A03"/>
    <w:rPr>
      <w:color w:val="0563C1"/>
      <w:u w:val="single"/>
    </w:rPr>
  </w:style>
  <w:style w:type="character" w:customStyle="1" w:styleId="Cuadrculamedia2Car">
    <w:name w:val="Cuadrícula media 2 Car"/>
    <w:link w:val="Cuadrculamedia21"/>
    <w:uiPriority w:val="1"/>
    <w:rsid w:val="004E5A03"/>
    <w:rPr>
      <w:sz w:val="22"/>
      <w:szCs w:val="22"/>
      <w:lang w:val="es-MX" w:eastAsia="en-US" w:bidi="ar-SA"/>
    </w:rPr>
  </w:style>
  <w:style w:type="paragraph" w:styleId="TDC1">
    <w:name w:val="toc 1"/>
    <w:basedOn w:val="Normal"/>
    <w:next w:val="Normal"/>
    <w:autoRedefine/>
    <w:uiPriority w:val="39"/>
    <w:unhideWhenUsed/>
    <w:rsid w:val="00812538"/>
    <w:pPr>
      <w:tabs>
        <w:tab w:val="left" w:pos="284"/>
        <w:tab w:val="right" w:leader="dot" w:pos="9346"/>
      </w:tabs>
      <w:spacing w:after="100"/>
    </w:pPr>
  </w:style>
  <w:style w:type="paragraph" w:styleId="TDC2">
    <w:name w:val="toc 2"/>
    <w:basedOn w:val="Normal"/>
    <w:next w:val="Normal"/>
    <w:autoRedefine/>
    <w:uiPriority w:val="39"/>
    <w:unhideWhenUsed/>
    <w:rsid w:val="002801BA"/>
    <w:pPr>
      <w:tabs>
        <w:tab w:val="right" w:leader="dot" w:pos="9346"/>
      </w:tabs>
      <w:spacing w:after="100"/>
      <w:ind w:left="220"/>
      <w:jc w:val="both"/>
    </w:pPr>
  </w:style>
  <w:style w:type="paragraph" w:styleId="TDC3">
    <w:name w:val="toc 3"/>
    <w:basedOn w:val="Normal"/>
    <w:next w:val="Normal"/>
    <w:autoRedefine/>
    <w:uiPriority w:val="39"/>
    <w:unhideWhenUsed/>
    <w:rsid w:val="000D040B"/>
    <w:pPr>
      <w:tabs>
        <w:tab w:val="right" w:leader="dot" w:pos="9346"/>
      </w:tabs>
      <w:spacing w:after="0"/>
      <w:jc w:val="both"/>
    </w:pPr>
    <w:rPr>
      <w:rFonts w:eastAsia="Times New Roman"/>
      <w:lang w:eastAsia="es-MX"/>
    </w:rPr>
  </w:style>
  <w:style w:type="table" w:customStyle="1" w:styleId="Bibliografa1">
    <w:name w:val="Bibliografía1"/>
    <w:basedOn w:val="Tablanormal"/>
    <w:uiPriority w:val="61"/>
    <w:rsid w:val="004E5A03"/>
    <w:pPr>
      <w:spacing w:before="40"/>
    </w:pPr>
    <w:rPr>
      <w:color w:val="595959"/>
      <w:lang w:val="en-US" w:eastAsia="ja-JP"/>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character" w:styleId="Nmerodepgina">
    <w:name w:val="page number"/>
    <w:basedOn w:val="Fuentedeprrafopredeter"/>
    <w:uiPriority w:val="99"/>
    <w:semiHidden/>
    <w:unhideWhenUsed/>
    <w:rsid w:val="004E5A03"/>
  </w:style>
  <w:style w:type="paragraph" w:styleId="NormalWeb">
    <w:name w:val="Normal (Web)"/>
    <w:basedOn w:val="Normal"/>
    <w:uiPriority w:val="99"/>
    <w:semiHidden/>
    <w:unhideWhenUsed/>
    <w:rsid w:val="00F5211D"/>
    <w:pPr>
      <w:spacing w:before="100" w:beforeAutospacing="1" w:after="100" w:afterAutospacing="1" w:line="240" w:lineRule="auto"/>
    </w:pPr>
    <w:rPr>
      <w:rFonts w:ascii="Times New Roman" w:eastAsia="Times New Roman" w:hAnsi="Times New Roman"/>
      <w:sz w:val="24"/>
      <w:szCs w:val="24"/>
      <w:lang w:eastAsia="es-MX"/>
    </w:rPr>
  </w:style>
  <w:style w:type="character" w:customStyle="1" w:styleId="Ttulo3Car">
    <w:name w:val="Título 3 Car"/>
    <w:link w:val="Ttulo3"/>
    <w:uiPriority w:val="9"/>
    <w:rsid w:val="007960C9"/>
    <w:rPr>
      <w:rFonts w:ascii="Trebuchet MS" w:eastAsia="HGMaruGothicMPRO" w:hAnsi="Trebuchet MS" w:cs="Times New Roman"/>
      <w:bCs/>
      <w:color w:val="04617B"/>
      <w:spacing w:val="14"/>
      <w:sz w:val="24"/>
    </w:rPr>
  </w:style>
  <w:style w:type="character" w:customStyle="1" w:styleId="Ttulo4Car">
    <w:name w:val="Título 4 Car"/>
    <w:aliases w:val="Títulos Cuadros Car"/>
    <w:link w:val="Ttulo4"/>
    <w:uiPriority w:val="9"/>
    <w:rsid w:val="007960C9"/>
    <w:rPr>
      <w:rFonts w:eastAsia="HGMaruGothicMPRO" w:cs="Times New Roman"/>
      <w:b/>
      <w:bCs/>
      <w:i/>
      <w:iCs/>
      <w:color w:val="000000"/>
      <w:sz w:val="24"/>
    </w:rPr>
  </w:style>
  <w:style w:type="character" w:customStyle="1" w:styleId="Ttulo5Car">
    <w:name w:val="Título 5 Car"/>
    <w:aliases w:val="Encabezados Car"/>
    <w:link w:val="Ttulo5"/>
    <w:uiPriority w:val="9"/>
    <w:rsid w:val="007960C9"/>
    <w:rPr>
      <w:rFonts w:ascii="Trebuchet MS" w:eastAsia="HGMaruGothicMPRO" w:hAnsi="Trebuchet MS" w:cs="Times New Roman"/>
      <w:color w:val="000000"/>
    </w:rPr>
  </w:style>
  <w:style w:type="character" w:customStyle="1" w:styleId="Ttulo6Car">
    <w:name w:val="Título 6 Car"/>
    <w:aliases w:val="Subtema 2 Car"/>
    <w:link w:val="Ttulo6"/>
    <w:uiPriority w:val="9"/>
    <w:rsid w:val="007960C9"/>
    <w:rPr>
      <w:rFonts w:ascii="Trebuchet MS" w:eastAsia="HGMaruGothicMPRO" w:hAnsi="Trebuchet MS" w:cs="Times New Roman"/>
      <w:iCs/>
      <w:color w:val="0F6FC6"/>
    </w:rPr>
  </w:style>
  <w:style w:type="character" w:customStyle="1" w:styleId="Ttulo7Car">
    <w:name w:val="Título 7 Car"/>
    <w:link w:val="Ttulo7"/>
    <w:uiPriority w:val="9"/>
    <w:semiHidden/>
    <w:rsid w:val="007960C9"/>
    <w:rPr>
      <w:rFonts w:ascii="Trebuchet MS" w:eastAsia="HGMaruGothicMPRO" w:hAnsi="Trebuchet MS" w:cs="Times New Roman"/>
      <w:i/>
      <w:iCs/>
      <w:color w:val="000000"/>
    </w:rPr>
  </w:style>
  <w:style w:type="character" w:customStyle="1" w:styleId="Ttulo8Car">
    <w:name w:val="Título 8 Car"/>
    <w:link w:val="Ttulo8"/>
    <w:uiPriority w:val="9"/>
    <w:semiHidden/>
    <w:rsid w:val="007960C9"/>
    <w:rPr>
      <w:rFonts w:ascii="Trebuchet MS" w:eastAsia="HGMaruGothicMPRO" w:hAnsi="Trebuchet MS" w:cs="Times New Roman"/>
      <w:color w:val="000000"/>
      <w:sz w:val="20"/>
      <w:szCs w:val="20"/>
    </w:rPr>
  </w:style>
  <w:style w:type="character" w:customStyle="1" w:styleId="Ttulo9Car">
    <w:name w:val="Título 9 Car"/>
    <w:link w:val="Ttulo9"/>
    <w:uiPriority w:val="9"/>
    <w:semiHidden/>
    <w:rsid w:val="007960C9"/>
    <w:rPr>
      <w:rFonts w:ascii="Trebuchet MS" w:eastAsia="HGMaruGothicMPRO" w:hAnsi="Trebuchet MS" w:cs="Times New Roman"/>
      <w:i/>
      <w:iCs/>
      <w:color w:val="000000"/>
      <w:sz w:val="20"/>
      <w:szCs w:val="20"/>
    </w:rPr>
  </w:style>
  <w:style w:type="table" w:styleId="Listaclara-nfasis4">
    <w:name w:val="Light List Accent 4"/>
    <w:basedOn w:val="Tablanormal"/>
    <w:uiPriority w:val="71"/>
    <w:rsid w:val="007960C9"/>
    <w:pPr>
      <w:spacing w:before="40"/>
    </w:pPr>
    <w:rPr>
      <w:color w:val="000000"/>
      <w:lang w:val="en-US" w:eastAsia="ja-JP"/>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customStyle="1" w:styleId="Tablaconcuadrcula1">
    <w:name w:val="Tabla con cuadrícula1"/>
    <w:basedOn w:val="Tablanormal"/>
    <w:next w:val="Tablaconcuadrcula"/>
    <w:uiPriority w:val="59"/>
    <w:rsid w:val="007960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vistoso-nfasis21">
    <w:name w:val="Sombreado vistoso - Énfasis 21"/>
    <w:basedOn w:val="Tablanormal"/>
    <w:next w:val="Listaclara-nfasis4"/>
    <w:uiPriority w:val="71"/>
    <w:rsid w:val="007960C9"/>
    <w:pPr>
      <w:spacing w:before="40"/>
    </w:pPr>
    <w:rPr>
      <w:color w:val="000000"/>
      <w:lang w:val="en-US" w:eastAsia="ja-JP"/>
    </w:rPr>
    <w:tblPr>
      <w:tblStyleRowBandSize w:val="1"/>
      <w:tblStyleColBandSize w:val="1"/>
      <w:tblBorders>
        <w:top w:val="single" w:sz="24" w:space="0" w:color="009DD9"/>
        <w:left w:val="single" w:sz="4" w:space="0" w:color="009DD9"/>
        <w:bottom w:val="single" w:sz="4" w:space="0" w:color="009DD9"/>
        <w:right w:val="single" w:sz="4" w:space="0" w:color="009DD9"/>
        <w:insideH w:val="single" w:sz="4" w:space="0" w:color="FFFFFF"/>
        <w:insideV w:val="single" w:sz="4" w:space="0" w:color="FFFFFF"/>
      </w:tblBorders>
    </w:tblPr>
    <w:tcPr>
      <w:shd w:val="clear" w:color="auto" w:fill="E2F6FF"/>
    </w:tcPr>
    <w:tblStylePr w:type="firstRow">
      <w:rPr>
        <w:b/>
        <w:bCs/>
      </w:rPr>
      <w:tblPr/>
      <w:tcPr>
        <w:tcBorders>
          <w:top w:val="nil"/>
          <w:left w:val="nil"/>
          <w:bottom w:val="single" w:sz="24" w:space="0" w:color="009DD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5D82"/>
      </w:tcPr>
    </w:tblStylePr>
    <w:tblStylePr w:type="firstCol">
      <w:rPr>
        <w:color w:val="FFFFFF"/>
      </w:rPr>
      <w:tblPr/>
      <w:tcPr>
        <w:tcBorders>
          <w:top w:val="nil"/>
          <w:left w:val="nil"/>
          <w:bottom w:val="nil"/>
          <w:right w:val="nil"/>
          <w:insideH w:val="single" w:sz="4" w:space="0" w:color="005D82"/>
          <w:insideV w:val="nil"/>
        </w:tcBorders>
        <w:shd w:val="clear" w:color="auto" w:fill="005D82"/>
      </w:tcPr>
    </w:tblStylePr>
    <w:tblStylePr w:type="lastCol">
      <w:rPr>
        <w:color w:val="FFFFFF"/>
      </w:rPr>
      <w:tblPr/>
      <w:tcPr>
        <w:tcBorders>
          <w:top w:val="nil"/>
          <w:left w:val="nil"/>
          <w:bottom w:val="nil"/>
          <w:right w:val="nil"/>
          <w:insideH w:val="nil"/>
          <w:insideV w:val="nil"/>
        </w:tcBorders>
        <w:shd w:val="clear" w:color="auto" w:fill="005D82"/>
      </w:tcPr>
    </w:tblStylePr>
    <w:tblStylePr w:type="band1Vert">
      <w:tblPr/>
      <w:tcPr>
        <w:shd w:val="clear" w:color="auto" w:fill="89DEFF"/>
      </w:tcPr>
    </w:tblStylePr>
    <w:tblStylePr w:type="band1Horz">
      <w:tblPr/>
      <w:tcPr>
        <w:shd w:val="clear" w:color="auto" w:fill="6DD6FF"/>
      </w:tcPr>
    </w:tblStylePr>
    <w:tblStylePr w:type="neCell">
      <w:rPr>
        <w:color w:val="000000"/>
      </w:rPr>
    </w:tblStylePr>
    <w:tblStylePr w:type="nwCell">
      <w:rPr>
        <w:color w:val="000000"/>
      </w:rPr>
    </w:tblStylePr>
  </w:style>
  <w:style w:type="table" w:customStyle="1" w:styleId="Tabladecuadrcula5oscura-nfasis11">
    <w:name w:val="Tabla de cuadrícula 5 oscura - Énfasis 11"/>
    <w:basedOn w:val="Tablanormal"/>
    <w:uiPriority w:val="50"/>
    <w:rsid w:val="007960C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paragraph" w:customStyle="1" w:styleId="Default">
    <w:name w:val="Default"/>
    <w:rsid w:val="007960C9"/>
    <w:pPr>
      <w:autoSpaceDE w:val="0"/>
      <w:autoSpaceDN w:val="0"/>
      <w:adjustRightInd w:val="0"/>
    </w:pPr>
    <w:rPr>
      <w:rFonts w:ascii="Arial" w:hAnsi="Arial" w:cs="Arial"/>
      <w:color w:val="000000"/>
      <w:sz w:val="24"/>
      <w:szCs w:val="24"/>
      <w:lang w:eastAsia="en-US"/>
    </w:rPr>
  </w:style>
  <w:style w:type="table" w:customStyle="1" w:styleId="Tablaconcuadrcula2">
    <w:name w:val="Tabla con cuadrícula2"/>
    <w:basedOn w:val="Tablanormal"/>
    <w:next w:val="Tablaconcuadrcula"/>
    <w:uiPriority w:val="59"/>
    <w:rsid w:val="007960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5oscura-nfasis111">
    <w:name w:val="Tabla de cuadrícula 5 oscura - Énfasis 111"/>
    <w:basedOn w:val="Tablanormal"/>
    <w:uiPriority w:val="50"/>
    <w:rsid w:val="007960C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7E2FA"/>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F6FC6"/>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F6FC6"/>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F6FC6"/>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F6FC6"/>
      </w:tcPr>
    </w:tblStylePr>
    <w:tblStylePr w:type="band1Vert">
      <w:tblPr/>
      <w:tcPr>
        <w:shd w:val="clear" w:color="auto" w:fill="90C5F6"/>
      </w:tcPr>
    </w:tblStylePr>
    <w:tblStylePr w:type="band1Horz">
      <w:tblPr/>
      <w:tcPr>
        <w:shd w:val="clear" w:color="auto" w:fill="90C5F6"/>
      </w:tcPr>
    </w:tblStylePr>
  </w:style>
  <w:style w:type="table" w:customStyle="1" w:styleId="Sombreadovistoso-nfasis22">
    <w:name w:val="Sombreado vistoso - Énfasis 22"/>
    <w:basedOn w:val="Tablanormal"/>
    <w:next w:val="Listaclara-nfasis4"/>
    <w:uiPriority w:val="71"/>
    <w:rsid w:val="007960C9"/>
    <w:pPr>
      <w:spacing w:before="40"/>
    </w:pPr>
    <w:rPr>
      <w:color w:val="000000"/>
      <w:lang w:val="en-US" w:eastAsia="ja-JP"/>
    </w:rPr>
    <w:tblPr>
      <w:tblStyleRowBandSize w:val="1"/>
      <w:tblStyleColBandSize w:val="1"/>
      <w:tblBorders>
        <w:top w:val="single" w:sz="24" w:space="0" w:color="009DD9"/>
        <w:left w:val="single" w:sz="4" w:space="0" w:color="009DD9"/>
        <w:bottom w:val="single" w:sz="4" w:space="0" w:color="009DD9"/>
        <w:right w:val="single" w:sz="4" w:space="0" w:color="009DD9"/>
        <w:insideH w:val="single" w:sz="4" w:space="0" w:color="FFFFFF"/>
        <w:insideV w:val="single" w:sz="4" w:space="0" w:color="FFFFFF"/>
      </w:tblBorders>
    </w:tblPr>
    <w:tcPr>
      <w:shd w:val="clear" w:color="auto" w:fill="E2F6FF"/>
    </w:tcPr>
    <w:tblStylePr w:type="firstRow">
      <w:rPr>
        <w:b/>
        <w:bCs/>
      </w:rPr>
      <w:tblPr/>
      <w:tcPr>
        <w:tcBorders>
          <w:top w:val="nil"/>
          <w:left w:val="nil"/>
          <w:bottom w:val="single" w:sz="24" w:space="0" w:color="009DD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5D82"/>
      </w:tcPr>
    </w:tblStylePr>
    <w:tblStylePr w:type="firstCol">
      <w:rPr>
        <w:color w:val="FFFFFF"/>
      </w:rPr>
      <w:tblPr/>
      <w:tcPr>
        <w:tcBorders>
          <w:top w:val="nil"/>
          <w:left w:val="nil"/>
          <w:bottom w:val="nil"/>
          <w:right w:val="nil"/>
          <w:insideH w:val="single" w:sz="4" w:space="0" w:color="005D82"/>
          <w:insideV w:val="nil"/>
        </w:tcBorders>
        <w:shd w:val="clear" w:color="auto" w:fill="005D82"/>
      </w:tcPr>
    </w:tblStylePr>
    <w:tblStylePr w:type="lastCol">
      <w:rPr>
        <w:color w:val="FFFFFF"/>
      </w:rPr>
      <w:tblPr/>
      <w:tcPr>
        <w:tcBorders>
          <w:top w:val="nil"/>
          <w:left w:val="nil"/>
          <w:bottom w:val="nil"/>
          <w:right w:val="nil"/>
          <w:insideH w:val="nil"/>
          <w:insideV w:val="nil"/>
        </w:tcBorders>
        <w:shd w:val="clear" w:color="auto" w:fill="005D82"/>
      </w:tcPr>
    </w:tblStylePr>
    <w:tblStylePr w:type="band1Vert">
      <w:tblPr/>
      <w:tcPr>
        <w:shd w:val="clear" w:color="auto" w:fill="89DEFF"/>
      </w:tcPr>
    </w:tblStylePr>
    <w:tblStylePr w:type="band1Horz">
      <w:tblPr/>
      <w:tcPr>
        <w:shd w:val="clear" w:color="auto" w:fill="6DD6FF"/>
      </w:tcPr>
    </w:tblStylePr>
    <w:tblStylePr w:type="neCell">
      <w:rPr>
        <w:color w:val="000000"/>
      </w:rPr>
    </w:tblStylePr>
    <w:tblStylePr w:type="nwCell">
      <w:rPr>
        <w:color w:val="000000"/>
      </w:rPr>
    </w:tblStylePr>
  </w:style>
  <w:style w:type="paragraph" w:customStyle="1" w:styleId="Tema1">
    <w:name w:val="Tema1"/>
    <w:basedOn w:val="Normal"/>
    <w:next w:val="Normal"/>
    <w:uiPriority w:val="9"/>
    <w:qFormat/>
    <w:rsid w:val="007960C9"/>
    <w:pPr>
      <w:keepNext/>
      <w:keepLines/>
      <w:spacing w:before="360" w:after="0" w:line="240" w:lineRule="auto"/>
      <w:outlineLvl w:val="0"/>
    </w:pPr>
    <w:rPr>
      <w:rFonts w:ascii="Trebuchet MS" w:eastAsia="HGMaruGothicMPRO" w:hAnsi="Trebuchet MS"/>
      <w:bCs/>
      <w:color w:val="0F6FC6"/>
      <w:spacing w:val="20"/>
      <w:sz w:val="32"/>
      <w:szCs w:val="28"/>
    </w:rPr>
  </w:style>
  <w:style w:type="paragraph" w:customStyle="1" w:styleId="Ttulo31">
    <w:name w:val="Título 31"/>
    <w:basedOn w:val="Normal"/>
    <w:next w:val="Normal"/>
    <w:uiPriority w:val="9"/>
    <w:unhideWhenUsed/>
    <w:qFormat/>
    <w:rsid w:val="007960C9"/>
    <w:pPr>
      <w:keepNext/>
      <w:keepLines/>
      <w:spacing w:before="20" w:after="0" w:line="240" w:lineRule="auto"/>
      <w:outlineLvl w:val="2"/>
    </w:pPr>
    <w:rPr>
      <w:rFonts w:ascii="Trebuchet MS" w:eastAsia="HGMaruGothicMPRO" w:hAnsi="Trebuchet MS"/>
      <w:bCs/>
      <w:color w:val="04617B"/>
      <w:spacing w:val="14"/>
      <w:sz w:val="24"/>
    </w:rPr>
  </w:style>
  <w:style w:type="paragraph" w:customStyle="1" w:styleId="TtulosCuadros1">
    <w:name w:val="Títulos Cuadros1"/>
    <w:basedOn w:val="Normal"/>
    <w:next w:val="Normal"/>
    <w:uiPriority w:val="9"/>
    <w:unhideWhenUsed/>
    <w:qFormat/>
    <w:rsid w:val="007960C9"/>
    <w:pPr>
      <w:keepNext/>
      <w:keepLines/>
      <w:spacing w:before="200" w:after="0"/>
      <w:outlineLvl w:val="3"/>
    </w:pPr>
    <w:rPr>
      <w:rFonts w:eastAsia="HGMaruGothicMPRO"/>
      <w:b/>
      <w:bCs/>
      <w:i/>
      <w:iCs/>
      <w:color w:val="000000"/>
      <w:sz w:val="24"/>
    </w:rPr>
  </w:style>
  <w:style w:type="paragraph" w:customStyle="1" w:styleId="Encabezados1">
    <w:name w:val="Encabezados1"/>
    <w:basedOn w:val="Normal"/>
    <w:next w:val="Normal"/>
    <w:uiPriority w:val="9"/>
    <w:unhideWhenUsed/>
    <w:qFormat/>
    <w:rsid w:val="007960C9"/>
    <w:pPr>
      <w:keepNext/>
      <w:keepLines/>
      <w:spacing w:before="200" w:after="0"/>
      <w:outlineLvl w:val="4"/>
    </w:pPr>
    <w:rPr>
      <w:rFonts w:ascii="Trebuchet MS" w:eastAsia="HGMaruGothicMPRO" w:hAnsi="Trebuchet MS"/>
      <w:color w:val="000000"/>
      <w:sz w:val="22"/>
    </w:rPr>
  </w:style>
  <w:style w:type="paragraph" w:customStyle="1" w:styleId="Subtema21">
    <w:name w:val="Subtema 21"/>
    <w:basedOn w:val="Normal"/>
    <w:next w:val="Normal"/>
    <w:uiPriority w:val="9"/>
    <w:unhideWhenUsed/>
    <w:qFormat/>
    <w:rsid w:val="007960C9"/>
    <w:pPr>
      <w:keepNext/>
      <w:keepLines/>
      <w:spacing w:before="200" w:after="0"/>
      <w:outlineLvl w:val="5"/>
    </w:pPr>
    <w:rPr>
      <w:rFonts w:ascii="Trebuchet MS" w:eastAsia="HGMaruGothicMPRO" w:hAnsi="Trebuchet MS"/>
      <w:iCs/>
      <w:color w:val="0F6FC6"/>
      <w:sz w:val="22"/>
    </w:rPr>
  </w:style>
  <w:style w:type="paragraph" w:customStyle="1" w:styleId="Ttulo71">
    <w:name w:val="Título 71"/>
    <w:basedOn w:val="Normal"/>
    <w:next w:val="Normal"/>
    <w:uiPriority w:val="9"/>
    <w:semiHidden/>
    <w:unhideWhenUsed/>
    <w:qFormat/>
    <w:rsid w:val="007960C9"/>
    <w:pPr>
      <w:keepNext/>
      <w:keepLines/>
      <w:spacing w:before="200" w:after="0"/>
      <w:outlineLvl w:val="6"/>
    </w:pPr>
    <w:rPr>
      <w:rFonts w:ascii="Trebuchet MS" w:eastAsia="HGMaruGothicMPRO" w:hAnsi="Trebuchet MS"/>
      <w:i/>
      <w:iCs/>
      <w:color w:val="000000"/>
      <w:sz w:val="22"/>
    </w:rPr>
  </w:style>
  <w:style w:type="paragraph" w:customStyle="1" w:styleId="Ttulo81">
    <w:name w:val="Título 81"/>
    <w:basedOn w:val="Normal"/>
    <w:next w:val="Normal"/>
    <w:uiPriority w:val="9"/>
    <w:semiHidden/>
    <w:unhideWhenUsed/>
    <w:qFormat/>
    <w:rsid w:val="007960C9"/>
    <w:pPr>
      <w:keepNext/>
      <w:keepLines/>
      <w:spacing w:before="200" w:after="0"/>
      <w:outlineLvl w:val="7"/>
    </w:pPr>
    <w:rPr>
      <w:rFonts w:ascii="Trebuchet MS" w:eastAsia="HGMaruGothicMPRO" w:hAnsi="Trebuchet MS"/>
      <w:color w:val="000000"/>
      <w:sz w:val="20"/>
      <w:szCs w:val="20"/>
    </w:rPr>
  </w:style>
  <w:style w:type="paragraph" w:customStyle="1" w:styleId="Ttulo91">
    <w:name w:val="Título 91"/>
    <w:basedOn w:val="Normal"/>
    <w:next w:val="Normal"/>
    <w:uiPriority w:val="9"/>
    <w:semiHidden/>
    <w:unhideWhenUsed/>
    <w:qFormat/>
    <w:rsid w:val="007960C9"/>
    <w:pPr>
      <w:keepNext/>
      <w:keepLines/>
      <w:spacing w:before="200" w:after="0"/>
      <w:outlineLvl w:val="8"/>
    </w:pPr>
    <w:rPr>
      <w:rFonts w:ascii="Trebuchet MS" w:eastAsia="HGMaruGothicMPRO" w:hAnsi="Trebuchet MS"/>
      <w:i/>
      <w:iCs/>
      <w:color w:val="000000"/>
      <w:sz w:val="20"/>
      <w:szCs w:val="20"/>
    </w:rPr>
  </w:style>
  <w:style w:type="numbering" w:customStyle="1" w:styleId="Sinlista1">
    <w:name w:val="Sin lista1"/>
    <w:next w:val="Sinlista"/>
    <w:uiPriority w:val="99"/>
    <w:semiHidden/>
    <w:unhideWhenUsed/>
    <w:rsid w:val="007960C9"/>
  </w:style>
  <w:style w:type="table" w:customStyle="1" w:styleId="Tablaconcuadrcula3">
    <w:name w:val="Tabla con cuadrícula3"/>
    <w:basedOn w:val="Tablanormal"/>
    <w:next w:val="Tablaconcuadrcula"/>
    <w:uiPriority w:val="59"/>
    <w:rsid w:val="007960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11">
    <w:name w:val="Tabla normal 11"/>
    <w:basedOn w:val="Tablanormal"/>
    <w:uiPriority w:val="41"/>
    <w:rsid w:val="007960C9"/>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Descripcin1">
    <w:name w:val="Descripción1"/>
    <w:basedOn w:val="Normal"/>
    <w:next w:val="Normal"/>
    <w:uiPriority w:val="35"/>
    <w:unhideWhenUsed/>
    <w:qFormat/>
    <w:rsid w:val="007960C9"/>
    <w:pPr>
      <w:spacing w:line="240" w:lineRule="auto"/>
    </w:pPr>
    <w:rPr>
      <w:rFonts w:ascii="Trebuchet MS" w:eastAsia="HGMaruGothicMPRO" w:hAnsi="Trebuchet MS"/>
      <w:bCs/>
      <w:smallCaps/>
      <w:color w:val="04617B"/>
      <w:spacing w:val="6"/>
      <w:sz w:val="22"/>
      <w:szCs w:val="18"/>
      <w:lang w:bidi="hi-IN"/>
    </w:rPr>
  </w:style>
  <w:style w:type="paragraph" w:styleId="Textonotaalfinal">
    <w:name w:val="endnote text"/>
    <w:basedOn w:val="Normal"/>
    <w:link w:val="TextonotaalfinalCar"/>
    <w:uiPriority w:val="99"/>
    <w:semiHidden/>
    <w:unhideWhenUsed/>
    <w:rsid w:val="007960C9"/>
    <w:pPr>
      <w:spacing w:after="0" w:line="240" w:lineRule="auto"/>
    </w:pPr>
    <w:rPr>
      <w:sz w:val="20"/>
      <w:szCs w:val="20"/>
    </w:rPr>
  </w:style>
  <w:style w:type="character" w:customStyle="1" w:styleId="TextonotaalfinalCar">
    <w:name w:val="Texto nota al final Car"/>
    <w:link w:val="Textonotaalfinal"/>
    <w:uiPriority w:val="99"/>
    <w:semiHidden/>
    <w:rsid w:val="007960C9"/>
    <w:rPr>
      <w:sz w:val="20"/>
      <w:szCs w:val="20"/>
    </w:rPr>
  </w:style>
  <w:style w:type="character" w:styleId="Refdenotaalfinal">
    <w:name w:val="endnote reference"/>
    <w:uiPriority w:val="99"/>
    <w:semiHidden/>
    <w:unhideWhenUsed/>
    <w:rsid w:val="007960C9"/>
    <w:rPr>
      <w:vertAlign w:val="superscript"/>
    </w:rPr>
  </w:style>
  <w:style w:type="paragraph" w:customStyle="1" w:styleId="Tabladeilustraciones1">
    <w:name w:val="Tabla de ilustraciones1"/>
    <w:basedOn w:val="Normal"/>
    <w:next w:val="Normal"/>
    <w:uiPriority w:val="99"/>
    <w:unhideWhenUsed/>
    <w:rsid w:val="007960C9"/>
    <w:pPr>
      <w:spacing w:after="0"/>
      <w:ind w:left="440" w:hanging="440"/>
    </w:pPr>
    <w:rPr>
      <w:rFonts w:cs="Trebuchet MS"/>
      <w:smallCaps/>
      <w:sz w:val="20"/>
      <w:szCs w:val="20"/>
    </w:rPr>
  </w:style>
  <w:style w:type="character" w:customStyle="1" w:styleId="Hipervnculo1">
    <w:name w:val="Hipervínculo1"/>
    <w:uiPriority w:val="99"/>
    <w:unhideWhenUsed/>
    <w:rsid w:val="007960C9"/>
    <w:rPr>
      <w:color w:val="F49100"/>
      <w:u w:val="single"/>
    </w:rPr>
  </w:style>
  <w:style w:type="paragraph" w:customStyle="1" w:styleId="Contenidos1">
    <w:name w:val="Contenidos1"/>
    <w:basedOn w:val="Normal"/>
    <w:next w:val="Normal"/>
    <w:uiPriority w:val="29"/>
    <w:qFormat/>
    <w:rsid w:val="007960C9"/>
    <w:pPr>
      <w:spacing w:after="0" w:line="360" w:lineRule="auto"/>
      <w:jc w:val="center"/>
    </w:pPr>
    <w:rPr>
      <w:rFonts w:eastAsia="HGMaruGothicMPRO"/>
      <w:b/>
      <w:i/>
      <w:iCs/>
      <w:color w:val="0F6FC6"/>
      <w:sz w:val="26"/>
      <w:lang w:bidi="hi-IN"/>
    </w:rPr>
  </w:style>
  <w:style w:type="character" w:customStyle="1" w:styleId="Cuadrculamedia2-nfasis2Car">
    <w:name w:val="Cuadrícula media 2 - Énfasis 2 Car"/>
    <w:aliases w:val="Contenidos Car"/>
    <w:link w:val="Cuadrculamedia2-nfasis21"/>
    <w:uiPriority w:val="29"/>
    <w:rsid w:val="007960C9"/>
    <w:rPr>
      <w:rFonts w:eastAsia="HGMaruGothicMPRO"/>
      <w:b/>
      <w:i/>
      <w:iCs/>
      <w:color w:val="0F6FC6"/>
      <w:sz w:val="26"/>
      <w:lang w:bidi="hi-IN"/>
    </w:rPr>
  </w:style>
  <w:style w:type="paragraph" w:customStyle="1" w:styleId="ndice11">
    <w:name w:val="Índice 11"/>
    <w:basedOn w:val="Normal"/>
    <w:next w:val="Normal"/>
    <w:autoRedefine/>
    <w:uiPriority w:val="99"/>
    <w:unhideWhenUsed/>
    <w:rsid w:val="007960C9"/>
    <w:pPr>
      <w:spacing w:after="0"/>
      <w:ind w:left="220" w:hanging="220"/>
    </w:pPr>
    <w:rPr>
      <w:rFonts w:cs="Trebuchet MS"/>
      <w:sz w:val="20"/>
      <w:szCs w:val="20"/>
    </w:rPr>
  </w:style>
  <w:style w:type="paragraph" w:customStyle="1" w:styleId="ndice21">
    <w:name w:val="Índice 21"/>
    <w:basedOn w:val="Normal"/>
    <w:next w:val="Normal"/>
    <w:autoRedefine/>
    <w:uiPriority w:val="99"/>
    <w:unhideWhenUsed/>
    <w:rsid w:val="007960C9"/>
    <w:pPr>
      <w:spacing w:after="0"/>
      <w:ind w:left="440" w:hanging="220"/>
    </w:pPr>
    <w:rPr>
      <w:rFonts w:cs="Trebuchet MS"/>
      <w:sz w:val="20"/>
      <w:szCs w:val="20"/>
    </w:rPr>
  </w:style>
  <w:style w:type="paragraph" w:customStyle="1" w:styleId="ndice31">
    <w:name w:val="Índice 31"/>
    <w:basedOn w:val="Normal"/>
    <w:next w:val="Normal"/>
    <w:autoRedefine/>
    <w:uiPriority w:val="99"/>
    <w:unhideWhenUsed/>
    <w:rsid w:val="007960C9"/>
    <w:pPr>
      <w:spacing w:after="0"/>
      <w:ind w:left="660" w:hanging="220"/>
    </w:pPr>
    <w:rPr>
      <w:rFonts w:cs="Trebuchet MS"/>
      <w:sz w:val="20"/>
      <w:szCs w:val="20"/>
    </w:rPr>
  </w:style>
  <w:style w:type="paragraph" w:customStyle="1" w:styleId="ndice41">
    <w:name w:val="Índice 41"/>
    <w:basedOn w:val="Normal"/>
    <w:next w:val="Normal"/>
    <w:autoRedefine/>
    <w:uiPriority w:val="99"/>
    <w:unhideWhenUsed/>
    <w:rsid w:val="007960C9"/>
    <w:pPr>
      <w:spacing w:after="0"/>
      <w:ind w:left="880" w:hanging="220"/>
    </w:pPr>
    <w:rPr>
      <w:rFonts w:cs="Trebuchet MS"/>
      <w:sz w:val="20"/>
      <w:szCs w:val="20"/>
    </w:rPr>
  </w:style>
  <w:style w:type="paragraph" w:customStyle="1" w:styleId="ndice51">
    <w:name w:val="Índice 51"/>
    <w:basedOn w:val="Normal"/>
    <w:next w:val="Normal"/>
    <w:autoRedefine/>
    <w:uiPriority w:val="99"/>
    <w:unhideWhenUsed/>
    <w:rsid w:val="007960C9"/>
    <w:pPr>
      <w:spacing w:after="0"/>
      <w:ind w:left="1100" w:hanging="220"/>
    </w:pPr>
    <w:rPr>
      <w:rFonts w:cs="Trebuchet MS"/>
      <w:sz w:val="20"/>
      <w:szCs w:val="20"/>
    </w:rPr>
  </w:style>
  <w:style w:type="paragraph" w:customStyle="1" w:styleId="ndice61">
    <w:name w:val="Índice 61"/>
    <w:basedOn w:val="Normal"/>
    <w:next w:val="Normal"/>
    <w:autoRedefine/>
    <w:uiPriority w:val="99"/>
    <w:unhideWhenUsed/>
    <w:rsid w:val="007960C9"/>
    <w:pPr>
      <w:spacing w:after="0"/>
      <w:ind w:left="1320" w:hanging="220"/>
    </w:pPr>
    <w:rPr>
      <w:rFonts w:cs="Trebuchet MS"/>
      <w:sz w:val="20"/>
      <w:szCs w:val="20"/>
    </w:rPr>
  </w:style>
  <w:style w:type="paragraph" w:customStyle="1" w:styleId="ndice71">
    <w:name w:val="Índice 71"/>
    <w:basedOn w:val="Normal"/>
    <w:next w:val="Normal"/>
    <w:autoRedefine/>
    <w:uiPriority w:val="99"/>
    <w:unhideWhenUsed/>
    <w:rsid w:val="007960C9"/>
    <w:pPr>
      <w:spacing w:after="0"/>
      <w:ind w:left="1540" w:hanging="220"/>
    </w:pPr>
    <w:rPr>
      <w:rFonts w:cs="Trebuchet MS"/>
      <w:sz w:val="20"/>
      <w:szCs w:val="20"/>
    </w:rPr>
  </w:style>
  <w:style w:type="paragraph" w:customStyle="1" w:styleId="ndice81">
    <w:name w:val="Índice 81"/>
    <w:basedOn w:val="Normal"/>
    <w:next w:val="Normal"/>
    <w:autoRedefine/>
    <w:uiPriority w:val="99"/>
    <w:unhideWhenUsed/>
    <w:rsid w:val="007960C9"/>
    <w:pPr>
      <w:spacing w:after="0"/>
      <w:ind w:left="1760" w:hanging="220"/>
    </w:pPr>
    <w:rPr>
      <w:rFonts w:cs="Trebuchet MS"/>
      <w:sz w:val="20"/>
      <w:szCs w:val="20"/>
    </w:rPr>
  </w:style>
  <w:style w:type="paragraph" w:customStyle="1" w:styleId="ndice91">
    <w:name w:val="Índice 91"/>
    <w:basedOn w:val="Normal"/>
    <w:next w:val="Normal"/>
    <w:autoRedefine/>
    <w:uiPriority w:val="99"/>
    <w:unhideWhenUsed/>
    <w:rsid w:val="007960C9"/>
    <w:pPr>
      <w:spacing w:after="0"/>
      <w:ind w:left="1980" w:hanging="220"/>
    </w:pPr>
    <w:rPr>
      <w:rFonts w:cs="Trebuchet MS"/>
      <w:sz w:val="20"/>
      <w:szCs w:val="20"/>
    </w:rPr>
  </w:style>
  <w:style w:type="paragraph" w:customStyle="1" w:styleId="Ttulodendice1">
    <w:name w:val="Título de índice1"/>
    <w:basedOn w:val="Normal"/>
    <w:next w:val="ndice1"/>
    <w:uiPriority w:val="99"/>
    <w:unhideWhenUsed/>
    <w:rsid w:val="007960C9"/>
    <w:pPr>
      <w:spacing w:before="120" w:after="120"/>
    </w:pPr>
    <w:rPr>
      <w:rFonts w:cs="Trebuchet MS"/>
      <w:b/>
      <w:bCs/>
      <w:i/>
      <w:iCs/>
      <w:sz w:val="20"/>
      <w:szCs w:val="20"/>
    </w:rPr>
  </w:style>
  <w:style w:type="character" w:customStyle="1" w:styleId="Ttulo1Car1">
    <w:name w:val="Título 1 Car1"/>
    <w:aliases w:val="Tema Car1"/>
    <w:uiPriority w:val="9"/>
    <w:rsid w:val="007960C9"/>
    <w:rPr>
      <w:rFonts w:ascii="Calibri Light" w:eastAsia="Times New Roman" w:hAnsi="Calibri Light" w:cs="Times New Roman"/>
      <w:color w:val="2E74B5"/>
      <w:sz w:val="32"/>
      <w:szCs w:val="32"/>
    </w:rPr>
  </w:style>
  <w:style w:type="paragraph" w:customStyle="1" w:styleId="Tabladecuadrcula31">
    <w:name w:val="Tabla de cuadrícula 31"/>
    <w:aliases w:val="TOC Heading"/>
    <w:basedOn w:val="Ttulo1"/>
    <w:next w:val="Normal"/>
    <w:uiPriority w:val="39"/>
    <w:unhideWhenUsed/>
    <w:qFormat/>
    <w:rsid w:val="007960C9"/>
    <w:pPr>
      <w:spacing w:before="480" w:line="264" w:lineRule="auto"/>
      <w:outlineLvl w:val="9"/>
    </w:pPr>
    <w:rPr>
      <w:b/>
      <w:color w:val="0F6FC6"/>
    </w:rPr>
  </w:style>
  <w:style w:type="paragraph" w:customStyle="1" w:styleId="TDC31">
    <w:name w:val="TDC 31"/>
    <w:basedOn w:val="Normal"/>
    <w:next w:val="Normal"/>
    <w:autoRedefine/>
    <w:uiPriority w:val="39"/>
    <w:unhideWhenUsed/>
    <w:rsid w:val="007960C9"/>
    <w:pPr>
      <w:spacing w:after="100"/>
      <w:ind w:left="440"/>
    </w:pPr>
    <w:rPr>
      <w:rFonts w:eastAsia="HGMaruGothicMPRO"/>
      <w:lang w:eastAsia="es-MX"/>
    </w:rPr>
  </w:style>
  <w:style w:type="paragraph" w:styleId="Textodeglobo">
    <w:name w:val="Balloon Text"/>
    <w:basedOn w:val="Normal"/>
    <w:link w:val="TextodegloboCar"/>
    <w:uiPriority w:val="99"/>
    <w:semiHidden/>
    <w:unhideWhenUsed/>
    <w:rsid w:val="007960C9"/>
    <w:pPr>
      <w:spacing w:after="0" w:line="240" w:lineRule="auto"/>
    </w:pPr>
    <w:rPr>
      <w:rFonts w:ascii="Tahoma" w:hAnsi="Tahoma"/>
      <w:sz w:val="16"/>
      <w:szCs w:val="16"/>
    </w:rPr>
  </w:style>
  <w:style w:type="character" w:customStyle="1" w:styleId="TextodegloboCar">
    <w:name w:val="Texto de globo Car"/>
    <w:link w:val="Textodeglobo"/>
    <w:uiPriority w:val="99"/>
    <w:semiHidden/>
    <w:rsid w:val="007960C9"/>
    <w:rPr>
      <w:rFonts w:ascii="Tahoma" w:hAnsi="Tahoma" w:cs="Tahoma"/>
      <w:sz w:val="16"/>
      <w:szCs w:val="16"/>
    </w:rPr>
  </w:style>
  <w:style w:type="paragraph" w:customStyle="1" w:styleId="Puesto1">
    <w:name w:val="Puesto1"/>
    <w:basedOn w:val="Normal"/>
    <w:next w:val="Normal"/>
    <w:uiPriority w:val="10"/>
    <w:qFormat/>
    <w:rsid w:val="007960C9"/>
    <w:pPr>
      <w:spacing w:after="120" w:line="240" w:lineRule="auto"/>
      <w:contextualSpacing/>
    </w:pPr>
    <w:rPr>
      <w:rFonts w:ascii="Trebuchet MS" w:eastAsia="HGMaruGothicMPRO" w:hAnsi="Trebuchet MS"/>
      <w:color w:val="04617B"/>
      <w:spacing w:val="30"/>
      <w:kern w:val="28"/>
      <w:sz w:val="96"/>
      <w:szCs w:val="52"/>
    </w:rPr>
  </w:style>
  <w:style w:type="character" w:customStyle="1" w:styleId="PuestoCar">
    <w:name w:val="Puesto Car"/>
    <w:aliases w:val="Título1 Car"/>
    <w:link w:val="Puesto"/>
    <w:uiPriority w:val="10"/>
    <w:rsid w:val="007960C9"/>
    <w:rPr>
      <w:rFonts w:ascii="Trebuchet MS" w:eastAsia="HGMaruGothicMPRO" w:hAnsi="Trebuchet MS" w:cs="Times New Roman"/>
      <w:color w:val="04617B"/>
      <w:spacing w:val="30"/>
      <w:kern w:val="28"/>
      <w:sz w:val="96"/>
      <w:szCs w:val="52"/>
    </w:rPr>
  </w:style>
  <w:style w:type="paragraph" w:customStyle="1" w:styleId="Subttulo1">
    <w:name w:val="Subtítulo1"/>
    <w:basedOn w:val="Normal"/>
    <w:next w:val="Normal"/>
    <w:uiPriority w:val="11"/>
    <w:qFormat/>
    <w:rsid w:val="007960C9"/>
    <w:pPr>
      <w:numPr>
        <w:ilvl w:val="1"/>
      </w:numPr>
    </w:pPr>
    <w:rPr>
      <w:rFonts w:eastAsia="HGMaruGothicMPRO"/>
      <w:iCs/>
      <w:color w:val="04617B"/>
      <w:sz w:val="40"/>
      <w:szCs w:val="24"/>
      <w:lang w:bidi="hi-IN"/>
    </w:rPr>
  </w:style>
  <w:style w:type="character" w:customStyle="1" w:styleId="SubttuloCar">
    <w:name w:val="Subtítulo Car"/>
    <w:link w:val="Subttulo"/>
    <w:uiPriority w:val="11"/>
    <w:rsid w:val="007960C9"/>
    <w:rPr>
      <w:rFonts w:eastAsia="HGMaruGothicMPRO" w:cs="Times New Roman"/>
      <w:iCs/>
      <w:color w:val="04617B"/>
      <w:sz w:val="40"/>
      <w:szCs w:val="24"/>
      <w:lang w:bidi="hi-IN"/>
    </w:rPr>
  </w:style>
  <w:style w:type="character" w:customStyle="1" w:styleId="Textoennegrita1">
    <w:name w:val="Texto en negrita1"/>
    <w:uiPriority w:val="22"/>
    <w:qFormat/>
    <w:rsid w:val="007960C9"/>
    <w:rPr>
      <w:b w:val="0"/>
      <w:bCs/>
      <w:i/>
      <w:color w:val="04617B"/>
    </w:rPr>
  </w:style>
  <w:style w:type="character" w:styleId="nfasis">
    <w:name w:val="Emphasis"/>
    <w:uiPriority w:val="20"/>
    <w:qFormat/>
    <w:rsid w:val="007960C9"/>
    <w:rPr>
      <w:b/>
      <w:i/>
      <w:iCs/>
    </w:rPr>
  </w:style>
  <w:style w:type="paragraph" w:customStyle="1" w:styleId="Citadestacada1">
    <w:name w:val="Cita destacada1"/>
    <w:basedOn w:val="Normal"/>
    <w:next w:val="Normal"/>
    <w:uiPriority w:val="30"/>
    <w:qFormat/>
    <w:rsid w:val="007960C9"/>
    <w:pPr>
      <w:pBdr>
        <w:top w:val="single" w:sz="36" w:space="8" w:color="0F6FC6"/>
        <w:left w:val="single" w:sz="36" w:space="8" w:color="0F6FC6"/>
        <w:bottom w:val="single" w:sz="36" w:space="8" w:color="0F6FC6"/>
        <w:right w:val="single" w:sz="36" w:space="8" w:color="0F6FC6"/>
      </w:pBdr>
      <w:shd w:val="clear" w:color="auto" w:fill="0F6FC6"/>
      <w:spacing w:before="200" w:after="200" w:line="360" w:lineRule="auto"/>
      <w:ind w:left="259" w:right="259"/>
      <w:jc w:val="center"/>
    </w:pPr>
    <w:rPr>
      <w:rFonts w:ascii="Trebuchet MS" w:eastAsia="HGMaruGothicMPRO" w:hAnsi="Trebuchet MS"/>
      <w:bCs/>
      <w:iCs/>
      <w:color w:val="FFFFFF"/>
      <w:sz w:val="28"/>
      <w:lang w:bidi="hi-IN"/>
    </w:rPr>
  </w:style>
  <w:style w:type="character" w:customStyle="1" w:styleId="Cuadrculamedia3-nfasis2Car">
    <w:name w:val="Cuadrícula media 3 - Énfasis 2 Car"/>
    <w:link w:val="Cuadrculamedia3-nfasis21"/>
    <w:uiPriority w:val="30"/>
    <w:rsid w:val="007960C9"/>
    <w:rPr>
      <w:rFonts w:ascii="Trebuchet MS" w:eastAsia="HGMaruGothicMPRO" w:hAnsi="Trebuchet MS"/>
      <w:bCs/>
      <w:iCs/>
      <w:color w:val="FFFFFF"/>
      <w:sz w:val="28"/>
      <w:lang w:bidi="hi-IN"/>
    </w:rPr>
  </w:style>
  <w:style w:type="character" w:customStyle="1" w:styleId="Tablanormal31">
    <w:name w:val="Tabla normal 31"/>
    <w:uiPriority w:val="19"/>
    <w:qFormat/>
    <w:rsid w:val="007960C9"/>
    <w:rPr>
      <w:i/>
      <w:iCs/>
      <w:color w:val="000000"/>
    </w:rPr>
  </w:style>
  <w:style w:type="character" w:customStyle="1" w:styleId="nfasisintenso1">
    <w:name w:val="Énfasis intenso1"/>
    <w:uiPriority w:val="21"/>
    <w:qFormat/>
    <w:rsid w:val="007960C9"/>
    <w:rPr>
      <w:b/>
      <w:bCs/>
      <w:i/>
      <w:iCs/>
      <w:color w:val="0F6FC6"/>
    </w:rPr>
  </w:style>
  <w:style w:type="character" w:customStyle="1" w:styleId="Tablanormal51">
    <w:name w:val="Tabla normal 51"/>
    <w:uiPriority w:val="31"/>
    <w:qFormat/>
    <w:rsid w:val="007960C9"/>
    <w:rPr>
      <w:smallCaps/>
      <w:color w:val="000000"/>
      <w:u w:val="single"/>
    </w:rPr>
  </w:style>
  <w:style w:type="character" w:customStyle="1" w:styleId="Referenciaintensa1">
    <w:name w:val="Referencia intensa1"/>
    <w:uiPriority w:val="32"/>
    <w:qFormat/>
    <w:rsid w:val="007960C9"/>
    <w:rPr>
      <w:b w:val="0"/>
      <w:bCs/>
      <w:smallCaps/>
      <w:color w:val="0F6FC6"/>
      <w:spacing w:val="5"/>
      <w:u w:val="single"/>
    </w:rPr>
  </w:style>
  <w:style w:type="character" w:customStyle="1" w:styleId="Ttulodellibro1">
    <w:name w:val="Título del libro1"/>
    <w:uiPriority w:val="33"/>
    <w:qFormat/>
    <w:rsid w:val="007960C9"/>
    <w:rPr>
      <w:b/>
      <w:bCs/>
      <w:caps/>
      <w:smallCaps w:val="0"/>
      <w:color w:val="04617B"/>
      <w:spacing w:val="10"/>
    </w:rPr>
  </w:style>
  <w:style w:type="table" w:customStyle="1" w:styleId="Listaclara-nfasis61">
    <w:name w:val="Lista clara - Énfasis 61"/>
    <w:basedOn w:val="Tablanormal"/>
    <w:next w:val="Bibliografa1"/>
    <w:uiPriority w:val="61"/>
    <w:rsid w:val="007960C9"/>
    <w:pPr>
      <w:spacing w:before="40"/>
    </w:pPr>
    <w:rPr>
      <w:color w:val="595959"/>
      <w:lang w:val="en-US" w:eastAsia="ja-JP"/>
    </w:rPr>
    <w:tblPr>
      <w:tblStyleRowBandSize w:val="1"/>
      <w:tblStyleColBandSize w:val="1"/>
      <w:tblBorders>
        <w:top w:val="single" w:sz="8" w:space="0" w:color="A5C249"/>
        <w:left w:val="single" w:sz="8" w:space="0" w:color="A5C249"/>
        <w:bottom w:val="single" w:sz="8" w:space="0" w:color="A5C249"/>
        <w:right w:val="single" w:sz="8" w:space="0" w:color="A5C249"/>
      </w:tblBorders>
    </w:tblPr>
    <w:tblStylePr w:type="firstRow">
      <w:pPr>
        <w:spacing w:before="0" w:after="0" w:line="240" w:lineRule="auto"/>
      </w:pPr>
      <w:rPr>
        <w:b/>
        <w:bCs/>
        <w:color w:val="FFFFFF"/>
      </w:rPr>
      <w:tblPr/>
      <w:tcPr>
        <w:shd w:val="clear" w:color="auto" w:fill="A5C249"/>
      </w:tcPr>
    </w:tblStylePr>
    <w:tblStylePr w:type="lastRow">
      <w:pPr>
        <w:spacing w:before="0" w:after="0" w:line="240" w:lineRule="auto"/>
      </w:pPr>
      <w:rPr>
        <w:b/>
        <w:bCs/>
      </w:rPr>
      <w:tblPr/>
      <w:tcPr>
        <w:tcBorders>
          <w:top w:val="double" w:sz="6" w:space="0" w:color="A5C249"/>
          <w:left w:val="single" w:sz="8" w:space="0" w:color="A5C249"/>
          <w:bottom w:val="single" w:sz="8" w:space="0" w:color="A5C249"/>
          <w:right w:val="single" w:sz="8" w:space="0" w:color="A5C249"/>
        </w:tcBorders>
      </w:tcPr>
    </w:tblStylePr>
    <w:tblStylePr w:type="firstCol">
      <w:rPr>
        <w:b/>
        <w:bCs/>
      </w:rPr>
    </w:tblStylePr>
    <w:tblStylePr w:type="lastCol">
      <w:rPr>
        <w:b/>
        <w:bCs/>
      </w:rPr>
    </w:tblStylePr>
    <w:tblStylePr w:type="band1Vert">
      <w:tblPr/>
      <w:tcPr>
        <w:tcBorders>
          <w:top w:val="single" w:sz="8" w:space="0" w:color="A5C249"/>
          <w:left w:val="single" w:sz="8" w:space="0" w:color="A5C249"/>
          <w:bottom w:val="single" w:sz="8" w:space="0" w:color="A5C249"/>
          <w:right w:val="single" w:sz="8" w:space="0" w:color="A5C249"/>
        </w:tcBorders>
      </w:tcPr>
    </w:tblStylePr>
    <w:tblStylePr w:type="band1Horz">
      <w:tblPr/>
      <w:tcPr>
        <w:tcBorders>
          <w:top w:val="single" w:sz="8" w:space="0" w:color="A5C249"/>
          <w:left w:val="single" w:sz="8" w:space="0" w:color="A5C249"/>
          <w:bottom w:val="single" w:sz="8" w:space="0" w:color="A5C249"/>
          <w:right w:val="single" w:sz="8" w:space="0" w:color="A5C249"/>
        </w:tcBorders>
      </w:tcPr>
    </w:tblStylePr>
  </w:style>
  <w:style w:type="table" w:customStyle="1" w:styleId="Sombreadovistoso-nfasis23">
    <w:name w:val="Sombreado vistoso - Énfasis 23"/>
    <w:basedOn w:val="Tablanormal"/>
    <w:next w:val="Listaclara-nfasis4"/>
    <w:uiPriority w:val="71"/>
    <w:rsid w:val="007960C9"/>
    <w:pPr>
      <w:spacing w:before="40"/>
    </w:pPr>
    <w:rPr>
      <w:color w:val="000000"/>
      <w:lang w:val="en-US" w:eastAsia="ja-JP"/>
    </w:rPr>
    <w:tblPr>
      <w:tblStyleRowBandSize w:val="1"/>
      <w:tblStyleColBandSize w:val="1"/>
      <w:tblBorders>
        <w:top w:val="single" w:sz="24" w:space="0" w:color="009DD9"/>
        <w:left w:val="single" w:sz="4" w:space="0" w:color="009DD9"/>
        <w:bottom w:val="single" w:sz="4" w:space="0" w:color="009DD9"/>
        <w:right w:val="single" w:sz="4" w:space="0" w:color="009DD9"/>
        <w:insideH w:val="single" w:sz="4" w:space="0" w:color="FFFFFF"/>
        <w:insideV w:val="single" w:sz="4" w:space="0" w:color="FFFFFF"/>
      </w:tblBorders>
    </w:tblPr>
    <w:tcPr>
      <w:shd w:val="clear" w:color="auto" w:fill="E2F6FF"/>
    </w:tcPr>
    <w:tblStylePr w:type="firstRow">
      <w:rPr>
        <w:b/>
        <w:bCs/>
      </w:rPr>
      <w:tblPr/>
      <w:tcPr>
        <w:tcBorders>
          <w:top w:val="nil"/>
          <w:left w:val="nil"/>
          <w:bottom w:val="single" w:sz="24" w:space="0" w:color="009DD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5D82"/>
      </w:tcPr>
    </w:tblStylePr>
    <w:tblStylePr w:type="firstCol">
      <w:rPr>
        <w:color w:val="FFFFFF"/>
      </w:rPr>
      <w:tblPr/>
      <w:tcPr>
        <w:tcBorders>
          <w:top w:val="nil"/>
          <w:left w:val="nil"/>
          <w:bottom w:val="nil"/>
          <w:right w:val="nil"/>
          <w:insideH w:val="single" w:sz="4" w:space="0" w:color="005D82"/>
          <w:insideV w:val="nil"/>
        </w:tcBorders>
        <w:shd w:val="clear" w:color="auto" w:fill="005D82"/>
      </w:tcPr>
    </w:tblStylePr>
    <w:tblStylePr w:type="lastCol">
      <w:rPr>
        <w:color w:val="FFFFFF"/>
      </w:rPr>
      <w:tblPr/>
      <w:tcPr>
        <w:tcBorders>
          <w:top w:val="nil"/>
          <w:left w:val="nil"/>
          <w:bottom w:val="nil"/>
          <w:right w:val="nil"/>
          <w:insideH w:val="nil"/>
          <w:insideV w:val="nil"/>
        </w:tcBorders>
        <w:shd w:val="clear" w:color="auto" w:fill="005D82"/>
      </w:tcPr>
    </w:tblStylePr>
    <w:tblStylePr w:type="band1Vert">
      <w:tblPr/>
      <w:tcPr>
        <w:shd w:val="clear" w:color="auto" w:fill="89DEFF"/>
      </w:tcPr>
    </w:tblStylePr>
    <w:tblStylePr w:type="band1Horz">
      <w:tblPr/>
      <w:tcPr>
        <w:shd w:val="clear" w:color="auto" w:fill="6DD6FF"/>
      </w:tcPr>
    </w:tblStylePr>
    <w:tblStylePr w:type="neCell">
      <w:rPr>
        <w:color w:val="000000"/>
      </w:rPr>
    </w:tblStylePr>
    <w:tblStylePr w:type="nwCell">
      <w:rPr>
        <w:color w:val="000000"/>
      </w:rPr>
    </w:tblStylePr>
  </w:style>
  <w:style w:type="table" w:customStyle="1" w:styleId="Tabladecuadrcula5oscura-nfasis112">
    <w:name w:val="Tabla de cuadrícula 5 oscura - Énfasis 112"/>
    <w:basedOn w:val="Tablanormal"/>
    <w:uiPriority w:val="50"/>
    <w:rsid w:val="007960C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7E2FA"/>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F6FC6"/>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F6FC6"/>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F6FC6"/>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F6FC6"/>
      </w:tcPr>
    </w:tblStylePr>
    <w:tblStylePr w:type="band1Vert">
      <w:tblPr/>
      <w:tcPr>
        <w:shd w:val="clear" w:color="auto" w:fill="90C5F6"/>
      </w:tcPr>
    </w:tblStylePr>
    <w:tblStylePr w:type="band1Horz">
      <w:tblPr/>
      <w:tcPr>
        <w:shd w:val="clear" w:color="auto" w:fill="90C5F6"/>
      </w:tcPr>
    </w:tblStylePr>
  </w:style>
  <w:style w:type="character" w:styleId="Refdecomentario">
    <w:name w:val="annotation reference"/>
    <w:uiPriority w:val="99"/>
    <w:semiHidden/>
    <w:unhideWhenUsed/>
    <w:rsid w:val="007960C9"/>
    <w:rPr>
      <w:sz w:val="18"/>
      <w:szCs w:val="18"/>
    </w:rPr>
  </w:style>
  <w:style w:type="paragraph" w:styleId="Textocomentario">
    <w:name w:val="annotation text"/>
    <w:basedOn w:val="Normal"/>
    <w:link w:val="TextocomentarioCar"/>
    <w:uiPriority w:val="99"/>
    <w:unhideWhenUsed/>
    <w:rsid w:val="007960C9"/>
    <w:pPr>
      <w:spacing w:line="240" w:lineRule="auto"/>
    </w:pPr>
    <w:rPr>
      <w:sz w:val="24"/>
      <w:szCs w:val="24"/>
    </w:rPr>
  </w:style>
  <w:style w:type="character" w:customStyle="1" w:styleId="TextocomentarioCar">
    <w:name w:val="Texto comentario Car"/>
    <w:link w:val="Textocomentario"/>
    <w:uiPriority w:val="99"/>
    <w:rsid w:val="007960C9"/>
    <w:rPr>
      <w:sz w:val="24"/>
      <w:szCs w:val="24"/>
    </w:rPr>
  </w:style>
  <w:style w:type="paragraph" w:styleId="Asuntodelcomentario">
    <w:name w:val="annotation subject"/>
    <w:basedOn w:val="Textocomentario"/>
    <w:next w:val="Textocomentario"/>
    <w:link w:val="AsuntodelcomentarioCar"/>
    <w:uiPriority w:val="99"/>
    <w:semiHidden/>
    <w:unhideWhenUsed/>
    <w:rsid w:val="007960C9"/>
    <w:rPr>
      <w:b/>
      <w:bCs/>
      <w:sz w:val="20"/>
      <w:szCs w:val="20"/>
    </w:rPr>
  </w:style>
  <w:style w:type="character" w:customStyle="1" w:styleId="AsuntodelcomentarioCar">
    <w:name w:val="Asunto del comentario Car"/>
    <w:link w:val="Asuntodelcomentario"/>
    <w:uiPriority w:val="99"/>
    <w:semiHidden/>
    <w:rsid w:val="007960C9"/>
    <w:rPr>
      <w:b/>
      <w:bCs/>
      <w:sz w:val="20"/>
      <w:szCs w:val="20"/>
    </w:rPr>
  </w:style>
  <w:style w:type="character" w:customStyle="1" w:styleId="TextoCar">
    <w:name w:val="Texto Car"/>
    <w:locked/>
    <w:rsid w:val="007960C9"/>
    <w:rPr>
      <w:rFonts w:ascii="Arial" w:hAnsi="Arial" w:cs="Arial"/>
      <w:sz w:val="18"/>
      <w:lang w:val="es-ES" w:eastAsia="es-ES" w:bidi="ar-SA"/>
    </w:rPr>
  </w:style>
  <w:style w:type="table" w:customStyle="1" w:styleId="Sombreadomulticolor-nfasis21">
    <w:name w:val="Sombreado multicolor - Énfasis 21"/>
    <w:basedOn w:val="Tablanormal"/>
    <w:next w:val="Listaclara-nfasis4"/>
    <w:uiPriority w:val="71"/>
    <w:rsid w:val="007960C9"/>
    <w:pPr>
      <w:spacing w:before="40"/>
    </w:pPr>
    <w:rPr>
      <w:rFonts w:eastAsia="Trebuchet MS"/>
      <w:color w:val="000000"/>
      <w:lang w:val="en-US" w:eastAsia="ja-JP"/>
    </w:rPr>
    <w:tblPr>
      <w:tblStyleRowBandSize w:val="1"/>
      <w:tblStyleColBandSize w:val="1"/>
      <w:tblBorders>
        <w:top w:val="single" w:sz="24" w:space="0" w:color="009DD9"/>
        <w:left w:val="single" w:sz="4" w:space="0" w:color="009DD9"/>
        <w:bottom w:val="single" w:sz="4" w:space="0" w:color="009DD9"/>
        <w:right w:val="single" w:sz="4" w:space="0" w:color="009DD9"/>
        <w:insideH w:val="single" w:sz="4" w:space="0" w:color="FFFFFF"/>
        <w:insideV w:val="single" w:sz="4" w:space="0" w:color="FFFFFF"/>
      </w:tblBorders>
    </w:tblPr>
    <w:tcPr>
      <w:shd w:val="clear" w:color="auto" w:fill="E2F6FF"/>
    </w:tcPr>
    <w:tblStylePr w:type="firstRow">
      <w:rPr>
        <w:b/>
        <w:bCs/>
      </w:rPr>
      <w:tblPr/>
      <w:tcPr>
        <w:tcBorders>
          <w:top w:val="nil"/>
          <w:left w:val="nil"/>
          <w:bottom w:val="single" w:sz="24" w:space="0" w:color="009DD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5D82"/>
      </w:tcPr>
    </w:tblStylePr>
    <w:tblStylePr w:type="firstCol">
      <w:rPr>
        <w:color w:val="FFFFFF"/>
      </w:rPr>
      <w:tblPr/>
      <w:tcPr>
        <w:tcBorders>
          <w:top w:val="nil"/>
          <w:left w:val="nil"/>
          <w:bottom w:val="nil"/>
          <w:right w:val="nil"/>
          <w:insideH w:val="single" w:sz="4" w:space="0" w:color="005D82"/>
          <w:insideV w:val="nil"/>
        </w:tcBorders>
        <w:shd w:val="clear" w:color="auto" w:fill="005D82"/>
      </w:tcPr>
    </w:tblStylePr>
    <w:tblStylePr w:type="lastCol">
      <w:rPr>
        <w:color w:val="FFFFFF"/>
      </w:rPr>
      <w:tblPr/>
      <w:tcPr>
        <w:tcBorders>
          <w:top w:val="nil"/>
          <w:left w:val="nil"/>
          <w:bottom w:val="nil"/>
          <w:right w:val="nil"/>
          <w:insideH w:val="nil"/>
          <w:insideV w:val="nil"/>
        </w:tcBorders>
        <w:shd w:val="clear" w:color="auto" w:fill="005D82"/>
      </w:tcPr>
    </w:tblStylePr>
    <w:tblStylePr w:type="band1Vert">
      <w:tblPr/>
      <w:tcPr>
        <w:shd w:val="clear" w:color="auto" w:fill="89DEFF"/>
      </w:tcPr>
    </w:tblStylePr>
    <w:tblStylePr w:type="band1Horz">
      <w:tblPr/>
      <w:tcPr>
        <w:shd w:val="clear" w:color="auto" w:fill="6DD6FF"/>
      </w:tcPr>
    </w:tblStylePr>
    <w:tblStylePr w:type="neCell">
      <w:rPr>
        <w:color w:val="000000"/>
      </w:rPr>
    </w:tblStylePr>
    <w:tblStylePr w:type="nwCell">
      <w:rPr>
        <w:color w:val="000000"/>
      </w:rPr>
    </w:tblStylePr>
  </w:style>
  <w:style w:type="table" w:customStyle="1" w:styleId="Sombreadomulticolor-nfasis22">
    <w:name w:val="Sombreado multicolor - Énfasis 22"/>
    <w:basedOn w:val="Tablanormal"/>
    <w:next w:val="Listaclara-nfasis4"/>
    <w:uiPriority w:val="71"/>
    <w:rsid w:val="007960C9"/>
    <w:pPr>
      <w:spacing w:before="40"/>
    </w:pPr>
    <w:rPr>
      <w:rFonts w:eastAsia="Trebuchet MS"/>
      <w:color w:val="000000"/>
      <w:lang w:val="en-US" w:eastAsia="ja-JP"/>
    </w:rPr>
    <w:tblPr>
      <w:tblStyleRowBandSize w:val="1"/>
      <w:tblStyleColBandSize w:val="1"/>
      <w:tblBorders>
        <w:top w:val="single" w:sz="24" w:space="0" w:color="009DD9"/>
        <w:left w:val="single" w:sz="4" w:space="0" w:color="009DD9"/>
        <w:bottom w:val="single" w:sz="4" w:space="0" w:color="009DD9"/>
        <w:right w:val="single" w:sz="4" w:space="0" w:color="009DD9"/>
        <w:insideH w:val="single" w:sz="4" w:space="0" w:color="FFFFFF"/>
        <w:insideV w:val="single" w:sz="4" w:space="0" w:color="FFFFFF"/>
      </w:tblBorders>
    </w:tblPr>
    <w:tcPr>
      <w:shd w:val="clear" w:color="auto" w:fill="E2F6FF"/>
    </w:tcPr>
    <w:tblStylePr w:type="firstRow">
      <w:rPr>
        <w:b/>
        <w:bCs/>
      </w:rPr>
      <w:tblPr/>
      <w:tcPr>
        <w:tcBorders>
          <w:top w:val="nil"/>
          <w:left w:val="nil"/>
          <w:bottom w:val="single" w:sz="24" w:space="0" w:color="009DD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5D82"/>
      </w:tcPr>
    </w:tblStylePr>
    <w:tblStylePr w:type="firstCol">
      <w:rPr>
        <w:color w:val="FFFFFF"/>
      </w:rPr>
      <w:tblPr/>
      <w:tcPr>
        <w:tcBorders>
          <w:top w:val="nil"/>
          <w:left w:val="nil"/>
          <w:bottom w:val="nil"/>
          <w:right w:val="nil"/>
          <w:insideH w:val="single" w:sz="4" w:space="0" w:color="005D82"/>
          <w:insideV w:val="nil"/>
        </w:tcBorders>
        <w:shd w:val="clear" w:color="auto" w:fill="005D82"/>
      </w:tcPr>
    </w:tblStylePr>
    <w:tblStylePr w:type="lastCol">
      <w:rPr>
        <w:color w:val="FFFFFF"/>
      </w:rPr>
      <w:tblPr/>
      <w:tcPr>
        <w:tcBorders>
          <w:top w:val="nil"/>
          <w:left w:val="nil"/>
          <w:bottom w:val="nil"/>
          <w:right w:val="nil"/>
          <w:insideH w:val="nil"/>
          <w:insideV w:val="nil"/>
        </w:tcBorders>
        <w:shd w:val="clear" w:color="auto" w:fill="005D82"/>
      </w:tcPr>
    </w:tblStylePr>
    <w:tblStylePr w:type="band1Vert">
      <w:tblPr/>
      <w:tcPr>
        <w:shd w:val="clear" w:color="auto" w:fill="89DEFF"/>
      </w:tcPr>
    </w:tblStylePr>
    <w:tblStylePr w:type="band1Horz">
      <w:tblPr/>
      <w:tcPr>
        <w:shd w:val="clear" w:color="auto" w:fill="6DD6FF"/>
      </w:tcPr>
    </w:tblStylePr>
    <w:tblStylePr w:type="neCell">
      <w:rPr>
        <w:color w:val="000000"/>
      </w:rPr>
    </w:tblStylePr>
    <w:tblStylePr w:type="nwCell">
      <w:rPr>
        <w:color w:val="000000"/>
      </w:rPr>
    </w:tblStylePr>
  </w:style>
  <w:style w:type="paragraph" w:styleId="Mapadeldocumento">
    <w:name w:val="Document Map"/>
    <w:basedOn w:val="Normal"/>
    <w:link w:val="MapadeldocumentoCar"/>
    <w:uiPriority w:val="99"/>
    <w:semiHidden/>
    <w:unhideWhenUsed/>
    <w:rsid w:val="007960C9"/>
    <w:pPr>
      <w:spacing w:after="0" w:line="240" w:lineRule="auto"/>
    </w:pPr>
    <w:rPr>
      <w:rFonts w:ascii="Lucida Grande" w:hAnsi="Lucida Grande"/>
      <w:sz w:val="24"/>
      <w:szCs w:val="24"/>
    </w:rPr>
  </w:style>
  <w:style w:type="character" w:customStyle="1" w:styleId="MapadeldocumentoCar">
    <w:name w:val="Mapa del documento Car"/>
    <w:link w:val="Mapadeldocumento"/>
    <w:uiPriority w:val="99"/>
    <w:semiHidden/>
    <w:rsid w:val="007960C9"/>
    <w:rPr>
      <w:rFonts w:ascii="Lucida Grande" w:hAnsi="Lucida Grande" w:cs="Lucida Grande"/>
      <w:sz w:val="24"/>
      <w:szCs w:val="24"/>
    </w:rPr>
  </w:style>
  <w:style w:type="paragraph" w:customStyle="1" w:styleId="Listamedia2-nfasis21">
    <w:name w:val="Lista media 2 - Énfasis 21"/>
    <w:hidden/>
    <w:uiPriority w:val="99"/>
    <w:semiHidden/>
    <w:rsid w:val="007960C9"/>
    <w:rPr>
      <w:sz w:val="21"/>
      <w:szCs w:val="22"/>
      <w:lang w:eastAsia="en-US"/>
    </w:rPr>
  </w:style>
  <w:style w:type="paragraph" w:customStyle="1" w:styleId="Cuadrculamedia2-nfasis21">
    <w:name w:val="Cuadrícula media 2 - Énfasis 21"/>
    <w:aliases w:val="Contenidos"/>
    <w:basedOn w:val="Normal"/>
    <w:next w:val="Normal"/>
    <w:link w:val="Cuadrculamedia2-nfasis2Car"/>
    <w:uiPriority w:val="29"/>
    <w:qFormat/>
    <w:rsid w:val="007960C9"/>
    <w:pPr>
      <w:spacing w:before="200" w:after="160"/>
      <w:ind w:left="864" w:right="864"/>
      <w:jc w:val="center"/>
    </w:pPr>
    <w:rPr>
      <w:rFonts w:eastAsia="HGMaruGothicMPRO"/>
      <w:b/>
      <w:i/>
      <w:iCs/>
      <w:color w:val="0F6FC6"/>
      <w:sz w:val="26"/>
      <w:szCs w:val="20"/>
      <w:lang w:bidi="hi-IN"/>
    </w:rPr>
  </w:style>
  <w:style w:type="character" w:customStyle="1" w:styleId="CitaCar1">
    <w:name w:val="Cita Car1"/>
    <w:uiPriority w:val="29"/>
    <w:rsid w:val="007960C9"/>
    <w:rPr>
      <w:i/>
      <w:iCs/>
      <w:color w:val="404040"/>
      <w:sz w:val="21"/>
    </w:rPr>
  </w:style>
  <w:style w:type="character" w:customStyle="1" w:styleId="Ttulo3Car1">
    <w:name w:val="Título 3 Car1"/>
    <w:uiPriority w:val="9"/>
    <w:semiHidden/>
    <w:rsid w:val="007960C9"/>
    <w:rPr>
      <w:rFonts w:ascii="Calibri Light" w:eastAsia="Times New Roman" w:hAnsi="Calibri Light" w:cs="Times New Roman"/>
      <w:color w:val="1F4D78"/>
      <w:sz w:val="24"/>
      <w:szCs w:val="24"/>
    </w:rPr>
  </w:style>
  <w:style w:type="character" w:customStyle="1" w:styleId="Ttulo4Car1">
    <w:name w:val="Título 4 Car1"/>
    <w:uiPriority w:val="9"/>
    <w:semiHidden/>
    <w:rsid w:val="007960C9"/>
    <w:rPr>
      <w:rFonts w:ascii="Calibri Light" w:eastAsia="Times New Roman" w:hAnsi="Calibri Light" w:cs="Times New Roman"/>
      <w:i/>
      <w:iCs/>
      <w:color w:val="2E74B5"/>
      <w:sz w:val="21"/>
    </w:rPr>
  </w:style>
  <w:style w:type="character" w:customStyle="1" w:styleId="Ttulo5Car1">
    <w:name w:val="Título 5 Car1"/>
    <w:uiPriority w:val="9"/>
    <w:semiHidden/>
    <w:rsid w:val="007960C9"/>
    <w:rPr>
      <w:rFonts w:ascii="Calibri Light" w:eastAsia="Times New Roman" w:hAnsi="Calibri Light" w:cs="Times New Roman"/>
      <w:color w:val="2E74B5"/>
      <w:sz w:val="21"/>
    </w:rPr>
  </w:style>
  <w:style w:type="paragraph" w:styleId="ndice1">
    <w:name w:val="index 1"/>
    <w:basedOn w:val="Normal"/>
    <w:next w:val="Normal"/>
    <w:autoRedefine/>
    <w:uiPriority w:val="99"/>
    <w:unhideWhenUsed/>
    <w:rsid w:val="007960C9"/>
    <w:pPr>
      <w:spacing w:after="0" w:line="240" w:lineRule="auto"/>
      <w:ind w:left="210" w:hanging="210"/>
    </w:pPr>
  </w:style>
  <w:style w:type="character" w:customStyle="1" w:styleId="Ttulo6Car1">
    <w:name w:val="Título 6 Car1"/>
    <w:uiPriority w:val="9"/>
    <w:semiHidden/>
    <w:rsid w:val="007960C9"/>
    <w:rPr>
      <w:rFonts w:ascii="Calibri Light" w:eastAsia="Times New Roman" w:hAnsi="Calibri Light" w:cs="Times New Roman"/>
      <w:color w:val="1F4D78"/>
      <w:sz w:val="21"/>
    </w:rPr>
  </w:style>
  <w:style w:type="character" w:customStyle="1" w:styleId="Ttulo7Car1">
    <w:name w:val="Título 7 Car1"/>
    <w:uiPriority w:val="9"/>
    <w:semiHidden/>
    <w:rsid w:val="007960C9"/>
    <w:rPr>
      <w:rFonts w:ascii="Calibri Light" w:eastAsia="Times New Roman" w:hAnsi="Calibri Light" w:cs="Times New Roman"/>
      <w:i/>
      <w:iCs/>
      <w:color w:val="1F4D78"/>
      <w:sz w:val="21"/>
    </w:rPr>
  </w:style>
  <w:style w:type="character" w:customStyle="1" w:styleId="Ttulo8Car1">
    <w:name w:val="Título 8 Car1"/>
    <w:uiPriority w:val="9"/>
    <w:semiHidden/>
    <w:rsid w:val="007960C9"/>
    <w:rPr>
      <w:rFonts w:ascii="Calibri Light" w:eastAsia="Times New Roman" w:hAnsi="Calibri Light" w:cs="Times New Roman"/>
      <w:color w:val="272727"/>
      <w:sz w:val="21"/>
      <w:szCs w:val="21"/>
    </w:rPr>
  </w:style>
  <w:style w:type="character" w:customStyle="1" w:styleId="Ttulo9Car1">
    <w:name w:val="Título 9 Car1"/>
    <w:uiPriority w:val="9"/>
    <w:semiHidden/>
    <w:rsid w:val="007960C9"/>
    <w:rPr>
      <w:rFonts w:ascii="Calibri Light" w:eastAsia="Times New Roman" w:hAnsi="Calibri Light" w:cs="Times New Roman"/>
      <w:i/>
      <w:iCs/>
      <w:color w:val="272727"/>
      <w:sz w:val="21"/>
      <w:szCs w:val="21"/>
    </w:rPr>
  </w:style>
  <w:style w:type="paragraph" w:styleId="Puesto">
    <w:name w:val="Title"/>
    <w:aliases w:val="Título1"/>
    <w:basedOn w:val="Normal"/>
    <w:next w:val="Normal"/>
    <w:link w:val="PuestoCar"/>
    <w:uiPriority w:val="10"/>
    <w:qFormat/>
    <w:rsid w:val="007960C9"/>
    <w:pPr>
      <w:spacing w:after="0" w:line="240" w:lineRule="auto"/>
      <w:contextualSpacing/>
    </w:pPr>
    <w:rPr>
      <w:rFonts w:ascii="Trebuchet MS" w:eastAsia="HGMaruGothicMPRO" w:hAnsi="Trebuchet MS"/>
      <w:color w:val="04617B"/>
      <w:spacing w:val="30"/>
      <w:kern w:val="28"/>
      <w:sz w:val="96"/>
      <w:szCs w:val="52"/>
    </w:rPr>
  </w:style>
  <w:style w:type="character" w:customStyle="1" w:styleId="PuestoCar1">
    <w:name w:val="Puesto Car1"/>
    <w:uiPriority w:val="10"/>
    <w:rsid w:val="007960C9"/>
    <w:rPr>
      <w:rFonts w:ascii="Calibri Light" w:eastAsia="Times New Roman" w:hAnsi="Calibri Light" w:cs="Times New Roman"/>
      <w:spacing w:val="-10"/>
      <w:kern w:val="28"/>
      <w:sz w:val="56"/>
      <w:szCs w:val="56"/>
    </w:rPr>
  </w:style>
  <w:style w:type="paragraph" w:styleId="Subttulo">
    <w:name w:val="Subtitle"/>
    <w:basedOn w:val="Normal"/>
    <w:next w:val="Normal"/>
    <w:link w:val="SubttuloCar"/>
    <w:uiPriority w:val="11"/>
    <w:qFormat/>
    <w:rsid w:val="007960C9"/>
    <w:pPr>
      <w:numPr>
        <w:ilvl w:val="1"/>
      </w:numPr>
      <w:spacing w:after="160"/>
    </w:pPr>
    <w:rPr>
      <w:rFonts w:eastAsia="HGMaruGothicMPRO"/>
      <w:iCs/>
      <w:color w:val="04617B"/>
      <w:sz w:val="40"/>
      <w:szCs w:val="24"/>
      <w:lang w:bidi="hi-IN"/>
    </w:rPr>
  </w:style>
  <w:style w:type="character" w:customStyle="1" w:styleId="SubttuloCar1">
    <w:name w:val="Subtítulo Car1"/>
    <w:uiPriority w:val="11"/>
    <w:rsid w:val="007960C9"/>
    <w:rPr>
      <w:rFonts w:eastAsia="Times New Roman"/>
      <w:color w:val="5A5A5A"/>
      <w:spacing w:val="15"/>
    </w:rPr>
  </w:style>
  <w:style w:type="character" w:styleId="Textoennegrita">
    <w:name w:val="Strong"/>
    <w:uiPriority w:val="22"/>
    <w:qFormat/>
    <w:rsid w:val="007960C9"/>
    <w:rPr>
      <w:b/>
      <w:bCs/>
    </w:rPr>
  </w:style>
  <w:style w:type="paragraph" w:customStyle="1" w:styleId="Cuadrculamedia3-nfasis21">
    <w:name w:val="Cuadrícula media 3 - Énfasis 21"/>
    <w:basedOn w:val="Normal"/>
    <w:next w:val="Normal"/>
    <w:link w:val="Cuadrculamedia3-nfasis2Car"/>
    <w:uiPriority w:val="30"/>
    <w:qFormat/>
    <w:rsid w:val="007960C9"/>
    <w:pPr>
      <w:pBdr>
        <w:top w:val="single" w:sz="4" w:space="10" w:color="5B9BD5"/>
        <w:bottom w:val="single" w:sz="4" w:space="10" w:color="5B9BD5"/>
      </w:pBdr>
      <w:spacing w:before="360" w:after="360"/>
      <w:ind w:left="864" w:right="864"/>
      <w:jc w:val="center"/>
    </w:pPr>
    <w:rPr>
      <w:rFonts w:ascii="Trebuchet MS" w:eastAsia="HGMaruGothicMPRO" w:hAnsi="Trebuchet MS"/>
      <w:bCs/>
      <w:iCs/>
      <w:color w:val="FFFFFF"/>
      <w:sz w:val="28"/>
      <w:szCs w:val="20"/>
      <w:lang w:bidi="hi-IN"/>
    </w:rPr>
  </w:style>
  <w:style w:type="character" w:customStyle="1" w:styleId="CitadestacadaCar1">
    <w:name w:val="Cita destacada Car1"/>
    <w:uiPriority w:val="30"/>
    <w:rsid w:val="007960C9"/>
    <w:rPr>
      <w:i/>
      <w:iCs/>
      <w:color w:val="5B9BD5"/>
      <w:sz w:val="21"/>
    </w:rPr>
  </w:style>
  <w:style w:type="character" w:customStyle="1" w:styleId="Tablanormal41">
    <w:name w:val="Tabla normal 41"/>
    <w:uiPriority w:val="21"/>
    <w:qFormat/>
    <w:rsid w:val="007960C9"/>
    <w:rPr>
      <w:i/>
      <w:iCs/>
      <w:color w:val="5B9BD5"/>
    </w:rPr>
  </w:style>
  <w:style w:type="character" w:customStyle="1" w:styleId="Cuadrculadetablaclara1">
    <w:name w:val="Cuadrícula de tabla clara1"/>
    <w:uiPriority w:val="32"/>
    <w:qFormat/>
    <w:rsid w:val="007960C9"/>
    <w:rPr>
      <w:b/>
      <w:bCs/>
      <w:smallCaps/>
      <w:color w:val="5B9BD5"/>
      <w:spacing w:val="5"/>
    </w:rPr>
  </w:style>
  <w:style w:type="character" w:customStyle="1" w:styleId="Tabladecuadrcula1clara1">
    <w:name w:val="Tabla de cuadrícula 1 clara1"/>
    <w:uiPriority w:val="33"/>
    <w:qFormat/>
    <w:rsid w:val="007960C9"/>
    <w:rPr>
      <w:b/>
      <w:bCs/>
      <w:i/>
      <w:iCs/>
      <w:spacing w:val="5"/>
    </w:rPr>
  </w:style>
  <w:style w:type="table" w:customStyle="1" w:styleId="Sombreadovistoso-nfasis24">
    <w:name w:val="Sombreado vistoso - Énfasis 24"/>
    <w:basedOn w:val="Tablanormal"/>
    <w:next w:val="Listaclara-nfasis4"/>
    <w:uiPriority w:val="71"/>
    <w:rsid w:val="007960C9"/>
    <w:pPr>
      <w:spacing w:before="40"/>
    </w:pPr>
    <w:rPr>
      <w:color w:val="000000"/>
      <w:lang w:val="en-US" w:eastAsia="ja-JP"/>
    </w:rPr>
    <w:tblPr>
      <w:tblStyleRowBandSize w:val="1"/>
      <w:tblStyleColBandSize w:val="1"/>
      <w:tblBorders>
        <w:top w:val="single" w:sz="24" w:space="0" w:color="009DD9"/>
        <w:left w:val="single" w:sz="4" w:space="0" w:color="009DD9"/>
        <w:bottom w:val="single" w:sz="4" w:space="0" w:color="009DD9"/>
        <w:right w:val="single" w:sz="4" w:space="0" w:color="009DD9"/>
        <w:insideH w:val="single" w:sz="4" w:space="0" w:color="FFFFFF"/>
        <w:insideV w:val="single" w:sz="4" w:space="0" w:color="FFFFFF"/>
      </w:tblBorders>
    </w:tblPr>
    <w:tcPr>
      <w:shd w:val="clear" w:color="auto" w:fill="E2F6FF"/>
    </w:tcPr>
    <w:tblStylePr w:type="firstRow">
      <w:rPr>
        <w:b/>
        <w:bCs/>
      </w:rPr>
      <w:tblPr/>
      <w:tcPr>
        <w:tcBorders>
          <w:top w:val="nil"/>
          <w:left w:val="nil"/>
          <w:bottom w:val="single" w:sz="24" w:space="0" w:color="009DD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5D82"/>
      </w:tcPr>
    </w:tblStylePr>
    <w:tblStylePr w:type="firstCol">
      <w:rPr>
        <w:color w:val="FFFFFF"/>
      </w:rPr>
      <w:tblPr/>
      <w:tcPr>
        <w:tcBorders>
          <w:top w:val="nil"/>
          <w:left w:val="nil"/>
          <w:bottom w:val="nil"/>
          <w:right w:val="nil"/>
          <w:insideH w:val="single" w:sz="4" w:space="0" w:color="005D82"/>
          <w:insideV w:val="nil"/>
        </w:tcBorders>
        <w:shd w:val="clear" w:color="auto" w:fill="005D82"/>
      </w:tcPr>
    </w:tblStylePr>
    <w:tblStylePr w:type="lastCol">
      <w:rPr>
        <w:color w:val="FFFFFF"/>
      </w:rPr>
      <w:tblPr/>
      <w:tcPr>
        <w:tcBorders>
          <w:top w:val="nil"/>
          <w:left w:val="nil"/>
          <w:bottom w:val="nil"/>
          <w:right w:val="nil"/>
          <w:insideH w:val="nil"/>
          <w:insideV w:val="nil"/>
        </w:tcBorders>
        <w:shd w:val="clear" w:color="auto" w:fill="005D82"/>
      </w:tcPr>
    </w:tblStylePr>
    <w:tblStylePr w:type="band1Vert">
      <w:tblPr/>
      <w:tcPr>
        <w:shd w:val="clear" w:color="auto" w:fill="89DEFF"/>
      </w:tcPr>
    </w:tblStylePr>
    <w:tblStylePr w:type="band1Horz">
      <w:tblPr/>
      <w:tcPr>
        <w:shd w:val="clear" w:color="auto" w:fill="6DD6FF"/>
      </w:tcPr>
    </w:tblStylePr>
    <w:tblStylePr w:type="neCell">
      <w:rPr>
        <w:color w:val="000000"/>
      </w:rPr>
    </w:tblStylePr>
    <w:tblStylePr w:type="nwCell">
      <w:rPr>
        <w:color w:val="000000"/>
      </w:rPr>
    </w:tblStylePr>
  </w:style>
  <w:style w:type="numbering" w:customStyle="1" w:styleId="Sinlista2">
    <w:name w:val="Sin lista2"/>
    <w:next w:val="Sinlista"/>
    <w:uiPriority w:val="99"/>
    <w:semiHidden/>
    <w:unhideWhenUsed/>
    <w:rsid w:val="007960C9"/>
  </w:style>
  <w:style w:type="table" w:customStyle="1" w:styleId="Tablaconcuadrcula4">
    <w:name w:val="Tabla con cuadrícula4"/>
    <w:basedOn w:val="Tablanormal"/>
    <w:next w:val="Tablaconcuadrcula"/>
    <w:uiPriority w:val="59"/>
    <w:rsid w:val="007960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111">
    <w:name w:val="Tabla normal 111"/>
    <w:basedOn w:val="Tablanormal"/>
    <w:uiPriority w:val="41"/>
    <w:rsid w:val="007960C9"/>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Descripcin2">
    <w:name w:val="Descripción2"/>
    <w:basedOn w:val="Normal"/>
    <w:next w:val="Normal"/>
    <w:uiPriority w:val="35"/>
    <w:unhideWhenUsed/>
    <w:qFormat/>
    <w:rsid w:val="007960C9"/>
    <w:pPr>
      <w:spacing w:line="240" w:lineRule="auto"/>
    </w:pPr>
    <w:rPr>
      <w:rFonts w:ascii="Trebuchet MS" w:eastAsia="HGMaruGothicMPRO" w:hAnsi="Trebuchet MS"/>
      <w:bCs/>
      <w:smallCaps/>
      <w:color w:val="04617B"/>
      <w:spacing w:val="6"/>
      <w:sz w:val="22"/>
      <w:szCs w:val="18"/>
      <w:lang w:bidi="hi-IN"/>
    </w:rPr>
  </w:style>
  <w:style w:type="paragraph" w:customStyle="1" w:styleId="Tabladeilustraciones2">
    <w:name w:val="Tabla de ilustraciones2"/>
    <w:basedOn w:val="Normal"/>
    <w:next w:val="Normal"/>
    <w:uiPriority w:val="99"/>
    <w:unhideWhenUsed/>
    <w:rsid w:val="007960C9"/>
    <w:pPr>
      <w:spacing w:after="0"/>
      <w:ind w:left="440" w:hanging="440"/>
    </w:pPr>
    <w:rPr>
      <w:rFonts w:cs="Trebuchet MS"/>
      <w:smallCaps/>
      <w:sz w:val="20"/>
      <w:szCs w:val="20"/>
    </w:rPr>
  </w:style>
  <w:style w:type="paragraph" w:customStyle="1" w:styleId="ndice22">
    <w:name w:val="Índice 22"/>
    <w:basedOn w:val="Normal"/>
    <w:next w:val="Normal"/>
    <w:autoRedefine/>
    <w:uiPriority w:val="99"/>
    <w:unhideWhenUsed/>
    <w:rsid w:val="007960C9"/>
    <w:pPr>
      <w:spacing w:after="0"/>
      <w:ind w:left="440" w:hanging="220"/>
    </w:pPr>
    <w:rPr>
      <w:rFonts w:cs="Trebuchet MS"/>
      <w:sz w:val="20"/>
      <w:szCs w:val="20"/>
    </w:rPr>
  </w:style>
  <w:style w:type="paragraph" w:customStyle="1" w:styleId="ndice32">
    <w:name w:val="Índice 32"/>
    <w:basedOn w:val="Normal"/>
    <w:next w:val="Normal"/>
    <w:autoRedefine/>
    <w:uiPriority w:val="99"/>
    <w:unhideWhenUsed/>
    <w:rsid w:val="007960C9"/>
    <w:pPr>
      <w:spacing w:after="0"/>
      <w:ind w:left="660" w:hanging="220"/>
    </w:pPr>
    <w:rPr>
      <w:rFonts w:cs="Trebuchet MS"/>
      <w:sz w:val="20"/>
      <w:szCs w:val="20"/>
    </w:rPr>
  </w:style>
  <w:style w:type="paragraph" w:customStyle="1" w:styleId="ndice42">
    <w:name w:val="Índice 42"/>
    <w:basedOn w:val="Normal"/>
    <w:next w:val="Normal"/>
    <w:autoRedefine/>
    <w:uiPriority w:val="99"/>
    <w:unhideWhenUsed/>
    <w:rsid w:val="007960C9"/>
    <w:pPr>
      <w:spacing w:after="0"/>
      <w:ind w:left="880" w:hanging="220"/>
    </w:pPr>
    <w:rPr>
      <w:rFonts w:cs="Trebuchet MS"/>
      <w:sz w:val="20"/>
      <w:szCs w:val="20"/>
    </w:rPr>
  </w:style>
  <w:style w:type="paragraph" w:customStyle="1" w:styleId="ndice52">
    <w:name w:val="Índice 52"/>
    <w:basedOn w:val="Normal"/>
    <w:next w:val="Normal"/>
    <w:autoRedefine/>
    <w:uiPriority w:val="99"/>
    <w:unhideWhenUsed/>
    <w:rsid w:val="007960C9"/>
    <w:pPr>
      <w:spacing w:after="0"/>
      <w:ind w:left="1100" w:hanging="220"/>
    </w:pPr>
    <w:rPr>
      <w:rFonts w:cs="Trebuchet MS"/>
      <w:sz w:val="20"/>
      <w:szCs w:val="20"/>
    </w:rPr>
  </w:style>
  <w:style w:type="paragraph" w:customStyle="1" w:styleId="ndice62">
    <w:name w:val="Índice 62"/>
    <w:basedOn w:val="Normal"/>
    <w:next w:val="Normal"/>
    <w:autoRedefine/>
    <w:uiPriority w:val="99"/>
    <w:unhideWhenUsed/>
    <w:rsid w:val="007960C9"/>
    <w:pPr>
      <w:spacing w:after="0"/>
      <w:ind w:left="1320" w:hanging="220"/>
    </w:pPr>
    <w:rPr>
      <w:rFonts w:cs="Trebuchet MS"/>
      <w:sz w:val="20"/>
      <w:szCs w:val="20"/>
    </w:rPr>
  </w:style>
  <w:style w:type="paragraph" w:customStyle="1" w:styleId="ndice72">
    <w:name w:val="Índice 72"/>
    <w:basedOn w:val="Normal"/>
    <w:next w:val="Normal"/>
    <w:autoRedefine/>
    <w:uiPriority w:val="99"/>
    <w:unhideWhenUsed/>
    <w:rsid w:val="007960C9"/>
    <w:pPr>
      <w:spacing w:after="0"/>
      <w:ind w:left="1540" w:hanging="220"/>
    </w:pPr>
    <w:rPr>
      <w:rFonts w:cs="Trebuchet MS"/>
      <w:sz w:val="20"/>
      <w:szCs w:val="20"/>
    </w:rPr>
  </w:style>
  <w:style w:type="paragraph" w:customStyle="1" w:styleId="ndice82">
    <w:name w:val="Índice 82"/>
    <w:basedOn w:val="Normal"/>
    <w:next w:val="Normal"/>
    <w:autoRedefine/>
    <w:uiPriority w:val="99"/>
    <w:unhideWhenUsed/>
    <w:rsid w:val="007960C9"/>
    <w:pPr>
      <w:spacing w:after="0"/>
      <w:ind w:left="1760" w:hanging="220"/>
    </w:pPr>
    <w:rPr>
      <w:rFonts w:cs="Trebuchet MS"/>
      <w:sz w:val="20"/>
      <w:szCs w:val="20"/>
    </w:rPr>
  </w:style>
  <w:style w:type="paragraph" w:customStyle="1" w:styleId="ndice92">
    <w:name w:val="Índice 92"/>
    <w:basedOn w:val="Normal"/>
    <w:next w:val="Normal"/>
    <w:autoRedefine/>
    <w:uiPriority w:val="99"/>
    <w:unhideWhenUsed/>
    <w:rsid w:val="007960C9"/>
    <w:pPr>
      <w:spacing w:after="0"/>
      <w:ind w:left="1980" w:hanging="220"/>
    </w:pPr>
    <w:rPr>
      <w:rFonts w:cs="Trebuchet MS"/>
      <w:sz w:val="20"/>
      <w:szCs w:val="20"/>
    </w:rPr>
  </w:style>
  <w:style w:type="paragraph" w:customStyle="1" w:styleId="Ttulodendice2">
    <w:name w:val="Título de índice2"/>
    <w:basedOn w:val="Normal"/>
    <w:next w:val="ndice1"/>
    <w:uiPriority w:val="99"/>
    <w:unhideWhenUsed/>
    <w:rsid w:val="007960C9"/>
    <w:pPr>
      <w:spacing w:before="120" w:after="120"/>
    </w:pPr>
    <w:rPr>
      <w:rFonts w:cs="Trebuchet MS"/>
      <w:b/>
      <w:bCs/>
      <w:i/>
      <w:iCs/>
      <w:sz w:val="20"/>
      <w:szCs w:val="20"/>
    </w:rPr>
  </w:style>
  <w:style w:type="paragraph" w:customStyle="1" w:styleId="TDC32">
    <w:name w:val="TDC 32"/>
    <w:basedOn w:val="Normal"/>
    <w:next w:val="Normal"/>
    <w:autoRedefine/>
    <w:uiPriority w:val="39"/>
    <w:unhideWhenUsed/>
    <w:rsid w:val="007960C9"/>
    <w:pPr>
      <w:spacing w:after="100"/>
      <w:ind w:left="440"/>
    </w:pPr>
    <w:rPr>
      <w:rFonts w:eastAsia="HGMaruGothicMPRO"/>
      <w:lang w:eastAsia="es-MX"/>
    </w:rPr>
  </w:style>
  <w:style w:type="table" w:customStyle="1" w:styleId="Listaclara-nfasis62">
    <w:name w:val="Lista clara - Énfasis 62"/>
    <w:basedOn w:val="Tablanormal"/>
    <w:next w:val="Bibliografa1"/>
    <w:uiPriority w:val="61"/>
    <w:rsid w:val="007960C9"/>
    <w:pPr>
      <w:spacing w:before="40"/>
    </w:pPr>
    <w:rPr>
      <w:color w:val="595959"/>
      <w:lang w:val="en-US" w:eastAsia="ja-JP"/>
    </w:rPr>
    <w:tblPr>
      <w:tblStyleRowBandSize w:val="1"/>
      <w:tblStyleColBandSize w:val="1"/>
      <w:tblBorders>
        <w:top w:val="single" w:sz="8" w:space="0" w:color="A5C249"/>
        <w:left w:val="single" w:sz="8" w:space="0" w:color="A5C249"/>
        <w:bottom w:val="single" w:sz="8" w:space="0" w:color="A5C249"/>
        <w:right w:val="single" w:sz="8" w:space="0" w:color="A5C249"/>
      </w:tblBorders>
    </w:tblPr>
    <w:tblStylePr w:type="firstRow">
      <w:pPr>
        <w:spacing w:before="0" w:after="0" w:line="240" w:lineRule="auto"/>
      </w:pPr>
      <w:rPr>
        <w:b/>
        <w:bCs/>
        <w:color w:val="FFFFFF"/>
      </w:rPr>
      <w:tblPr/>
      <w:tcPr>
        <w:shd w:val="clear" w:color="auto" w:fill="A5C249"/>
      </w:tcPr>
    </w:tblStylePr>
    <w:tblStylePr w:type="lastRow">
      <w:pPr>
        <w:spacing w:before="0" w:after="0" w:line="240" w:lineRule="auto"/>
      </w:pPr>
      <w:rPr>
        <w:b/>
        <w:bCs/>
      </w:rPr>
      <w:tblPr/>
      <w:tcPr>
        <w:tcBorders>
          <w:top w:val="double" w:sz="6" w:space="0" w:color="A5C249"/>
          <w:left w:val="single" w:sz="8" w:space="0" w:color="A5C249"/>
          <w:bottom w:val="single" w:sz="8" w:space="0" w:color="A5C249"/>
          <w:right w:val="single" w:sz="8" w:space="0" w:color="A5C249"/>
        </w:tcBorders>
      </w:tcPr>
    </w:tblStylePr>
    <w:tblStylePr w:type="firstCol">
      <w:rPr>
        <w:b/>
        <w:bCs/>
      </w:rPr>
    </w:tblStylePr>
    <w:tblStylePr w:type="lastCol">
      <w:rPr>
        <w:b/>
        <w:bCs/>
      </w:rPr>
    </w:tblStylePr>
    <w:tblStylePr w:type="band1Vert">
      <w:tblPr/>
      <w:tcPr>
        <w:tcBorders>
          <w:top w:val="single" w:sz="8" w:space="0" w:color="A5C249"/>
          <w:left w:val="single" w:sz="8" w:space="0" w:color="A5C249"/>
          <w:bottom w:val="single" w:sz="8" w:space="0" w:color="A5C249"/>
          <w:right w:val="single" w:sz="8" w:space="0" w:color="A5C249"/>
        </w:tcBorders>
      </w:tcPr>
    </w:tblStylePr>
    <w:tblStylePr w:type="band1Horz">
      <w:tblPr/>
      <w:tcPr>
        <w:tcBorders>
          <w:top w:val="single" w:sz="8" w:space="0" w:color="A5C249"/>
          <w:left w:val="single" w:sz="8" w:space="0" w:color="A5C249"/>
          <w:bottom w:val="single" w:sz="8" w:space="0" w:color="A5C249"/>
          <w:right w:val="single" w:sz="8" w:space="0" w:color="A5C249"/>
        </w:tcBorders>
      </w:tcPr>
    </w:tblStylePr>
  </w:style>
  <w:style w:type="table" w:customStyle="1" w:styleId="Sombreadovistoso-nfasis25">
    <w:name w:val="Sombreado vistoso - Énfasis 25"/>
    <w:basedOn w:val="Tablanormal"/>
    <w:next w:val="Listaclara-nfasis4"/>
    <w:uiPriority w:val="71"/>
    <w:rsid w:val="007960C9"/>
    <w:pPr>
      <w:spacing w:before="40"/>
    </w:pPr>
    <w:rPr>
      <w:color w:val="000000"/>
      <w:lang w:val="en-US" w:eastAsia="ja-JP"/>
    </w:rPr>
    <w:tblPr>
      <w:tblStyleRowBandSize w:val="1"/>
      <w:tblStyleColBandSize w:val="1"/>
      <w:tblBorders>
        <w:top w:val="single" w:sz="24" w:space="0" w:color="009DD9"/>
        <w:left w:val="single" w:sz="4" w:space="0" w:color="009DD9"/>
        <w:bottom w:val="single" w:sz="4" w:space="0" w:color="009DD9"/>
        <w:right w:val="single" w:sz="4" w:space="0" w:color="009DD9"/>
        <w:insideH w:val="single" w:sz="4" w:space="0" w:color="FFFFFF"/>
        <w:insideV w:val="single" w:sz="4" w:space="0" w:color="FFFFFF"/>
      </w:tblBorders>
    </w:tblPr>
    <w:tcPr>
      <w:shd w:val="clear" w:color="auto" w:fill="E2F6FF"/>
    </w:tcPr>
    <w:tblStylePr w:type="firstRow">
      <w:rPr>
        <w:b/>
        <w:bCs/>
      </w:rPr>
      <w:tblPr/>
      <w:tcPr>
        <w:tcBorders>
          <w:top w:val="nil"/>
          <w:left w:val="nil"/>
          <w:bottom w:val="single" w:sz="24" w:space="0" w:color="009DD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5D82"/>
      </w:tcPr>
    </w:tblStylePr>
    <w:tblStylePr w:type="firstCol">
      <w:rPr>
        <w:color w:val="FFFFFF"/>
      </w:rPr>
      <w:tblPr/>
      <w:tcPr>
        <w:tcBorders>
          <w:top w:val="nil"/>
          <w:left w:val="nil"/>
          <w:bottom w:val="nil"/>
          <w:right w:val="nil"/>
          <w:insideH w:val="single" w:sz="4" w:space="0" w:color="005D82"/>
          <w:insideV w:val="nil"/>
        </w:tcBorders>
        <w:shd w:val="clear" w:color="auto" w:fill="005D82"/>
      </w:tcPr>
    </w:tblStylePr>
    <w:tblStylePr w:type="lastCol">
      <w:rPr>
        <w:color w:val="FFFFFF"/>
      </w:rPr>
      <w:tblPr/>
      <w:tcPr>
        <w:tcBorders>
          <w:top w:val="nil"/>
          <w:left w:val="nil"/>
          <w:bottom w:val="nil"/>
          <w:right w:val="nil"/>
          <w:insideH w:val="nil"/>
          <w:insideV w:val="nil"/>
        </w:tcBorders>
        <w:shd w:val="clear" w:color="auto" w:fill="005D82"/>
      </w:tcPr>
    </w:tblStylePr>
    <w:tblStylePr w:type="band1Vert">
      <w:tblPr/>
      <w:tcPr>
        <w:shd w:val="clear" w:color="auto" w:fill="89DEFF"/>
      </w:tcPr>
    </w:tblStylePr>
    <w:tblStylePr w:type="band1Horz">
      <w:tblPr/>
      <w:tcPr>
        <w:shd w:val="clear" w:color="auto" w:fill="6DD6FF"/>
      </w:tcPr>
    </w:tblStylePr>
    <w:tblStylePr w:type="neCell">
      <w:rPr>
        <w:color w:val="000000"/>
      </w:rPr>
    </w:tblStylePr>
    <w:tblStylePr w:type="nwCell">
      <w:rPr>
        <w:color w:val="000000"/>
      </w:rPr>
    </w:tblStylePr>
  </w:style>
  <w:style w:type="table" w:customStyle="1" w:styleId="Tabladecuadrcula5oscura-nfasis113">
    <w:name w:val="Tabla de cuadrícula 5 oscura - Énfasis 113"/>
    <w:basedOn w:val="Tablanormal"/>
    <w:uiPriority w:val="50"/>
    <w:rsid w:val="007960C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7E2FA"/>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F6FC6"/>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F6FC6"/>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F6FC6"/>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F6FC6"/>
      </w:tcPr>
    </w:tblStylePr>
    <w:tblStylePr w:type="band1Vert">
      <w:tblPr/>
      <w:tcPr>
        <w:shd w:val="clear" w:color="auto" w:fill="90C5F6"/>
      </w:tcPr>
    </w:tblStylePr>
    <w:tblStylePr w:type="band1Horz">
      <w:tblPr/>
      <w:tcPr>
        <w:shd w:val="clear" w:color="auto" w:fill="90C5F6"/>
      </w:tcPr>
    </w:tblStylePr>
  </w:style>
  <w:style w:type="table" w:customStyle="1" w:styleId="Sombreadomulticolor-nfasis211">
    <w:name w:val="Sombreado multicolor - Énfasis 211"/>
    <w:basedOn w:val="Tablanormal"/>
    <w:next w:val="Listaclara-nfasis4"/>
    <w:uiPriority w:val="71"/>
    <w:rsid w:val="007960C9"/>
    <w:pPr>
      <w:spacing w:before="40"/>
    </w:pPr>
    <w:rPr>
      <w:rFonts w:eastAsia="Trebuchet MS"/>
      <w:color w:val="000000"/>
      <w:lang w:val="en-US" w:eastAsia="ja-JP"/>
    </w:rPr>
    <w:tblPr>
      <w:tblStyleRowBandSize w:val="1"/>
      <w:tblStyleColBandSize w:val="1"/>
      <w:tblBorders>
        <w:top w:val="single" w:sz="24" w:space="0" w:color="009DD9"/>
        <w:left w:val="single" w:sz="4" w:space="0" w:color="009DD9"/>
        <w:bottom w:val="single" w:sz="4" w:space="0" w:color="009DD9"/>
        <w:right w:val="single" w:sz="4" w:space="0" w:color="009DD9"/>
        <w:insideH w:val="single" w:sz="4" w:space="0" w:color="FFFFFF"/>
        <w:insideV w:val="single" w:sz="4" w:space="0" w:color="FFFFFF"/>
      </w:tblBorders>
    </w:tblPr>
    <w:tcPr>
      <w:shd w:val="clear" w:color="auto" w:fill="E2F6FF"/>
    </w:tcPr>
    <w:tblStylePr w:type="firstRow">
      <w:rPr>
        <w:b/>
        <w:bCs/>
      </w:rPr>
      <w:tblPr/>
      <w:tcPr>
        <w:tcBorders>
          <w:top w:val="nil"/>
          <w:left w:val="nil"/>
          <w:bottom w:val="single" w:sz="24" w:space="0" w:color="009DD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5D82"/>
      </w:tcPr>
    </w:tblStylePr>
    <w:tblStylePr w:type="firstCol">
      <w:rPr>
        <w:color w:val="FFFFFF"/>
      </w:rPr>
      <w:tblPr/>
      <w:tcPr>
        <w:tcBorders>
          <w:top w:val="nil"/>
          <w:left w:val="nil"/>
          <w:bottom w:val="nil"/>
          <w:right w:val="nil"/>
          <w:insideH w:val="single" w:sz="4" w:space="0" w:color="005D82"/>
          <w:insideV w:val="nil"/>
        </w:tcBorders>
        <w:shd w:val="clear" w:color="auto" w:fill="005D82"/>
      </w:tcPr>
    </w:tblStylePr>
    <w:tblStylePr w:type="lastCol">
      <w:rPr>
        <w:color w:val="FFFFFF"/>
      </w:rPr>
      <w:tblPr/>
      <w:tcPr>
        <w:tcBorders>
          <w:top w:val="nil"/>
          <w:left w:val="nil"/>
          <w:bottom w:val="nil"/>
          <w:right w:val="nil"/>
          <w:insideH w:val="nil"/>
          <w:insideV w:val="nil"/>
        </w:tcBorders>
        <w:shd w:val="clear" w:color="auto" w:fill="005D82"/>
      </w:tcPr>
    </w:tblStylePr>
    <w:tblStylePr w:type="band1Vert">
      <w:tblPr/>
      <w:tcPr>
        <w:shd w:val="clear" w:color="auto" w:fill="89DEFF"/>
      </w:tcPr>
    </w:tblStylePr>
    <w:tblStylePr w:type="band1Horz">
      <w:tblPr/>
      <w:tcPr>
        <w:shd w:val="clear" w:color="auto" w:fill="6DD6FF"/>
      </w:tcPr>
    </w:tblStylePr>
    <w:tblStylePr w:type="neCell">
      <w:rPr>
        <w:color w:val="000000"/>
      </w:rPr>
    </w:tblStylePr>
    <w:tblStylePr w:type="nwCell">
      <w:rPr>
        <w:color w:val="000000"/>
      </w:rPr>
    </w:tblStylePr>
  </w:style>
  <w:style w:type="table" w:customStyle="1" w:styleId="Sombreadomulticolor-nfasis221">
    <w:name w:val="Sombreado multicolor - Énfasis 221"/>
    <w:basedOn w:val="Tablanormal"/>
    <w:next w:val="Listaclara-nfasis4"/>
    <w:uiPriority w:val="71"/>
    <w:rsid w:val="007960C9"/>
    <w:pPr>
      <w:spacing w:before="40"/>
    </w:pPr>
    <w:rPr>
      <w:rFonts w:eastAsia="Trebuchet MS"/>
      <w:color w:val="000000"/>
      <w:lang w:val="en-US" w:eastAsia="ja-JP"/>
    </w:rPr>
    <w:tblPr>
      <w:tblStyleRowBandSize w:val="1"/>
      <w:tblStyleColBandSize w:val="1"/>
      <w:tblBorders>
        <w:top w:val="single" w:sz="24" w:space="0" w:color="009DD9"/>
        <w:left w:val="single" w:sz="4" w:space="0" w:color="009DD9"/>
        <w:bottom w:val="single" w:sz="4" w:space="0" w:color="009DD9"/>
        <w:right w:val="single" w:sz="4" w:space="0" w:color="009DD9"/>
        <w:insideH w:val="single" w:sz="4" w:space="0" w:color="FFFFFF"/>
        <w:insideV w:val="single" w:sz="4" w:space="0" w:color="FFFFFF"/>
      </w:tblBorders>
    </w:tblPr>
    <w:tcPr>
      <w:shd w:val="clear" w:color="auto" w:fill="E2F6FF"/>
    </w:tcPr>
    <w:tblStylePr w:type="firstRow">
      <w:rPr>
        <w:b/>
        <w:bCs/>
      </w:rPr>
      <w:tblPr/>
      <w:tcPr>
        <w:tcBorders>
          <w:top w:val="nil"/>
          <w:left w:val="nil"/>
          <w:bottom w:val="single" w:sz="24" w:space="0" w:color="009DD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5D82"/>
      </w:tcPr>
    </w:tblStylePr>
    <w:tblStylePr w:type="firstCol">
      <w:rPr>
        <w:color w:val="FFFFFF"/>
      </w:rPr>
      <w:tblPr/>
      <w:tcPr>
        <w:tcBorders>
          <w:top w:val="nil"/>
          <w:left w:val="nil"/>
          <w:bottom w:val="nil"/>
          <w:right w:val="nil"/>
          <w:insideH w:val="single" w:sz="4" w:space="0" w:color="005D82"/>
          <w:insideV w:val="nil"/>
        </w:tcBorders>
        <w:shd w:val="clear" w:color="auto" w:fill="005D82"/>
      </w:tcPr>
    </w:tblStylePr>
    <w:tblStylePr w:type="lastCol">
      <w:rPr>
        <w:color w:val="FFFFFF"/>
      </w:rPr>
      <w:tblPr/>
      <w:tcPr>
        <w:tcBorders>
          <w:top w:val="nil"/>
          <w:left w:val="nil"/>
          <w:bottom w:val="nil"/>
          <w:right w:val="nil"/>
          <w:insideH w:val="nil"/>
          <w:insideV w:val="nil"/>
        </w:tcBorders>
        <w:shd w:val="clear" w:color="auto" w:fill="005D82"/>
      </w:tcPr>
    </w:tblStylePr>
    <w:tblStylePr w:type="band1Vert">
      <w:tblPr/>
      <w:tcPr>
        <w:shd w:val="clear" w:color="auto" w:fill="89DEFF"/>
      </w:tcPr>
    </w:tblStylePr>
    <w:tblStylePr w:type="band1Horz">
      <w:tblPr/>
      <w:tcPr>
        <w:shd w:val="clear" w:color="auto" w:fill="6DD6FF"/>
      </w:tcPr>
    </w:tblStylePr>
    <w:tblStylePr w:type="neCell">
      <w:rPr>
        <w:color w:val="000000"/>
      </w:rPr>
    </w:tblStylePr>
    <w:tblStylePr w:type="nwCell">
      <w:rPr>
        <w:color w:val="000000"/>
      </w:rPr>
    </w:tblStylePr>
  </w:style>
  <w:style w:type="numbering" w:customStyle="1" w:styleId="Sinlista3">
    <w:name w:val="Sin lista3"/>
    <w:next w:val="Sinlista"/>
    <w:uiPriority w:val="99"/>
    <w:semiHidden/>
    <w:unhideWhenUsed/>
    <w:rsid w:val="007960C9"/>
  </w:style>
  <w:style w:type="table" w:customStyle="1" w:styleId="Tablaconcuadrcula5">
    <w:name w:val="Tabla con cuadrícula5"/>
    <w:basedOn w:val="Tablanormal"/>
    <w:next w:val="Tablaconcuadrcula"/>
    <w:uiPriority w:val="59"/>
    <w:rsid w:val="007960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112">
    <w:name w:val="Tabla normal 112"/>
    <w:basedOn w:val="Tablanormal"/>
    <w:uiPriority w:val="41"/>
    <w:rsid w:val="007960C9"/>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Descripcin3">
    <w:name w:val="Descripción3"/>
    <w:basedOn w:val="Normal"/>
    <w:next w:val="Normal"/>
    <w:uiPriority w:val="35"/>
    <w:unhideWhenUsed/>
    <w:qFormat/>
    <w:rsid w:val="007960C9"/>
    <w:pPr>
      <w:spacing w:line="240" w:lineRule="auto"/>
    </w:pPr>
    <w:rPr>
      <w:rFonts w:ascii="Trebuchet MS" w:eastAsia="HGMaruGothicMPRO" w:hAnsi="Trebuchet MS"/>
      <w:bCs/>
      <w:smallCaps/>
      <w:color w:val="04617B"/>
      <w:spacing w:val="6"/>
      <w:sz w:val="22"/>
      <w:szCs w:val="18"/>
      <w:lang w:bidi="hi-IN"/>
    </w:rPr>
  </w:style>
  <w:style w:type="paragraph" w:customStyle="1" w:styleId="Tabladeilustraciones3">
    <w:name w:val="Tabla de ilustraciones3"/>
    <w:basedOn w:val="Normal"/>
    <w:next w:val="Normal"/>
    <w:uiPriority w:val="99"/>
    <w:unhideWhenUsed/>
    <w:rsid w:val="007960C9"/>
    <w:pPr>
      <w:spacing w:after="0"/>
      <w:ind w:left="440" w:hanging="440"/>
    </w:pPr>
    <w:rPr>
      <w:rFonts w:cs="Trebuchet MS"/>
      <w:smallCaps/>
      <w:sz w:val="20"/>
      <w:szCs w:val="20"/>
    </w:rPr>
  </w:style>
  <w:style w:type="paragraph" w:customStyle="1" w:styleId="ndice23">
    <w:name w:val="Índice 23"/>
    <w:basedOn w:val="Normal"/>
    <w:next w:val="Normal"/>
    <w:autoRedefine/>
    <w:uiPriority w:val="99"/>
    <w:unhideWhenUsed/>
    <w:rsid w:val="007960C9"/>
    <w:pPr>
      <w:spacing w:after="0"/>
      <w:ind w:left="440" w:hanging="220"/>
    </w:pPr>
    <w:rPr>
      <w:rFonts w:cs="Trebuchet MS"/>
      <w:sz w:val="20"/>
      <w:szCs w:val="20"/>
    </w:rPr>
  </w:style>
  <w:style w:type="paragraph" w:customStyle="1" w:styleId="ndice33">
    <w:name w:val="Índice 33"/>
    <w:basedOn w:val="Normal"/>
    <w:next w:val="Normal"/>
    <w:autoRedefine/>
    <w:uiPriority w:val="99"/>
    <w:unhideWhenUsed/>
    <w:rsid w:val="007960C9"/>
    <w:pPr>
      <w:spacing w:after="0"/>
      <w:ind w:left="660" w:hanging="220"/>
    </w:pPr>
    <w:rPr>
      <w:rFonts w:cs="Trebuchet MS"/>
      <w:sz w:val="20"/>
      <w:szCs w:val="20"/>
    </w:rPr>
  </w:style>
  <w:style w:type="paragraph" w:customStyle="1" w:styleId="ndice43">
    <w:name w:val="Índice 43"/>
    <w:basedOn w:val="Normal"/>
    <w:next w:val="Normal"/>
    <w:autoRedefine/>
    <w:uiPriority w:val="99"/>
    <w:unhideWhenUsed/>
    <w:rsid w:val="007960C9"/>
    <w:pPr>
      <w:spacing w:after="0"/>
      <w:ind w:left="880" w:hanging="220"/>
    </w:pPr>
    <w:rPr>
      <w:rFonts w:cs="Trebuchet MS"/>
      <w:sz w:val="20"/>
      <w:szCs w:val="20"/>
    </w:rPr>
  </w:style>
  <w:style w:type="paragraph" w:customStyle="1" w:styleId="ndice53">
    <w:name w:val="Índice 53"/>
    <w:basedOn w:val="Normal"/>
    <w:next w:val="Normal"/>
    <w:autoRedefine/>
    <w:uiPriority w:val="99"/>
    <w:unhideWhenUsed/>
    <w:rsid w:val="007960C9"/>
    <w:pPr>
      <w:spacing w:after="0"/>
      <w:ind w:left="1100" w:hanging="220"/>
    </w:pPr>
    <w:rPr>
      <w:rFonts w:cs="Trebuchet MS"/>
      <w:sz w:val="20"/>
      <w:szCs w:val="20"/>
    </w:rPr>
  </w:style>
  <w:style w:type="paragraph" w:customStyle="1" w:styleId="ndice63">
    <w:name w:val="Índice 63"/>
    <w:basedOn w:val="Normal"/>
    <w:next w:val="Normal"/>
    <w:autoRedefine/>
    <w:uiPriority w:val="99"/>
    <w:unhideWhenUsed/>
    <w:rsid w:val="007960C9"/>
    <w:pPr>
      <w:spacing w:after="0"/>
      <w:ind w:left="1320" w:hanging="220"/>
    </w:pPr>
    <w:rPr>
      <w:rFonts w:cs="Trebuchet MS"/>
      <w:sz w:val="20"/>
      <w:szCs w:val="20"/>
    </w:rPr>
  </w:style>
  <w:style w:type="paragraph" w:customStyle="1" w:styleId="ndice73">
    <w:name w:val="Índice 73"/>
    <w:basedOn w:val="Normal"/>
    <w:next w:val="Normal"/>
    <w:autoRedefine/>
    <w:uiPriority w:val="99"/>
    <w:unhideWhenUsed/>
    <w:rsid w:val="007960C9"/>
    <w:pPr>
      <w:spacing w:after="0"/>
      <w:ind w:left="1540" w:hanging="220"/>
    </w:pPr>
    <w:rPr>
      <w:rFonts w:cs="Trebuchet MS"/>
      <w:sz w:val="20"/>
      <w:szCs w:val="20"/>
    </w:rPr>
  </w:style>
  <w:style w:type="paragraph" w:customStyle="1" w:styleId="ndice83">
    <w:name w:val="Índice 83"/>
    <w:basedOn w:val="Normal"/>
    <w:next w:val="Normal"/>
    <w:autoRedefine/>
    <w:uiPriority w:val="99"/>
    <w:unhideWhenUsed/>
    <w:rsid w:val="007960C9"/>
    <w:pPr>
      <w:spacing w:after="0"/>
      <w:ind w:left="1760" w:hanging="220"/>
    </w:pPr>
    <w:rPr>
      <w:rFonts w:cs="Trebuchet MS"/>
      <w:sz w:val="20"/>
      <w:szCs w:val="20"/>
    </w:rPr>
  </w:style>
  <w:style w:type="paragraph" w:customStyle="1" w:styleId="ndice93">
    <w:name w:val="Índice 93"/>
    <w:basedOn w:val="Normal"/>
    <w:next w:val="Normal"/>
    <w:autoRedefine/>
    <w:uiPriority w:val="99"/>
    <w:unhideWhenUsed/>
    <w:rsid w:val="007960C9"/>
    <w:pPr>
      <w:spacing w:after="0"/>
      <w:ind w:left="1980" w:hanging="220"/>
    </w:pPr>
    <w:rPr>
      <w:rFonts w:cs="Trebuchet MS"/>
      <w:sz w:val="20"/>
      <w:szCs w:val="20"/>
    </w:rPr>
  </w:style>
  <w:style w:type="paragraph" w:customStyle="1" w:styleId="Ttulodendice3">
    <w:name w:val="Título de índice3"/>
    <w:basedOn w:val="Normal"/>
    <w:next w:val="ndice1"/>
    <w:uiPriority w:val="99"/>
    <w:unhideWhenUsed/>
    <w:rsid w:val="007960C9"/>
    <w:pPr>
      <w:spacing w:before="120" w:after="120"/>
    </w:pPr>
    <w:rPr>
      <w:rFonts w:cs="Trebuchet MS"/>
      <w:b/>
      <w:bCs/>
      <w:i/>
      <w:iCs/>
      <w:sz w:val="20"/>
      <w:szCs w:val="20"/>
    </w:rPr>
  </w:style>
  <w:style w:type="paragraph" w:customStyle="1" w:styleId="TDC33">
    <w:name w:val="TDC 33"/>
    <w:basedOn w:val="Normal"/>
    <w:next w:val="Normal"/>
    <w:autoRedefine/>
    <w:uiPriority w:val="39"/>
    <w:unhideWhenUsed/>
    <w:rsid w:val="007960C9"/>
    <w:pPr>
      <w:spacing w:after="100"/>
      <w:ind w:left="440"/>
    </w:pPr>
    <w:rPr>
      <w:rFonts w:eastAsia="HGMaruGothicMPRO"/>
      <w:lang w:eastAsia="es-MX"/>
    </w:rPr>
  </w:style>
  <w:style w:type="table" w:customStyle="1" w:styleId="Listaclara-nfasis63">
    <w:name w:val="Lista clara - Énfasis 63"/>
    <w:basedOn w:val="Tablanormal"/>
    <w:next w:val="Bibliografa1"/>
    <w:uiPriority w:val="61"/>
    <w:rsid w:val="007960C9"/>
    <w:pPr>
      <w:spacing w:before="40"/>
    </w:pPr>
    <w:rPr>
      <w:color w:val="595959"/>
      <w:lang w:val="en-US" w:eastAsia="ja-JP"/>
    </w:rPr>
    <w:tblPr>
      <w:tblStyleRowBandSize w:val="1"/>
      <w:tblStyleColBandSize w:val="1"/>
      <w:tblBorders>
        <w:top w:val="single" w:sz="8" w:space="0" w:color="A5C249"/>
        <w:left w:val="single" w:sz="8" w:space="0" w:color="A5C249"/>
        <w:bottom w:val="single" w:sz="8" w:space="0" w:color="A5C249"/>
        <w:right w:val="single" w:sz="8" w:space="0" w:color="A5C249"/>
      </w:tblBorders>
    </w:tblPr>
    <w:tblStylePr w:type="firstRow">
      <w:pPr>
        <w:spacing w:before="0" w:after="0" w:line="240" w:lineRule="auto"/>
      </w:pPr>
      <w:rPr>
        <w:b/>
        <w:bCs/>
        <w:color w:val="FFFFFF"/>
      </w:rPr>
      <w:tblPr/>
      <w:tcPr>
        <w:shd w:val="clear" w:color="auto" w:fill="A5C249"/>
      </w:tcPr>
    </w:tblStylePr>
    <w:tblStylePr w:type="lastRow">
      <w:pPr>
        <w:spacing w:before="0" w:after="0" w:line="240" w:lineRule="auto"/>
      </w:pPr>
      <w:rPr>
        <w:b/>
        <w:bCs/>
      </w:rPr>
      <w:tblPr/>
      <w:tcPr>
        <w:tcBorders>
          <w:top w:val="double" w:sz="6" w:space="0" w:color="A5C249"/>
          <w:left w:val="single" w:sz="8" w:space="0" w:color="A5C249"/>
          <w:bottom w:val="single" w:sz="8" w:space="0" w:color="A5C249"/>
          <w:right w:val="single" w:sz="8" w:space="0" w:color="A5C249"/>
        </w:tcBorders>
      </w:tcPr>
    </w:tblStylePr>
    <w:tblStylePr w:type="firstCol">
      <w:rPr>
        <w:b/>
        <w:bCs/>
      </w:rPr>
    </w:tblStylePr>
    <w:tblStylePr w:type="lastCol">
      <w:rPr>
        <w:b/>
        <w:bCs/>
      </w:rPr>
    </w:tblStylePr>
    <w:tblStylePr w:type="band1Vert">
      <w:tblPr/>
      <w:tcPr>
        <w:tcBorders>
          <w:top w:val="single" w:sz="8" w:space="0" w:color="A5C249"/>
          <w:left w:val="single" w:sz="8" w:space="0" w:color="A5C249"/>
          <w:bottom w:val="single" w:sz="8" w:space="0" w:color="A5C249"/>
          <w:right w:val="single" w:sz="8" w:space="0" w:color="A5C249"/>
        </w:tcBorders>
      </w:tcPr>
    </w:tblStylePr>
    <w:tblStylePr w:type="band1Horz">
      <w:tblPr/>
      <w:tcPr>
        <w:tcBorders>
          <w:top w:val="single" w:sz="8" w:space="0" w:color="A5C249"/>
          <w:left w:val="single" w:sz="8" w:space="0" w:color="A5C249"/>
          <w:bottom w:val="single" w:sz="8" w:space="0" w:color="A5C249"/>
          <w:right w:val="single" w:sz="8" w:space="0" w:color="A5C249"/>
        </w:tcBorders>
      </w:tcPr>
    </w:tblStylePr>
  </w:style>
  <w:style w:type="table" w:customStyle="1" w:styleId="Sombreadovistoso-nfasis26">
    <w:name w:val="Sombreado vistoso - Énfasis 26"/>
    <w:basedOn w:val="Tablanormal"/>
    <w:next w:val="Listaclara-nfasis4"/>
    <w:uiPriority w:val="71"/>
    <w:rsid w:val="007960C9"/>
    <w:pPr>
      <w:spacing w:before="40"/>
    </w:pPr>
    <w:rPr>
      <w:color w:val="000000"/>
      <w:lang w:val="en-US" w:eastAsia="ja-JP"/>
    </w:rPr>
    <w:tblPr>
      <w:tblStyleRowBandSize w:val="1"/>
      <w:tblStyleColBandSize w:val="1"/>
      <w:tblBorders>
        <w:top w:val="single" w:sz="24" w:space="0" w:color="009DD9"/>
        <w:left w:val="single" w:sz="4" w:space="0" w:color="009DD9"/>
        <w:bottom w:val="single" w:sz="4" w:space="0" w:color="009DD9"/>
        <w:right w:val="single" w:sz="4" w:space="0" w:color="009DD9"/>
        <w:insideH w:val="single" w:sz="4" w:space="0" w:color="FFFFFF"/>
        <w:insideV w:val="single" w:sz="4" w:space="0" w:color="FFFFFF"/>
      </w:tblBorders>
    </w:tblPr>
    <w:tcPr>
      <w:shd w:val="clear" w:color="auto" w:fill="E2F6FF"/>
    </w:tcPr>
    <w:tblStylePr w:type="firstRow">
      <w:rPr>
        <w:b/>
        <w:bCs/>
      </w:rPr>
      <w:tblPr/>
      <w:tcPr>
        <w:tcBorders>
          <w:top w:val="nil"/>
          <w:left w:val="nil"/>
          <w:bottom w:val="single" w:sz="24" w:space="0" w:color="009DD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5D82"/>
      </w:tcPr>
    </w:tblStylePr>
    <w:tblStylePr w:type="firstCol">
      <w:rPr>
        <w:color w:val="FFFFFF"/>
      </w:rPr>
      <w:tblPr/>
      <w:tcPr>
        <w:tcBorders>
          <w:top w:val="nil"/>
          <w:left w:val="nil"/>
          <w:bottom w:val="nil"/>
          <w:right w:val="nil"/>
          <w:insideH w:val="single" w:sz="4" w:space="0" w:color="005D82"/>
          <w:insideV w:val="nil"/>
        </w:tcBorders>
        <w:shd w:val="clear" w:color="auto" w:fill="005D82"/>
      </w:tcPr>
    </w:tblStylePr>
    <w:tblStylePr w:type="lastCol">
      <w:rPr>
        <w:color w:val="FFFFFF"/>
      </w:rPr>
      <w:tblPr/>
      <w:tcPr>
        <w:tcBorders>
          <w:top w:val="nil"/>
          <w:left w:val="nil"/>
          <w:bottom w:val="nil"/>
          <w:right w:val="nil"/>
          <w:insideH w:val="nil"/>
          <w:insideV w:val="nil"/>
        </w:tcBorders>
        <w:shd w:val="clear" w:color="auto" w:fill="005D82"/>
      </w:tcPr>
    </w:tblStylePr>
    <w:tblStylePr w:type="band1Vert">
      <w:tblPr/>
      <w:tcPr>
        <w:shd w:val="clear" w:color="auto" w:fill="89DEFF"/>
      </w:tcPr>
    </w:tblStylePr>
    <w:tblStylePr w:type="band1Horz">
      <w:tblPr/>
      <w:tcPr>
        <w:shd w:val="clear" w:color="auto" w:fill="6DD6FF"/>
      </w:tcPr>
    </w:tblStylePr>
    <w:tblStylePr w:type="neCell">
      <w:rPr>
        <w:color w:val="000000"/>
      </w:rPr>
    </w:tblStylePr>
    <w:tblStylePr w:type="nwCell">
      <w:rPr>
        <w:color w:val="000000"/>
      </w:rPr>
    </w:tblStylePr>
  </w:style>
  <w:style w:type="table" w:customStyle="1" w:styleId="Tabladecuadrcula5oscura-nfasis114">
    <w:name w:val="Tabla de cuadrícula 5 oscura - Énfasis 114"/>
    <w:basedOn w:val="Tablanormal"/>
    <w:uiPriority w:val="50"/>
    <w:rsid w:val="007960C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7E2FA"/>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F6FC6"/>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F6FC6"/>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F6FC6"/>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F6FC6"/>
      </w:tcPr>
    </w:tblStylePr>
    <w:tblStylePr w:type="band1Vert">
      <w:tblPr/>
      <w:tcPr>
        <w:shd w:val="clear" w:color="auto" w:fill="90C5F6"/>
      </w:tcPr>
    </w:tblStylePr>
    <w:tblStylePr w:type="band1Horz">
      <w:tblPr/>
      <w:tcPr>
        <w:shd w:val="clear" w:color="auto" w:fill="90C5F6"/>
      </w:tcPr>
    </w:tblStylePr>
  </w:style>
  <w:style w:type="table" w:customStyle="1" w:styleId="Sombreadomulticolor-nfasis212">
    <w:name w:val="Sombreado multicolor - Énfasis 212"/>
    <w:basedOn w:val="Tablanormal"/>
    <w:next w:val="Listaclara-nfasis4"/>
    <w:uiPriority w:val="71"/>
    <w:rsid w:val="007960C9"/>
    <w:pPr>
      <w:spacing w:before="40"/>
    </w:pPr>
    <w:rPr>
      <w:rFonts w:eastAsia="Trebuchet MS"/>
      <w:color w:val="000000"/>
      <w:lang w:val="en-US" w:eastAsia="ja-JP"/>
    </w:rPr>
    <w:tblPr>
      <w:tblStyleRowBandSize w:val="1"/>
      <w:tblStyleColBandSize w:val="1"/>
      <w:tblBorders>
        <w:top w:val="single" w:sz="24" w:space="0" w:color="009DD9"/>
        <w:left w:val="single" w:sz="4" w:space="0" w:color="009DD9"/>
        <w:bottom w:val="single" w:sz="4" w:space="0" w:color="009DD9"/>
        <w:right w:val="single" w:sz="4" w:space="0" w:color="009DD9"/>
        <w:insideH w:val="single" w:sz="4" w:space="0" w:color="FFFFFF"/>
        <w:insideV w:val="single" w:sz="4" w:space="0" w:color="FFFFFF"/>
      </w:tblBorders>
    </w:tblPr>
    <w:tcPr>
      <w:shd w:val="clear" w:color="auto" w:fill="E2F6FF"/>
    </w:tcPr>
    <w:tblStylePr w:type="firstRow">
      <w:rPr>
        <w:b/>
        <w:bCs/>
      </w:rPr>
      <w:tblPr/>
      <w:tcPr>
        <w:tcBorders>
          <w:top w:val="nil"/>
          <w:left w:val="nil"/>
          <w:bottom w:val="single" w:sz="24" w:space="0" w:color="009DD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5D82"/>
      </w:tcPr>
    </w:tblStylePr>
    <w:tblStylePr w:type="firstCol">
      <w:rPr>
        <w:color w:val="FFFFFF"/>
      </w:rPr>
      <w:tblPr/>
      <w:tcPr>
        <w:tcBorders>
          <w:top w:val="nil"/>
          <w:left w:val="nil"/>
          <w:bottom w:val="nil"/>
          <w:right w:val="nil"/>
          <w:insideH w:val="single" w:sz="4" w:space="0" w:color="005D82"/>
          <w:insideV w:val="nil"/>
        </w:tcBorders>
        <w:shd w:val="clear" w:color="auto" w:fill="005D82"/>
      </w:tcPr>
    </w:tblStylePr>
    <w:tblStylePr w:type="lastCol">
      <w:rPr>
        <w:color w:val="FFFFFF"/>
      </w:rPr>
      <w:tblPr/>
      <w:tcPr>
        <w:tcBorders>
          <w:top w:val="nil"/>
          <w:left w:val="nil"/>
          <w:bottom w:val="nil"/>
          <w:right w:val="nil"/>
          <w:insideH w:val="nil"/>
          <w:insideV w:val="nil"/>
        </w:tcBorders>
        <w:shd w:val="clear" w:color="auto" w:fill="005D82"/>
      </w:tcPr>
    </w:tblStylePr>
    <w:tblStylePr w:type="band1Vert">
      <w:tblPr/>
      <w:tcPr>
        <w:shd w:val="clear" w:color="auto" w:fill="89DEFF"/>
      </w:tcPr>
    </w:tblStylePr>
    <w:tblStylePr w:type="band1Horz">
      <w:tblPr/>
      <w:tcPr>
        <w:shd w:val="clear" w:color="auto" w:fill="6DD6FF"/>
      </w:tcPr>
    </w:tblStylePr>
    <w:tblStylePr w:type="neCell">
      <w:rPr>
        <w:color w:val="000000"/>
      </w:rPr>
    </w:tblStylePr>
    <w:tblStylePr w:type="nwCell">
      <w:rPr>
        <w:color w:val="000000"/>
      </w:rPr>
    </w:tblStylePr>
  </w:style>
  <w:style w:type="table" w:customStyle="1" w:styleId="Sombreadomulticolor-nfasis222">
    <w:name w:val="Sombreado multicolor - Énfasis 222"/>
    <w:basedOn w:val="Tablanormal"/>
    <w:next w:val="Listaclara-nfasis4"/>
    <w:uiPriority w:val="71"/>
    <w:rsid w:val="007960C9"/>
    <w:pPr>
      <w:spacing w:before="40"/>
    </w:pPr>
    <w:rPr>
      <w:rFonts w:eastAsia="Trebuchet MS"/>
      <w:color w:val="000000"/>
      <w:lang w:val="en-US" w:eastAsia="ja-JP"/>
    </w:rPr>
    <w:tblPr>
      <w:tblStyleRowBandSize w:val="1"/>
      <w:tblStyleColBandSize w:val="1"/>
      <w:tblBorders>
        <w:top w:val="single" w:sz="24" w:space="0" w:color="009DD9"/>
        <w:left w:val="single" w:sz="4" w:space="0" w:color="009DD9"/>
        <w:bottom w:val="single" w:sz="4" w:space="0" w:color="009DD9"/>
        <w:right w:val="single" w:sz="4" w:space="0" w:color="009DD9"/>
        <w:insideH w:val="single" w:sz="4" w:space="0" w:color="FFFFFF"/>
        <w:insideV w:val="single" w:sz="4" w:space="0" w:color="FFFFFF"/>
      </w:tblBorders>
    </w:tblPr>
    <w:tcPr>
      <w:shd w:val="clear" w:color="auto" w:fill="E2F6FF"/>
    </w:tcPr>
    <w:tblStylePr w:type="firstRow">
      <w:rPr>
        <w:b/>
        <w:bCs/>
      </w:rPr>
      <w:tblPr/>
      <w:tcPr>
        <w:tcBorders>
          <w:top w:val="nil"/>
          <w:left w:val="nil"/>
          <w:bottom w:val="single" w:sz="24" w:space="0" w:color="009DD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5D82"/>
      </w:tcPr>
    </w:tblStylePr>
    <w:tblStylePr w:type="firstCol">
      <w:rPr>
        <w:color w:val="FFFFFF"/>
      </w:rPr>
      <w:tblPr/>
      <w:tcPr>
        <w:tcBorders>
          <w:top w:val="nil"/>
          <w:left w:val="nil"/>
          <w:bottom w:val="nil"/>
          <w:right w:val="nil"/>
          <w:insideH w:val="single" w:sz="4" w:space="0" w:color="005D82"/>
          <w:insideV w:val="nil"/>
        </w:tcBorders>
        <w:shd w:val="clear" w:color="auto" w:fill="005D82"/>
      </w:tcPr>
    </w:tblStylePr>
    <w:tblStylePr w:type="lastCol">
      <w:rPr>
        <w:color w:val="FFFFFF"/>
      </w:rPr>
      <w:tblPr/>
      <w:tcPr>
        <w:tcBorders>
          <w:top w:val="nil"/>
          <w:left w:val="nil"/>
          <w:bottom w:val="nil"/>
          <w:right w:val="nil"/>
          <w:insideH w:val="nil"/>
          <w:insideV w:val="nil"/>
        </w:tcBorders>
        <w:shd w:val="clear" w:color="auto" w:fill="005D82"/>
      </w:tcPr>
    </w:tblStylePr>
    <w:tblStylePr w:type="band1Vert">
      <w:tblPr/>
      <w:tcPr>
        <w:shd w:val="clear" w:color="auto" w:fill="89DEFF"/>
      </w:tcPr>
    </w:tblStylePr>
    <w:tblStylePr w:type="band1Horz">
      <w:tblPr/>
      <w:tcPr>
        <w:shd w:val="clear" w:color="auto" w:fill="6DD6FF"/>
      </w:tcPr>
    </w:tblStylePr>
    <w:tblStylePr w:type="neCell">
      <w:rPr>
        <w:color w:val="000000"/>
      </w:rPr>
    </w:tblStylePr>
    <w:tblStylePr w:type="nwCell">
      <w:rPr>
        <w:color w:val="000000"/>
      </w:rPr>
    </w:tblStylePr>
  </w:style>
  <w:style w:type="table" w:customStyle="1" w:styleId="Sombreadovistoso-nfasis27">
    <w:name w:val="Sombreado vistoso - Énfasis 27"/>
    <w:basedOn w:val="Tablanormal"/>
    <w:next w:val="Listaclara-nfasis4"/>
    <w:uiPriority w:val="71"/>
    <w:rsid w:val="007960C9"/>
    <w:pPr>
      <w:spacing w:before="40"/>
    </w:pPr>
    <w:rPr>
      <w:color w:val="000000"/>
      <w:lang w:val="en-US" w:eastAsia="ja-JP"/>
    </w:rPr>
    <w:tblPr>
      <w:tblStyleRowBandSize w:val="1"/>
      <w:tblStyleColBandSize w:val="1"/>
      <w:tblBorders>
        <w:top w:val="single" w:sz="24" w:space="0" w:color="009DD9"/>
        <w:left w:val="single" w:sz="4" w:space="0" w:color="009DD9"/>
        <w:bottom w:val="single" w:sz="4" w:space="0" w:color="009DD9"/>
        <w:right w:val="single" w:sz="4" w:space="0" w:color="009DD9"/>
        <w:insideH w:val="single" w:sz="4" w:space="0" w:color="FFFFFF"/>
        <w:insideV w:val="single" w:sz="4" w:space="0" w:color="FFFFFF"/>
      </w:tblBorders>
    </w:tblPr>
    <w:tcPr>
      <w:shd w:val="clear" w:color="auto" w:fill="E2F6FF"/>
    </w:tcPr>
    <w:tblStylePr w:type="firstRow">
      <w:rPr>
        <w:b/>
        <w:bCs/>
      </w:rPr>
      <w:tblPr/>
      <w:tcPr>
        <w:tcBorders>
          <w:top w:val="nil"/>
          <w:left w:val="nil"/>
          <w:bottom w:val="single" w:sz="24" w:space="0" w:color="009DD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5D82"/>
      </w:tcPr>
    </w:tblStylePr>
    <w:tblStylePr w:type="firstCol">
      <w:rPr>
        <w:color w:val="FFFFFF"/>
      </w:rPr>
      <w:tblPr/>
      <w:tcPr>
        <w:tcBorders>
          <w:top w:val="nil"/>
          <w:left w:val="nil"/>
          <w:bottom w:val="nil"/>
          <w:right w:val="nil"/>
          <w:insideH w:val="single" w:sz="4" w:space="0" w:color="005D82"/>
          <w:insideV w:val="nil"/>
        </w:tcBorders>
        <w:shd w:val="clear" w:color="auto" w:fill="005D82"/>
      </w:tcPr>
    </w:tblStylePr>
    <w:tblStylePr w:type="lastCol">
      <w:rPr>
        <w:color w:val="FFFFFF"/>
      </w:rPr>
      <w:tblPr/>
      <w:tcPr>
        <w:tcBorders>
          <w:top w:val="nil"/>
          <w:left w:val="nil"/>
          <w:bottom w:val="nil"/>
          <w:right w:val="nil"/>
          <w:insideH w:val="nil"/>
          <w:insideV w:val="nil"/>
        </w:tcBorders>
        <w:shd w:val="clear" w:color="auto" w:fill="005D82"/>
      </w:tcPr>
    </w:tblStylePr>
    <w:tblStylePr w:type="band1Vert">
      <w:tblPr/>
      <w:tcPr>
        <w:shd w:val="clear" w:color="auto" w:fill="89DEFF"/>
      </w:tcPr>
    </w:tblStylePr>
    <w:tblStylePr w:type="band1Horz">
      <w:tblPr/>
      <w:tcPr>
        <w:shd w:val="clear" w:color="auto" w:fill="6DD6FF"/>
      </w:tcPr>
    </w:tblStylePr>
    <w:tblStylePr w:type="neCell">
      <w:rPr>
        <w:color w:val="000000"/>
      </w:rPr>
    </w:tblStylePr>
    <w:tblStylePr w:type="nwCell">
      <w:rPr>
        <w:color w:val="000000"/>
      </w:rPr>
    </w:tblStylePr>
  </w:style>
  <w:style w:type="table" w:customStyle="1" w:styleId="Sombreadovistoso-nfasis28">
    <w:name w:val="Sombreado vistoso - Énfasis 28"/>
    <w:basedOn w:val="Tablanormal"/>
    <w:next w:val="Listaclara-nfasis4"/>
    <w:uiPriority w:val="71"/>
    <w:rsid w:val="007960C9"/>
    <w:pPr>
      <w:spacing w:before="40"/>
    </w:pPr>
    <w:rPr>
      <w:color w:val="000000"/>
      <w:lang w:val="en-US" w:eastAsia="ja-JP"/>
    </w:rPr>
    <w:tblPr>
      <w:tblStyleRowBandSize w:val="1"/>
      <w:tblStyleColBandSize w:val="1"/>
      <w:tblBorders>
        <w:top w:val="single" w:sz="24" w:space="0" w:color="009DD9"/>
        <w:left w:val="single" w:sz="4" w:space="0" w:color="009DD9"/>
        <w:bottom w:val="single" w:sz="4" w:space="0" w:color="009DD9"/>
        <w:right w:val="single" w:sz="4" w:space="0" w:color="009DD9"/>
        <w:insideH w:val="single" w:sz="4" w:space="0" w:color="FFFFFF"/>
        <w:insideV w:val="single" w:sz="4" w:space="0" w:color="FFFFFF"/>
      </w:tblBorders>
    </w:tblPr>
    <w:tcPr>
      <w:shd w:val="clear" w:color="auto" w:fill="E2F6FF"/>
    </w:tcPr>
    <w:tblStylePr w:type="firstRow">
      <w:rPr>
        <w:b/>
        <w:bCs/>
      </w:rPr>
      <w:tblPr/>
      <w:tcPr>
        <w:tcBorders>
          <w:top w:val="nil"/>
          <w:left w:val="nil"/>
          <w:bottom w:val="single" w:sz="24" w:space="0" w:color="009DD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5D82"/>
      </w:tcPr>
    </w:tblStylePr>
    <w:tblStylePr w:type="firstCol">
      <w:rPr>
        <w:color w:val="FFFFFF"/>
      </w:rPr>
      <w:tblPr/>
      <w:tcPr>
        <w:tcBorders>
          <w:top w:val="nil"/>
          <w:left w:val="nil"/>
          <w:bottom w:val="nil"/>
          <w:right w:val="nil"/>
          <w:insideH w:val="single" w:sz="4" w:space="0" w:color="005D82"/>
          <w:insideV w:val="nil"/>
        </w:tcBorders>
        <w:shd w:val="clear" w:color="auto" w:fill="005D82"/>
      </w:tcPr>
    </w:tblStylePr>
    <w:tblStylePr w:type="lastCol">
      <w:rPr>
        <w:color w:val="FFFFFF"/>
      </w:rPr>
      <w:tblPr/>
      <w:tcPr>
        <w:tcBorders>
          <w:top w:val="nil"/>
          <w:left w:val="nil"/>
          <w:bottom w:val="nil"/>
          <w:right w:val="nil"/>
          <w:insideH w:val="nil"/>
          <w:insideV w:val="nil"/>
        </w:tcBorders>
        <w:shd w:val="clear" w:color="auto" w:fill="005D82"/>
      </w:tcPr>
    </w:tblStylePr>
    <w:tblStylePr w:type="band1Vert">
      <w:tblPr/>
      <w:tcPr>
        <w:shd w:val="clear" w:color="auto" w:fill="89DEFF"/>
      </w:tcPr>
    </w:tblStylePr>
    <w:tblStylePr w:type="band1Horz">
      <w:tblPr/>
      <w:tcPr>
        <w:shd w:val="clear" w:color="auto" w:fill="6DD6FF"/>
      </w:tcPr>
    </w:tblStylePr>
    <w:tblStylePr w:type="neCell">
      <w:rPr>
        <w:color w:val="000000"/>
      </w:rPr>
    </w:tblStylePr>
    <w:tblStylePr w:type="nwCell">
      <w:rPr>
        <w:color w:val="000000"/>
      </w:rPr>
    </w:tblStylePr>
  </w:style>
  <w:style w:type="table" w:customStyle="1" w:styleId="Sombreadovistoso-nfasis29">
    <w:name w:val="Sombreado vistoso - Énfasis 29"/>
    <w:basedOn w:val="Tablanormal"/>
    <w:next w:val="Listaclara-nfasis4"/>
    <w:uiPriority w:val="71"/>
    <w:rsid w:val="007960C9"/>
    <w:pPr>
      <w:spacing w:before="40"/>
    </w:pPr>
    <w:rPr>
      <w:color w:val="000000"/>
      <w:lang w:val="en-US" w:eastAsia="ja-JP"/>
    </w:rPr>
    <w:tblPr>
      <w:tblStyleRowBandSize w:val="1"/>
      <w:tblStyleColBandSize w:val="1"/>
      <w:tblBorders>
        <w:top w:val="single" w:sz="24" w:space="0" w:color="009DD9"/>
        <w:left w:val="single" w:sz="4" w:space="0" w:color="009DD9"/>
        <w:bottom w:val="single" w:sz="4" w:space="0" w:color="009DD9"/>
        <w:right w:val="single" w:sz="4" w:space="0" w:color="009DD9"/>
        <w:insideH w:val="single" w:sz="4" w:space="0" w:color="FFFFFF"/>
        <w:insideV w:val="single" w:sz="4" w:space="0" w:color="FFFFFF"/>
      </w:tblBorders>
    </w:tblPr>
    <w:tcPr>
      <w:shd w:val="clear" w:color="auto" w:fill="E2F6FF"/>
    </w:tcPr>
    <w:tblStylePr w:type="firstRow">
      <w:rPr>
        <w:b/>
        <w:bCs/>
      </w:rPr>
      <w:tblPr/>
      <w:tcPr>
        <w:tcBorders>
          <w:top w:val="nil"/>
          <w:left w:val="nil"/>
          <w:bottom w:val="single" w:sz="24" w:space="0" w:color="009DD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5D82"/>
      </w:tcPr>
    </w:tblStylePr>
    <w:tblStylePr w:type="firstCol">
      <w:rPr>
        <w:color w:val="FFFFFF"/>
      </w:rPr>
      <w:tblPr/>
      <w:tcPr>
        <w:tcBorders>
          <w:top w:val="nil"/>
          <w:left w:val="nil"/>
          <w:bottom w:val="nil"/>
          <w:right w:val="nil"/>
          <w:insideH w:val="single" w:sz="4" w:space="0" w:color="005D82"/>
          <w:insideV w:val="nil"/>
        </w:tcBorders>
        <w:shd w:val="clear" w:color="auto" w:fill="005D82"/>
      </w:tcPr>
    </w:tblStylePr>
    <w:tblStylePr w:type="lastCol">
      <w:rPr>
        <w:color w:val="FFFFFF"/>
      </w:rPr>
      <w:tblPr/>
      <w:tcPr>
        <w:tcBorders>
          <w:top w:val="nil"/>
          <w:left w:val="nil"/>
          <w:bottom w:val="nil"/>
          <w:right w:val="nil"/>
          <w:insideH w:val="nil"/>
          <w:insideV w:val="nil"/>
        </w:tcBorders>
        <w:shd w:val="clear" w:color="auto" w:fill="005D82"/>
      </w:tcPr>
    </w:tblStylePr>
    <w:tblStylePr w:type="band1Vert">
      <w:tblPr/>
      <w:tcPr>
        <w:shd w:val="clear" w:color="auto" w:fill="89DEFF"/>
      </w:tcPr>
    </w:tblStylePr>
    <w:tblStylePr w:type="band1Horz">
      <w:tblPr/>
      <w:tcPr>
        <w:shd w:val="clear" w:color="auto" w:fill="6DD6FF"/>
      </w:tcPr>
    </w:tblStylePr>
    <w:tblStylePr w:type="neCell">
      <w:rPr>
        <w:color w:val="000000"/>
      </w:rPr>
    </w:tblStylePr>
    <w:tblStylePr w:type="nwCell">
      <w:rPr>
        <w:color w:val="000000"/>
      </w:rPr>
    </w:tblStylePr>
  </w:style>
  <w:style w:type="paragraph" w:styleId="Descripcin">
    <w:name w:val="caption"/>
    <w:basedOn w:val="Normal"/>
    <w:next w:val="Normal"/>
    <w:uiPriority w:val="35"/>
    <w:qFormat/>
    <w:rsid w:val="00B846D8"/>
    <w:pPr>
      <w:spacing w:line="240" w:lineRule="auto"/>
    </w:pPr>
    <w:rPr>
      <w:rFonts w:ascii="Calibri Light" w:eastAsia="Times New Roman" w:hAnsi="Calibri Light"/>
      <w:bCs/>
      <w:smallCaps/>
      <w:color w:val="44546A"/>
      <w:spacing w:val="6"/>
      <w:sz w:val="22"/>
      <w:szCs w:val="18"/>
      <w:lang w:bidi="hi-IN"/>
    </w:rPr>
  </w:style>
  <w:style w:type="paragraph" w:styleId="Tabladeilustraciones">
    <w:name w:val="table of figures"/>
    <w:basedOn w:val="Normal"/>
    <w:next w:val="Normal"/>
    <w:uiPriority w:val="99"/>
    <w:unhideWhenUsed/>
    <w:rsid w:val="00B846D8"/>
    <w:pPr>
      <w:spacing w:after="0"/>
      <w:ind w:left="440" w:hanging="440"/>
    </w:pPr>
    <w:rPr>
      <w:rFonts w:cs="Calibri"/>
      <w:smallCaps/>
      <w:sz w:val="20"/>
      <w:szCs w:val="20"/>
    </w:rPr>
  </w:style>
  <w:style w:type="paragraph" w:styleId="ndice2">
    <w:name w:val="index 2"/>
    <w:basedOn w:val="Normal"/>
    <w:next w:val="Normal"/>
    <w:autoRedefine/>
    <w:uiPriority w:val="99"/>
    <w:unhideWhenUsed/>
    <w:rsid w:val="00B846D8"/>
    <w:pPr>
      <w:spacing w:after="0"/>
      <w:ind w:left="440" w:hanging="220"/>
    </w:pPr>
    <w:rPr>
      <w:rFonts w:cs="Calibri"/>
      <w:sz w:val="20"/>
      <w:szCs w:val="20"/>
    </w:rPr>
  </w:style>
  <w:style w:type="paragraph" w:styleId="ndice3">
    <w:name w:val="index 3"/>
    <w:basedOn w:val="Normal"/>
    <w:next w:val="Normal"/>
    <w:autoRedefine/>
    <w:uiPriority w:val="99"/>
    <w:unhideWhenUsed/>
    <w:rsid w:val="00B846D8"/>
    <w:pPr>
      <w:spacing w:after="0"/>
      <w:ind w:left="660" w:hanging="220"/>
    </w:pPr>
    <w:rPr>
      <w:rFonts w:cs="Calibri"/>
      <w:sz w:val="20"/>
      <w:szCs w:val="20"/>
    </w:rPr>
  </w:style>
  <w:style w:type="paragraph" w:styleId="ndice4">
    <w:name w:val="index 4"/>
    <w:basedOn w:val="Normal"/>
    <w:next w:val="Normal"/>
    <w:autoRedefine/>
    <w:uiPriority w:val="99"/>
    <w:unhideWhenUsed/>
    <w:rsid w:val="00B846D8"/>
    <w:pPr>
      <w:spacing w:after="0"/>
      <w:ind w:left="880" w:hanging="220"/>
    </w:pPr>
    <w:rPr>
      <w:rFonts w:cs="Calibri"/>
      <w:sz w:val="20"/>
      <w:szCs w:val="20"/>
    </w:rPr>
  </w:style>
  <w:style w:type="paragraph" w:styleId="ndice5">
    <w:name w:val="index 5"/>
    <w:basedOn w:val="Normal"/>
    <w:next w:val="Normal"/>
    <w:autoRedefine/>
    <w:uiPriority w:val="99"/>
    <w:unhideWhenUsed/>
    <w:rsid w:val="00B846D8"/>
    <w:pPr>
      <w:spacing w:after="0"/>
      <w:ind w:left="1100" w:hanging="220"/>
    </w:pPr>
    <w:rPr>
      <w:rFonts w:cs="Calibri"/>
      <w:sz w:val="20"/>
      <w:szCs w:val="20"/>
    </w:rPr>
  </w:style>
  <w:style w:type="paragraph" w:styleId="ndice6">
    <w:name w:val="index 6"/>
    <w:basedOn w:val="Normal"/>
    <w:next w:val="Normal"/>
    <w:autoRedefine/>
    <w:uiPriority w:val="99"/>
    <w:unhideWhenUsed/>
    <w:rsid w:val="00B846D8"/>
    <w:pPr>
      <w:spacing w:after="0"/>
      <w:ind w:left="1320" w:hanging="220"/>
    </w:pPr>
    <w:rPr>
      <w:rFonts w:cs="Calibri"/>
      <w:sz w:val="20"/>
      <w:szCs w:val="20"/>
    </w:rPr>
  </w:style>
  <w:style w:type="paragraph" w:styleId="ndice7">
    <w:name w:val="index 7"/>
    <w:basedOn w:val="Normal"/>
    <w:next w:val="Normal"/>
    <w:autoRedefine/>
    <w:uiPriority w:val="99"/>
    <w:unhideWhenUsed/>
    <w:rsid w:val="00B846D8"/>
    <w:pPr>
      <w:spacing w:after="0"/>
      <w:ind w:left="1540" w:hanging="220"/>
    </w:pPr>
    <w:rPr>
      <w:rFonts w:cs="Calibri"/>
      <w:sz w:val="20"/>
      <w:szCs w:val="20"/>
    </w:rPr>
  </w:style>
  <w:style w:type="paragraph" w:styleId="ndice8">
    <w:name w:val="index 8"/>
    <w:basedOn w:val="Normal"/>
    <w:next w:val="Normal"/>
    <w:autoRedefine/>
    <w:uiPriority w:val="99"/>
    <w:unhideWhenUsed/>
    <w:rsid w:val="00B846D8"/>
    <w:pPr>
      <w:spacing w:after="0"/>
      <w:ind w:left="1760" w:hanging="220"/>
    </w:pPr>
    <w:rPr>
      <w:rFonts w:cs="Calibri"/>
      <w:sz w:val="20"/>
      <w:szCs w:val="20"/>
    </w:rPr>
  </w:style>
  <w:style w:type="paragraph" w:styleId="ndice9">
    <w:name w:val="index 9"/>
    <w:basedOn w:val="Normal"/>
    <w:next w:val="Normal"/>
    <w:autoRedefine/>
    <w:uiPriority w:val="99"/>
    <w:unhideWhenUsed/>
    <w:rsid w:val="00B846D8"/>
    <w:pPr>
      <w:spacing w:after="0"/>
      <w:ind w:left="1980" w:hanging="220"/>
    </w:pPr>
    <w:rPr>
      <w:rFonts w:cs="Calibri"/>
      <w:sz w:val="20"/>
      <w:szCs w:val="20"/>
    </w:rPr>
  </w:style>
  <w:style w:type="paragraph" w:styleId="Ttulodendice">
    <w:name w:val="index heading"/>
    <w:basedOn w:val="Normal"/>
    <w:next w:val="ndice1"/>
    <w:uiPriority w:val="99"/>
    <w:unhideWhenUsed/>
    <w:rsid w:val="00B846D8"/>
    <w:pPr>
      <w:spacing w:before="120" w:after="120"/>
    </w:pPr>
    <w:rPr>
      <w:rFonts w:cs="Calibri"/>
      <w:b/>
      <w:bCs/>
      <w:i/>
      <w:iCs/>
      <w:sz w:val="20"/>
      <w:szCs w:val="20"/>
    </w:rPr>
  </w:style>
  <w:style w:type="table" w:customStyle="1" w:styleId="Tabladecuadrcula2-nfasis41">
    <w:name w:val="Tabla de cuadrícula 2 - Énfasis 41"/>
    <w:basedOn w:val="Tablanormal"/>
    <w:uiPriority w:val="47"/>
    <w:rsid w:val="00BF782C"/>
    <w:rPr>
      <w:rFonts w:ascii="Cambria" w:eastAsia="MS Mincho" w:hAnsi="Cambria"/>
      <w:lang w:val="es-ES_tradnl" w:eastAsia="es-ES"/>
    </w:r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paragraph" w:customStyle="1" w:styleId="Listavistosa-nfasis11">
    <w:name w:val="Lista vistosa - Énfasis 11"/>
    <w:basedOn w:val="Normal"/>
    <w:uiPriority w:val="34"/>
    <w:qFormat/>
    <w:rsid w:val="000D3B6A"/>
    <w:pPr>
      <w:spacing w:line="240" w:lineRule="auto"/>
      <w:ind w:left="720" w:hanging="288"/>
      <w:contextualSpacing/>
    </w:pPr>
    <w:rPr>
      <w:color w:val="44546A"/>
    </w:rPr>
  </w:style>
  <w:style w:type="character" w:customStyle="1" w:styleId="apple-converted-space">
    <w:name w:val="apple-converted-space"/>
    <w:rsid w:val="00650D99"/>
  </w:style>
  <w:style w:type="paragraph" w:styleId="Prrafodelista">
    <w:name w:val="List Paragraph"/>
    <w:basedOn w:val="Normal"/>
    <w:uiPriority w:val="34"/>
    <w:qFormat/>
    <w:rsid w:val="00ED597F"/>
    <w:pPr>
      <w:ind w:left="708"/>
    </w:pPr>
  </w:style>
  <w:style w:type="table" w:customStyle="1" w:styleId="Tabladecuadrcula7concolores-nfasis31">
    <w:name w:val="Tabla de cuadrícula 7 con colores - Énfasis 31"/>
    <w:basedOn w:val="Tablanormal"/>
    <w:uiPriority w:val="52"/>
    <w:rsid w:val="00420AA2"/>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customStyle="1" w:styleId="Tabladecuadrcula5oscura-nfasis12">
    <w:name w:val="Tabla de cuadrícula 5 oscura - Énfasis 12"/>
    <w:basedOn w:val="Tablanormal"/>
    <w:uiPriority w:val="50"/>
    <w:rsid w:val="00420AA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Tabladecuadrcula4-nfasis51">
    <w:name w:val="Tabla de cuadrícula 4 - Énfasis 51"/>
    <w:basedOn w:val="Tablanormal"/>
    <w:uiPriority w:val="49"/>
    <w:rsid w:val="00420AA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Sinespaciado">
    <w:name w:val="No Spacing"/>
    <w:link w:val="SinespaciadoCar"/>
    <w:uiPriority w:val="1"/>
    <w:qFormat/>
    <w:rsid w:val="00F2033C"/>
    <w:rPr>
      <w:rFonts w:eastAsia="Times New Roman"/>
      <w:sz w:val="22"/>
      <w:szCs w:val="22"/>
    </w:rPr>
  </w:style>
  <w:style w:type="character" w:customStyle="1" w:styleId="SinespaciadoCar">
    <w:name w:val="Sin espaciado Car"/>
    <w:link w:val="Sinespaciado"/>
    <w:uiPriority w:val="1"/>
    <w:rsid w:val="00F2033C"/>
    <w:rPr>
      <w:rFonts w:eastAsia="Times New Roman"/>
      <w:sz w:val="22"/>
      <w:szCs w:val="22"/>
      <w:lang w:bidi="ar-SA"/>
    </w:rPr>
  </w:style>
  <w:style w:type="character" w:styleId="Hipervnculovisitado">
    <w:name w:val="FollowedHyperlink"/>
    <w:uiPriority w:val="99"/>
    <w:semiHidden/>
    <w:unhideWhenUsed/>
    <w:rsid w:val="00D60A9F"/>
    <w:rPr>
      <w:color w:val="954F72"/>
      <w:u w:val="single"/>
    </w:rPr>
  </w:style>
  <w:style w:type="paragraph" w:customStyle="1" w:styleId="Pa241">
    <w:name w:val="Pa24+1"/>
    <w:basedOn w:val="Default"/>
    <w:next w:val="Default"/>
    <w:uiPriority w:val="99"/>
    <w:rsid w:val="006B22BE"/>
    <w:pPr>
      <w:spacing w:line="186" w:lineRule="atLeast"/>
    </w:pPr>
    <w:rPr>
      <w:rFonts w:ascii="Caecilia LT Std Roman" w:hAnsi="Caecilia LT Std Roman" w:cs="Times New Roman"/>
      <w:color w:val="auto"/>
      <w:lang w:eastAsia="es-MX"/>
    </w:rPr>
  </w:style>
  <w:style w:type="table" w:customStyle="1" w:styleId="Tabladecuadrcula2-nfasis11">
    <w:name w:val="Tabla de cuadrícula 2 - Énfasis 11"/>
    <w:basedOn w:val="Tablanormal"/>
    <w:uiPriority w:val="47"/>
    <w:rsid w:val="009B6ED1"/>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adecuadrcula2-nfasis51">
    <w:name w:val="Tabla de cuadrícula 2 - Énfasis 51"/>
    <w:basedOn w:val="Tablanormal"/>
    <w:uiPriority w:val="47"/>
    <w:rsid w:val="00DB5EA1"/>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Sombreadomedio1-nfasis11">
    <w:name w:val="Sombreado medio 1 - Énfasis 11"/>
    <w:basedOn w:val="Tablanormal"/>
    <w:uiPriority w:val="63"/>
    <w:rsid w:val="00DB5EA1"/>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customStyle="1" w:styleId="Tabladelista5oscura-nfasis11">
    <w:name w:val="Tabla de lista 5 oscura - Énfasis 11"/>
    <w:basedOn w:val="Tablanormal"/>
    <w:uiPriority w:val="50"/>
    <w:rsid w:val="00DB5EA1"/>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Cuadrculavistosa-nfasis1">
    <w:name w:val="Colorful Grid Accent 1"/>
    <w:basedOn w:val="Tablanormal"/>
    <w:uiPriority w:val="73"/>
    <w:rsid w:val="00DB5EA1"/>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Tabladecuadrcula4-nfasis11">
    <w:name w:val="Tabla de cuadrícula 4 - Énfasis 11"/>
    <w:basedOn w:val="Tablanormal"/>
    <w:uiPriority w:val="49"/>
    <w:rsid w:val="00DB5EA1"/>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Cuadrculamedia1-nfasis1">
    <w:name w:val="Medium Grid 1 Accent 1"/>
    <w:basedOn w:val="Tablanormal"/>
    <w:uiPriority w:val="67"/>
    <w:rsid w:val="00DB5EA1"/>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customStyle="1" w:styleId="Tabladecuadrcula5oscura-nfasis51">
    <w:name w:val="Tabla de cuadrícula 5 oscura - Énfasis 51"/>
    <w:basedOn w:val="Tablanormal"/>
    <w:uiPriority w:val="50"/>
    <w:rsid w:val="00DB5EA1"/>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styleId="Revisin">
    <w:name w:val="Revision"/>
    <w:hidden/>
    <w:uiPriority w:val="99"/>
    <w:semiHidden/>
    <w:rsid w:val="009C1907"/>
    <w:rPr>
      <w:sz w:val="21"/>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3289419">
      <w:bodyDiv w:val="1"/>
      <w:marLeft w:val="0"/>
      <w:marRight w:val="0"/>
      <w:marTop w:val="0"/>
      <w:marBottom w:val="0"/>
      <w:divBdr>
        <w:top w:val="none" w:sz="0" w:space="0" w:color="auto"/>
        <w:left w:val="none" w:sz="0" w:space="0" w:color="auto"/>
        <w:bottom w:val="none" w:sz="0" w:space="0" w:color="auto"/>
        <w:right w:val="none" w:sz="0" w:space="0" w:color="auto"/>
      </w:divBdr>
    </w:div>
    <w:div w:id="115024626">
      <w:bodyDiv w:val="1"/>
      <w:marLeft w:val="0"/>
      <w:marRight w:val="0"/>
      <w:marTop w:val="0"/>
      <w:marBottom w:val="0"/>
      <w:divBdr>
        <w:top w:val="none" w:sz="0" w:space="0" w:color="auto"/>
        <w:left w:val="none" w:sz="0" w:space="0" w:color="auto"/>
        <w:bottom w:val="none" w:sz="0" w:space="0" w:color="auto"/>
        <w:right w:val="none" w:sz="0" w:space="0" w:color="auto"/>
      </w:divBdr>
      <w:divsChild>
        <w:div w:id="10186694">
          <w:marLeft w:val="720"/>
          <w:marRight w:val="0"/>
          <w:marTop w:val="0"/>
          <w:marBottom w:val="101"/>
          <w:divBdr>
            <w:top w:val="none" w:sz="0" w:space="0" w:color="auto"/>
            <w:left w:val="none" w:sz="0" w:space="0" w:color="auto"/>
            <w:bottom w:val="none" w:sz="0" w:space="0" w:color="auto"/>
            <w:right w:val="none" w:sz="0" w:space="0" w:color="auto"/>
          </w:divBdr>
        </w:div>
        <w:div w:id="41293947">
          <w:marLeft w:val="0"/>
          <w:marRight w:val="0"/>
          <w:marTop w:val="0"/>
          <w:marBottom w:val="76"/>
          <w:divBdr>
            <w:top w:val="none" w:sz="0" w:space="0" w:color="auto"/>
            <w:left w:val="none" w:sz="0" w:space="0" w:color="auto"/>
            <w:bottom w:val="none" w:sz="0" w:space="0" w:color="auto"/>
            <w:right w:val="none" w:sz="0" w:space="0" w:color="auto"/>
          </w:divBdr>
        </w:div>
        <w:div w:id="66073744">
          <w:marLeft w:val="0"/>
          <w:marRight w:val="0"/>
          <w:marTop w:val="0"/>
          <w:marBottom w:val="101"/>
          <w:divBdr>
            <w:top w:val="none" w:sz="0" w:space="0" w:color="auto"/>
            <w:left w:val="none" w:sz="0" w:space="0" w:color="auto"/>
            <w:bottom w:val="none" w:sz="0" w:space="0" w:color="auto"/>
            <w:right w:val="none" w:sz="0" w:space="0" w:color="auto"/>
          </w:divBdr>
        </w:div>
        <w:div w:id="152069312">
          <w:marLeft w:val="0"/>
          <w:marRight w:val="0"/>
          <w:marTop w:val="0"/>
          <w:marBottom w:val="101"/>
          <w:divBdr>
            <w:top w:val="none" w:sz="0" w:space="0" w:color="auto"/>
            <w:left w:val="none" w:sz="0" w:space="0" w:color="auto"/>
            <w:bottom w:val="none" w:sz="0" w:space="0" w:color="auto"/>
            <w:right w:val="none" w:sz="0" w:space="0" w:color="auto"/>
          </w:divBdr>
        </w:div>
        <w:div w:id="161940040">
          <w:marLeft w:val="0"/>
          <w:marRight w:val="0"/>
          <w:marTop w:val="0"/>
          <w:marBottom w:val="101"/>
          <w:divBdr>
            <w:top w:val="none" w:sz="0" w:space="0" w:color="auto"/>
            <w:left w:val="none" w:sz="0" w:space="0" w:color="auto"/>
            <w:bottom w:val="none" w:sz="0" w:space="0" w:color="auto"/>
            <w:right w:val="none" w:sz="0" w:space="0" w:color="auto"/>
          </w:divBdr>
        </w:div>
        <w:div w:id="184101441">
          <w:marLeft w:val="0"/>
          <w:marRight w:val="0"/>
          <w:marTop w:val="0"/>
          <w:marBottom w:val="101"/>
          <w:divBdr>
            <w:top w:val="none" w:sz="0" w:space="0" w:color="auto"/>
            <w:left w:val="none" w:sz="0" w:space="0" w:color="auto"/>
            <w:bottom w:val="none" w:sz="0" w:space="0" w:color="auto"/>
            <w:right w:val="none" w:sz="0" w:space="0" w:color="auto"/>
          </w:divBdr>
        </w:div>
        <w:div w:id="187333088">
          <w:marLeft w:val="0"/>
          <w:marRight w:val="0"/>
          <w:marTop w:val="0"/>
          <w:marBottom w:val="101"/>
          <w:divBdr>
            <w:top w:val="none" w:sz="0" w:space="0" w:color="auto"/>
            <w:left w:val="none" w:sz="0" w:space="0" w:color="auto"/>
            <w:bottom w:val="none" w:sz="0" w:space="0" w:color="auto"/>
            <w:right w:val="none" w:sz="0" w:space="0" w:color="auto"/>
          </w:divBdr>
        </w:div>
        <w:div w:id="204491525">
          <w:marLeft w:val="0"/>
          <w:marRight w:val="0"/>
          <w:marTop w:val="0"/>
          <w:marBottom w:val="101"/>
          <w:divBdr>
            <w:top w:val="none" w:sz="0" w:space="0" w:color="auto"/>
            <w:left w:val="none" w:sz="0" w:space="0" w:color="auto"/>
            <w:bottom w:val="none" w:sz="0" w:space="0" w:color="auto"/>
            <w:right w:val="none" w:sz="0" w:space="0" w:color="auto"/>
          </w:divBdr>
        </w:div>
        <w:div w:id="225342387">
          <w:marLeft w:val="0"/>
          <w:marRight w:val="0"/>
          <w:marTop w:val="0"/>
          <w:marBottom w:val="76"/>
          <w:divBdr>
            <w:top w:val="none" w:sz="0" w:space="0" w:color="auto"/>
            <w:left w:val="none" w:sz="0" w:space="0" w:color="auto"/>
            <w:bottom w:val="none" w:sz="0" w:space="0" w:color="auto"/>
            <w:right w:val="none" w:sz="0" w:space="0" w:color="auto"/>
          </w:divBdr>
        </w:div>
        <w:div w:id="227615588">
          <w:marLeft w:val="0"/>
          <w:marRight w:val="0"/>
          <w:marTop w:val="0"/>
          <w:marBottom w:val="90"/>
          <w:divBdr>
            <w:top w:val="none" w:sz="0" w:space="0" w:color="auto"/>
            <w:left w:val="none" w:sz="0" w:space="0" w:color="auto"/>
            <w:bottom w:val="none" w:sz="0" w:space="0" w:color="auto"/>
            <w:right w:val="none" w:sz="0" w:space="0" w:color="auto"/>
          </w:divBdr>
        </w:div>
        <w:div w:id="234323904">
          <w:marLeft w:val="0"/>
          <w:marRight w:val="0"/>
          <w:marTop w:val="0"/>
          <w:marBottom w:val="90"/>
          <w:divBdr>
            <w:top w:val="none" w:sz="0" w:space="0" w:color="auto"/>
            <w:left w:val="none" w:sz="0" w:space="0" w:color="auto"/>
            <w:bottom w:val="none" w:sz="0" w:space="0" w:color="auto"/>
            <w:right w:val="none" w:sz="0" w:space="0" w:color="auto"/>
          </w:divBdr>
        </w:div>
        <w:div w:id="260184820">
          <w:marLeft w:val="720"/>
          <w:marRight w:val="0"/>
          <w:marTop w:val="0"/>
          <w:marBottom w:val="101"/>
          <w:divBdr>
            <w:top w:val="none" w:sz="0" w:space="0" w:color="auto"/>
            <w:left w:val="none" w:sz="0" w:space="0" w:color="auto"/>
            <w:bottom w:val="none" w:sz="0" w:space="0" w:color="auto"/>
            <w:right w:val="none" w:sz="0" w:space="0" w:color="auto"/>
          </w:divBdr>
        </w:div>
        <w:div w:id="297029119">
          <w:marLeft w:val="0"/>
          <w:marRight w:val="0"/>
          <w:marTop w:val="0"/>
          <w:marBottom w:val="101"/>
          <w:divBdr>
            <w:top w:val="none" w:sz="0" w:space="0" w:color="auto"/>
            <w:left w:val="none" w:sz="0" w:space="0" w:color="auto"/>
            <w:bottom w:val="none" w:sz="0" w:space="0" w:color="auto"/>
            <w:right w:val="none" w:sz="0" w:space="0" w:color="auto"/>
          </w:divBdr>
        </w:div>
        <w:div w:id="312417642">
          <w:marLeft w:val="0"/>
          <w:marRight w:val="0"/>
          <w:marTop w:val="0"/>
          <w:marBottom w:val="101"/>
          <w:divBdr>
            <w:top w:val="none" w:sz="0" w:space="0" w:color="auto"/>
            <w:left w:val="none" w:sz="0" w:space="0" w:color="auto"/>
            <w:bottom w:val="none" w:sz="0" w:space="0" w:color="auto"/>
            <w:right w:val="none" w:sz="0" w:space="0" w:color="auto"/>
          </w:divBdr>
        </w:div>
        <w:div w:id="318576211">
          <w:marLeft w:val="0"/>
          <w:marRight w:val="0"/>
          <w:marTop w:val="0"/>
          <w:marBottom w:val="76"/>
          <w:divBdr>
            <w:top w:val="none" w:sz="0" w:space="0" w:color="auto"/>
            <w:left w:val="none" w:sz="0" w:space="0" w:color="auto"/>
            <w:bottom w:val="none" w:sz="0" w:space="0" w:color="auto"/>
            <w:right w:val="none" w:sz="0" w:space="0" w:color="auto"/>
          </w:divBdr>
        </w:div>
        <w:div w:id="355036028">
          <w:marLeft w:val="0"/>
          <w:marRight w:val="0"/>
          <w:marTop w:val="0"/>
          <w:marBottom w:val="90"/>
          <w:divBdr>
            <w:top w:val="none" w:sz="0" w:space="0" w:color="auto"/>
            <w:left w:val="none" w:sz="0" w:space="0" w:color="auto"/>
            <w:bottom w:val="none" w:sz="0" w:space="0" w:color="auto"/>
            <w:right w:val="none" w:sz="0" w:space="0" w:color="auto"/>
          </w:divBdr>
        </w:div>
        <w:div w:id="358823217">
          <w:marLeft w:val="0"/>
          <w:marRight w:val="0"/>
          <w:marTop w:val="0"/>
          <w:marBottom w:val="101"/>
          <w:divBdr>
            <w:top w:val="none" w:sz="0" w:space="0" w:color="auto"/>
            <w:left w:val="none" w:sz="0" w:space="0" w:color="auto"/>
            <w:bottom w:val="none" w:sz="0" w:space="0" w:color="auto"/>
            <w:right w:val="none" w:sz="0" w:space="0" w:color="auto"/>
          </w:divBdr>
        </w:div>
        <w:div w:id="374816941">
          <w:marLeft w:val="0"/>
          <w:marRight w:val="0"/>
          <w:marTop w:val="0"/>
          <w:marBottom w:val="101"/>
          <w:divBdr>
            <w:top w:val="none" w:sz="0" w:space="0" w:color="auto"/>
            <w:left w:val="none" w:sz="0" w:space="0" w:color="auto"/>
            <w:bottom w:val="none" w:sz="0" w:space="0" w:color="auto"/>
            <w:right w:val="none" w:sz="0" w:space="0" w:color="auto"/>
          </w:divBdr>
        </w:div>
        <w:div w:id="383917213">
          <w:marLeft w:val="0"/>
          <w:marRight w:val="0"/>
          <w:marTop w:val="0"/>
          <w:marBottom w:val="101"/>
          <w:divBdr>
            <w:top w:val="none" w:sz="0" w:space="0" w:color="auto"/>
            <w:left w:val="none" w:sz="0" w:space="0" w:color="auto"/>
            <w:bottom w:val="none" w:sz="0" w:space="0" w:color="auto"/>
            <w:right w:val="none" w:sz="0" w:space="0" w:color="auto"/>
          </w:divBdr>
        </w:div>
        <w:div w:id="400294636">
          <w:marLeft w:val="0"/>
          <w:marRight w:val="0"/>
          <w:marTop w:val="0"/>
          <w:marBottom w:val="101"/>
          <w:divBdr>
            <w:top w:val="none" w:sz="0" w:space="0" w:color="auto"/>
            <w:left w:val="none" w:sz="0" w:space="0" w:color="auto"/>
            <w:bottom w:val="none" w:sz="0" w:space="0" w:color="auto"/>
            <w:right w:val="none" w:sz="0" w:space="0" w:color="auto"/>
          </w:divBdr>
        </w:div>
        <w:div w:id="413598868">
          <w:marLeft w:val="0"/>
          <w:marRight w:val="0"/>
          <w:marTop w:val="0"/>
          <w:marBottom w:val="101"/>
          <w:divBdr>
            <w:top w:val="none" w:sz="0" w:space="0" w:color="auto"/>
            <w:left w:val="none" w:sz="0" w:space="0" w:color="auto"/>
            <w:bottom w:val="none" w:sz="0" w:space="0" w:color="auto"/>
            <w:right w:val="none" w:sz="0" w:space="0" w:color="auto"/>
          </w:divBdr>
        </w:div>
        <w:div w:id="440731909">
          <w:marLeft w:val="720"/>
          <w:marRight w:val="0"/>
          <w:marTop w:val="0"/>
          <w:marBottom w:val="101"/>
          <w:divBdr>
            <w:top w:val="none" w:sz="0" w:space="0" w:color="auto"/>
            <w:left w:val="none" w:sz="0" w:space="0" w:color="auto"/>
            <w:bottom w:val="none" w:sz="0" w:space="0" w:color="auto"/>
            <w:right w:val="none" w:sz="0" w:space="0" w:color="auto"/>
          </w:divBdr>
        </w:div>
        <w:div w:id="456949685">
          <w:marLeft w:val="0"/>
          <w:marRight w:val="0"/>
          <w:marTop w:val="0"/>
          <w:marBottom w:val="101"/>
          <w:divBdr>
            <w:top w:val="none" w:sz="0" w:space="0" w:color="auto"/>
            <w:left w:val="none" w:sz="0" w:space="0" w:color="auto"/>
            <w:bottom w:val="none" w:sz="0" w:space="0" w:color="auto"/>
            <w:right w:val="none" w:sz="0" w:space="0" w:color="auto"/>
          </w:divBdr>
        </w:div>
        <w:div w:id="464394265">
          <w:marLeft w:val="720"/>
          <w:marRight w:val="0"/>
          <w:marTop w:val="0"/>
          <w:marBottom w:val="101"/>
          <w:divBdr>
            <w:top w:val="none" w:sz="0" w:space="0" w:color="auto"/>
            <w:left w:val="none" w:sz="0" w:space="0" w:color="auto"/>
            <w:bottom w:val="none" w:sz="0" w:space="0" w:color="auto"/>
            <w:right w:val="none" w:sz="0" w:space="0" w:color="auto"/>
          </w:divBdr>
        </w:div>
        <w:div w:id="475804076">
          <w:marLeft w:val="0"/>
          <w:marRight w:val="0"/>
          <w:marTop w:val="0"/>
          <w:marBottom w:val="101"/>
          <w:divBdr>
            <w:top w:val="none" w:sz="0" w:space="0" w:color="auto"/>
            <w:left w:val="none" w:sz="0" w:space="0" w:color="auto"/>
            <w:bottom w:val="none" w:sz="0" w:space="0" w:color="auto"/>
            <w:right w:val="none" w:sz="0" w:space="0" w:color="auto"/>
          </w:divBdr>
        </w:div>
        <w:div w:id="484780975">
          <w:marLeft w:val="0"/>
          <w:marRight w:val="0"/>
          <w:marTop w:val="0"/>
          <w:marBottom w:val="90"/>
          <w:divBdr>
            <w:top w:val="none" w:sz="0" w:space="0" w:color="auto"/>
            <w:left w:val="none" w:sz="0" w:space="0" w:color="auto"/>
            <w:bottom w:val="none" w:sz="0" w:space="0" w:color="auto"/>
            <w:right w:val="none" w:sz="0" w:space="0" w:color="auto"/>
          </w:divBdr>
        </w:div>
        <w:div w:id="513031712">
          <w:marLeft w:val="0"/>
          <w:marRight w:val="0"/>
          <w:marTop w:val="0"/>
          <w:marBottom w:val="90"/>
          <w:divBdr>
            <w:top w:val="none" w:sz="0" w:space="0" w:color="auto"/>
            <w:left w:val="none" w:sz="0" w:space="0" w:color="auto"/>
            <w:bottom w:val="none" w:sz="0" w:space="0" w:color="auto"/>
            <w:right w:val="none" w:sz="0" w:space="0" w:color="auto"/>
          </w:divBdr>
        </w:div>
        <w:div w:id="525409853">
          <w:marLeft w:val="720"/>
          <w:marRight w:val="0"/>
          <w:marTop w:val="0"/>
          <w:marBottom w:val="101"/>
          <w:divBdr>
            <w:top w:val="none" w:sz="0" w:space="0" w:color="auto"/>
            <w:left w:val="none" w:sz="0" w:space="0" w:color="auto"/>
            <w:bottom w:val="none" w:sz="0" w:space="0" w:color="auto"/>
            <w:right w:val="none" w:sz="0" w:space="0" w:color="auto"/>
          </w:divBdr>
        </w:div>
        <w:div w:id="532112031">
          <w:marLeft w:val="0"/>
          <w:marRight w:val="0"/>
          <w:marTop w:val="0"/>
          <w:marBottom w:val="76"/>
          <w:divBdr>
            <w:top w:val="none" w:sz="0" w:space="0" w:color="auto"/>
            <w:left w:val="none" w:sz="0" w:space="0" w:color="auto"/>
            <w:bottom w:val="none" w:sz="0" w:space="0" w:color="auto"/>
            <w:right w:val="none" w:sz="0" w:space="0" w:color="auto"/>
          </w:divBdr>
        </w:div>
        <w:div w:id="561453792">
          <w:marLeft w:val="0"/>
          <w:marRight w:val="0"/>
          <w:marTop w:val="0"/>
          <w:marBottom w:val="90"/>
          <w:divBdr>
            <w:top w:val="none" w:sz="0" w:space="0" w:color="auto"/>
            <w:left w:val="none" w:sz="0" w:space="0" w:color="auto"/>
            <w:bottom w:val="none" w:sz="0" w:space="0" w:color="auto"/>
            <w:right w:val="none" w:sz="0" w:space="0" w:color="auto"/>
          </w:divBdr>
        </w:div>
        <w:div w:id="581648896">
          <w:marLeft w:val="0"/>
          <w:marRight w:val="0"/>
          <w:marTop w:val="0"/>
          <w:marBottom w:val="101"/>
          <w:divBdr>
            <w:top w:val="none" w:sz="0" w:space="0" w:color="auto"/>
            <w:left w:val="none" w:sz="0" w:space="0" w:color="auto"/>
            <w:bottom w:val="none" w:sz="0" w:space="0" w:color="auto"/>
            <w:right w:val="none" w:sz="0" w:space="0" w:color="auto"/>
          </w:divBdr>
        </w:div>
        <w:div w:id="624039628">
          <w:marLeft w:val="0"/>
          <w:marRight w:val="0"/>
          <w:marTop w:val="0"/>
          <w:marBottom w:val="101"/>
          <w:divBdr>
            <w:top w:val="none" w:sz="0" w:space="0" w:color="auto"/>
            <w:left w:val="none" w:sz="0" w:space="0" w:color="auto"/>
            <w:bottom w:val="none" w:sz="0" w:space="0" w:color="auto"/>
            <w:right w:val="none" w:sz="0" w:space="0" w:color="auto"/>
          </w:divBdr>
        </w:div>
        <w:div w:id="633292230">
          <w:marLeft w:val="0"/>
          <w:marRight w:val="0"/>
          <w:marTop w:val="0"/>
          <w:marBottom w:val="101"/>
          <w:divBdr>
            <w:top w:val="none" w:sz="0" w:space="0" w:color="auto"/>
            <w:left w:val="none" w:sz="0" w:space="0" w:color="auto"/>
            <w:bottom w:val="none" w:sz="0" w:space="0" w:color="auto"/>
            <w:right w:val="none" w:sz="0" w:space="0" w:color="auto"/>
          </w:divBdr>
        </w:div>
        <w:div w:id="636882460">
          <w:marLeft w:val="0"/>
          <w:marRight w:val="0"/>
          <w:marTop w:val="0"/>
          <w:marBottom w:val="90"/>
          <w:divBdr>
            <w:top w:val="none" w:sz="0" w:space="0" w:color="auto"/>
            <w:left w:val="none" w:sz="0" w:space="0" w:color="auto"/>
            <w:bottom w:val="none" w:sz="0" w:space="0" w:color="auto"/>
            <w:right w:val="none" w:sz="0" w:space="0" w:color="auto"/>
          </w:divBdr>
        </w:div>
        <w:div w:id="731729940">
          <w:marLeft w:val="0"/>
          <w:marRight w:val="0"/>
          <w:marTop w:val="0"/>
          <w:marBottom w:val="90"/>
          <w:divBdr>
            <w:top w:val="none" w:sz="0" w:space="0" w:color="auto"/>
            <w:left w:val="none" w:sz="0" w:space="0" w:color="auto"/>
            <w:bottom w:val="none" w:sz="0" w:space="0" w:color="auto"/>
            <w:right w:val="none" w:sz="0" w:space="0" w:color="auto"/>
          </w:divBdr>
        </w:div>
        <w:div w:id="739326774">
          <w:marLeft w:val="0"/>
          <w:marRight w:val="0"/>
          <w:marTop w:val="0"/>
          <w:marBottom w:val="101"/>
          <w:divBdr>
            <w:top w:val="none" w:sz="0" w:space="0" w:color="auto"/>
            <w:left w:val="none" w:sz="0" w:space="0" w:color="auto"/>
            <w:bottom w:val="none" w:sz="0" w:space="0" w:color="auto"/>
            <w:right w:val="none" w:sz="0" w:space="0" w:color="auto"/>
          </w:divBdr>
        </w:div>
        <w:div w:id="748305790">
          <w:marLeft w:val="0"/>
          <w:marRight w:val="0"/>
          <w:marTop w:val="0"/>
          <w:marBottom w:val="90"/>
          <w:divBdr>
            <w:top w:val="none" w:sz="0" w:space="0" w:color="auto"/>
            <w:left w:val="none" w:sz="0" w:space="0" w:color="auto"/>
            <w:bottom w:val="none" w:sz="0" w:space="0" w:color="auto"/>
            <w:right w:val="none" w:sz="0" w:space="0" w:color="auto"/>
          </w:divBdr>
        </w:div>
        <w:div w:id="772241716">
          <w:marLeft w:val="0"/>
          <w:marRight w:val="0"/>
          <w:marTop w:val="0"/>
          <w:marBottom w:val="90"/>
          <w:divBdr>
            <w:top w:val="none" w:sz="0" w:space="0" w:color="auto"/>
            <w:left w:val="none" w:sz="0" w:space="0" w:color="auto"/>
            <w:bottom w:val="none" w:sz="0" w:space="0" w:color="auto"/>
            <w:right w:val="none" w:sz="0" w:space="0" w:color="auto"/>
          </w:divBdr>
        </w:div>
        <w:div w:id="865409704">
          <w:marLeft w:val="0"/>
          <w:marRight w:val="0"/>
          <w:marTop w:val="0"/>
          <w:marBottom w:val="90"/>
          <w:divBdr>
            <w:top w:val="none" w:sz="0" w:space="0" w:color="auto"/>
            <w:left w:val="none" w:sz="0" w:space="0" w:color="auto"/>
            <w:bottom w:val="none" w:sz="0" w:space="0" w:color="auto"/>
            <w:right w:val="none" w:sz="0" w:space="0" w:color="auto"/>
          </w:divBdr>
        </w:div>
        <w:div w:id="899903006">
          <w:marLeft w:val="0"/>
          <w:marRight w:val="0"/>
          <w:marTop w:val="0"/>
          <w:marBottom w:val="90"/>
          <w:divBdr>
            <w:top w:val="none" w:sz="0" w:space="0" w:color="auto"/>
            <w:left w:val="none" w:sz="0" w:space="0" w:color="auto"/>
            <w:bottom w:val="none" w:sz="0" w:space="0" w:color="auto"/>
            <w:right w:val="none" w:sz="0" w:space="0" w:color="auto"/>
          </w:divBdr>
        </w:div>
        <w:div w:id="910819694">
          <w:marLeft w:val="0"/>
          <w:marRight w:val="0"/>
          <w:marTop w:val="0"/>
          <w:marBottom w:val="101"/>
          <w:divBdr>
            <w:top w:val="none" w:sz="0" w:space="0" w:color="auto"/>
            <w:left w:val="none" w:sz="0" w:space="0" w:color="auto"/>
            <w:bottom w:val="none" w:sz="0" w:space="0" w:color="auto"/>
            <w:right w:val="none" w:sz="0" w:space="0" w:color="auto"/>
          </w:divBdr>
        </w:div>
        <w:div w:id="963122386">
          <w:marLeft w:val="0"/>
          <w:marRight w:val="0"/>
          <w:marTop w:val="0"/>
          <w:marBottom w:val="76"/>
          <w:divBdr>
            <w:top w:val="none" w:sz="0" w:space="0" w:color="auto"/>
            <w:left w:val="none" w:sz="0" w:space="0" w:color="auto"/>
            <w:bottom w:val="none" w:sz="0" w:space="0" w:color="auto"/>
            <w:right w:val="none" w:sz="0" w:space="0" w:color="auto"/>
          </w:divBdr>
        </w:div>
        <w:div w:id="964387713">
          <w:marLeft w:val="0"/>
          <w:marRight w:val="0"/>
          <w:marTop w:val="0"/>
          <w:marBottom w:val="76"/>
          <w:divBdr>
            <w:top w:val="none" w:sz="0" w:space="0" w:color="auto"/>
            <w:left w:val="none" w:sz="0" w:space="0" w:color="auto"/>
            <w:bottom w:val="none" w:sz="0" w:space="0" w:color="auto"/>
            <w:right w:val="none" w:sz="0" w:space="0" w:color="auto"/>
          </w:divBdr>
        </w:div>
        <w:div w:id="976688830">
          <w:marLeft w:val="0"/>
          <w:marRight w:val="0"/>
          <w:marTop w:val="0"/>
          <w:marBottom w:val="101"/>
          <w:divBdr>
            <w:top w:val="none" w:sz="0" w:space="0" w:color="auto"/>
            <w:left w:val="none" w:sz="0" w:space="0" w:color="auto"/>
            <w:bottom w:val="none" w:sz="0" w:space="0" w:color="auto"/>
            <w:right w:val="none" w:sz="0" w:space="0" w:color="auto"/>
          </w:divBdr>
        </w:div>
        <w:div w:id="1003700171">
          <w:marLeft w:val="0"/>
          <w:marRight w:val="0"/>
          <w:marTop w:val="0"/>
          <w:marBottom w:val="101"/>
          <w:divBdr>
            <w:top w:val="none" w:sz="0" w:space="0" w:color="auto"/>
            <w:left w:val="none" w:sz="0" w:space="0" w:color="auto"/>
            <w:bottom w:val="none" w:sz="0" w:space="0" w:color="auto"/>
            <w:right w:val="none" w:sz="0" w:space="0" w:color="auto"/>
          </w:divBdr>
        </w:div>
        <w:div w:id="1024132175">
          <w:marLeft w:val="0"/>
          <w:marRight w:val="0"/>
          <w:marTop w:val="0"/>
          <w:marBottom w:val="76"/>
          <w:divBdr>
            <w:top w:val="none" w:sz="0" w:space="0" w:color="auto"/>
            <w:left w:val="none" w:sz="0" w:space="0" w:color="auto"/>
            <w:bottom w:val="none" w:sz="0" w:space="0" w:color="auto"/>
            <w:right w:val="none" w:sz="0" w:space="0" w:color="auto"/>
          </w:divBdr>
        </w:div>
        <w:div w:id="1028915610">
          <w:marLeft w:val="0"/>
          <w:marRight w:val="0"/>
          <w:marTop w:val="0"/>
          <w:marBottom w:val="101"/>
          <w:divBdr>
            <w:top w:val="none" w:sz="0" w:space="0" w:color="auto"/>
            <w:left w:val="none" w:sz="0" w:space="0" w:color="auto"/>
            <w:bottom w:val="none" w:sz="0" w:space="0" w:color="auto"/>
            <w:right w:val="none" w:sz="0" w:space="0" w:color="auto"/>
          </w:divBdr>
        </w:div>
        <w:div w:id="1043361576">
          <w:marLeft w:val="0"/>
          <w:marRight w:val="0"/>
          <w:marTop w:val="0"/>
          <w:marBottom w:val="76"/>
          <w:divBdr>
            <w:top w:val="none" w:sz="0" w:space="0" w:color="auto"/>
            <w:left w:val="none" w:sz="0" w:space="0" w:color="auto"/>
            <w:bottom w:val="none" w:sz="0" w:space="0" w:color="auto"/>
            <w:right w:val="none" w:sz="0" w:space="0" w:color="auto"/>
          </w:divBdr>
        </w:div>
        <w:div w:id="1077941126">
          <w:marLeft w:val="0"/>
          <w:marRight w:val="0"/>
          <w:marTop w:val="0"/>
          <w:marBottom w:val="90"/>
          <w:divBdr>
            <w:top w:val="none" w:sz="0" w:space="0" w:color="auto"/>
            <w:left w:val="none" w:sz="0" w:space="0" w:color="auto"/>
            <w:bottom w:val="none" w:sz="0" w:space="0" w:color="auto"/>
            <w:right w:val="none" w:sz="0" w:space="0" w:color="auto"/>
          </w:divBdr>
        </w:div>
        <w:div w:id="1116217389">
          <w:marLeft w:val="0"/>
          <w:marRight w:val="0"/>
          <w:marTop w:val="0"/>
          <w:marBottom w:val="101"/>
          <w:divBdr>
            <w:top w:val="none" w:sz="0" w:space="0" w:color="auto"/>
            <w:left w:val="none" w:sz="0" w:space="0" w:color="auto"/>
            <w:bottom w:val="none" w:sz="0" w:space="0" w:color="auto"/>
            <w:right w:val="none" w:sz="0" w:space="0" w:color="auto"/>
          </w:divBdr>
        </w:div>
        <w:div w:id="1133790779">
          <w:marLeft w:val="0"/>
          <w:marRight w:val="0"/>
          <w:marTop w:val="0"/>
          <w:marBottom w:val="76"/>
          <w:divBdr>
            <w:top w:val="none" w:sz="0" w:space="0" w:color="auto"/>
            <w:left w:val="none" w:sz="0" w:space="0" w:color="auto"/>
            <w:bottom w:val="none" w:sz="0" w:space="0" w:color="auto"/>
            <w:right w:val="none" w:sz="0" w:space="0" w:color="auto"/>
          </w:divBdr>
        </w:div>
        <w:div w:id="1195923267">
          <w:marLeft w:val="0"/>
          <w:marRight w:val="0"/>
          <w:marTop w:val="0"/>
          <w:marBottom w:val="101"/>
          <w:divBdr>
            <w:top w:val="none" w:sz="0" w:space="0" w:color="auto"/>
            <w:left w:val="none" w:sz="0" w:space="0" w:color="auto"/>
            <w:bottom w:val="none" w:sz="0" w:space="0" w:color="auto"/>
            <w:right w:val="none" w:sz="0" w:space="0" w:color="auto"/>
          </w:divBdr>
        </w:div>
        <w:div w:id="1243027285">
          <w:marLeft w:val="0"/>
          <w:marRight w:val="0"/>
          <w:marTop w:val="0"/>
          <w:marBottom w:val="101"/>
          <w:divBdr>
            <w:top w:val="none" w:sz="0" w:space="0" w:color="auto"/>
            <w:left w:val="none" w:sz="0" w:space="0" w:color="auto"/>
            <w:bottom w:val="none" w:sz="0" w:space="0" w:color="auto"/>
            <w:right w:val="none" w:sz="0" w:space="0" w:color="auto"/>
          </w:divBdr>
        </w:div>
        <w:div w:id="1244098945">
          <w:marLeft w:val="0"/>
          <w:marRight w:val="0"/>
          <w:marTop w:val="0"/>
          <w:marBottom w:val="101"/>
          <w:divBdr>
            <w:top w:val="none" w:sz="0" w:space="0" w:color="auto"/>
            <w:left w:val="none" w:sz="0" w:space="0" w:color="auto"/>
            <w:bottom w:val="none" w:sz="0" w:space="0" w:color="auto"/>
            <w:right w:val="none" w:sz="0" w:space="0" w:color="auto"/>
          </w:divBdr>
        </w:div>
        <w:div w:id="1319651280">
          <w:marLeft w:val="0"/>
          <w:marRight w:val="0"/>
          <w:marTop w:val="0"/>
          <w:marBottom w:val="101"/>
          <w:divBdr>
            <w:top w:val="none" w:sz="0" w:space="0" w:color="auto"/>
            <w:left w:val="none" w:sz="0" w:space="0" w:color="auto"/>
            <w:bottom w:val="none" w:sz="0" w:space="0" w:color="auto"/>
            <w:right w:val="none" w:sz="0" w:space="0" w:color="auto"/>
          </w:divBdr>
        </w:div>
        <w:div w:id="1359158182">
          <w:marLeft w:val="0"/>
          <w:marRight w:val="0"/>
          <w:marTop w:val="0"/>
          <w:marBottom w:val="101"/>
          <w:divBdr>
            <w:top w:val="none" w:sz="0" w:space="0" w:color="auto"/>
            <w:left w:val="none" w:sz="0" w:space="0" w:color="auto"/>
            <w:bottom w:val="none" w:sz="0" w:space="0" w:color="auto"/>
            <w:right w:val="none" w:sz="0" w:space="0" w:color="auto"/>
          </w:divBdr>
        </w:div>
        <w:div w:id="1397319536">
          <w:marLeft w:val="0"/>
          <w:marRight w:val="0"/>
          <w:marTop w:val="0"/>
          <w:marBottom w:val="76"/>
          <w:divBdr>
            <w:top w:val="none" w:sz="0" w:space="0" w:color="auto"/>
            <w:left w:val="none" w:sz="0" w:space="0" w:color="auto"/>
            <w:bottom w:val="none" w:sz="0" w:space="0" w:color="auto"/>
            <w:right w:val="none" w:sz="0" w:space="0" w:color="auto"/>
          </w:divBdr>
        </w:div>
        <w:div w:id="1428116952">
          <w:marLeft w:val="0"/>
          <w:marRight w:val="0"/>
          <w:marTop w:val="0"/>
          <w:marBottom w:val="76"/>
          <w:divBdr>
            <w:top w:val="none" w:sz="0" w:space="0" w:color="auto"/>
            <w:left w:val="none" w:sz="0" w:space="0" w:color="auto"/>
            <w:bottom w:val="none" w:sz="0" w:space="0" w:color="auto"/>
            <w:right w:val="none" w:sz="0" w:space="0" w:color="auto"/>
          </w:divBdr>
        </w:div>
        <w:div w:id="1434323996">
          <w:marLeft w:val="0"/>
          <w:marRight w:val="0"/>
          <w:marTop w:val="0"/>
          <w:marBottom w:val="90"/>
          <w:divBdr>
            <w:top w:val="none" w:sz="0" w:space="0" w:color="auto"/>
            <w:left w:val="none" w:sz="0" w:space="0" w:color="auto"/>
            <w:bottom w:val="none" w:sz="0" w:space="0" w:color="auto"/>
            <w:right w:val="none" w:sz="0" w:space="0" w:color="auto"/>
          </w:divBdr>
        </w:div>
        <w:div w:id="1523593066">
          <w:marLeft w:val="0"/>
          <w:marRight w:val="0"/>
          <w:marTop w:val="0"/>
          <w:marBottom w:val="101"/>
          <w:divBdr>
            <w:top w:val="none" w:sz="0" w:space="0" w:color="auto"/>
            <w:left w:val="none" w:sz="0" w:space="0" w:color="auto"/>
            <w:bottom w:val="none" w:sz="0" w:space="0" w:color="auto"/>
            <w:right w:val="none" w:sz="0" w:space="0" w:color="auto"/>
          </w:divBdr>
        </w:div>
        <w:div w:id="1535383210">
          <w:marLeft w:val="0"/>
          <w:marRight w:val="0"/>
          <w:marTop w:val="101"/>
          <w:marBottom w:val="101"/>
          <w:divBdr>
            <w:top w:val="none" w:sz="0" w:space="0" w:color="auto"/>
            <w:left w:val="none" w:sz="0" w:space="0" w:color="auto"/>
            <w:bottom w:val="none" w:sz="0" w:space="0" w:color="auto"/>
            <w:right w:val="none" w:sz="0" w:space="0" w:color="auto"/>
          </w:divBdr>
        </w:div>
        <w:div w:id="1544436729">
          <w:marLeft w:val="0"/>
          <w:marRight w:val="0"/>
          <w:marTop w:val="0"/>
          <w:marBottom w:val="101"/>
          <w:divBdr>
            <w:top w:val="none" w:sz="0" w:space="0" w:color="auto"/>
            <w:left w:val="none" w:sz="0" w:space="0" w:color="auto"/>
            <w:bottom w:val="none" w:sz="0" w:space="0" w:color="auto"/>
            <w:right w:val="none" w:sz="0" w:space="0" w:color="auto"/>
          </w:divBdr>
        </w:div>
        <w:div w:id="1552230927">
          <w:marLeft w:val="0"/>
          <w:marRight w:val="0"/>
          <w:marTop w:val="0"/>
          <w:marBottom w:val="90"/>
          <w:divBdr>
            <w:top w:val="none" w:sz="0" w:space="0" w:color="auto"/>
            <w:left w:val="none" w:sz="0" w:space="0" w:color="auto"/>
            <w:bottom w:val="none" w:sz="0" w:space="0" w:color="auto"/>
            <w:right w:val="none" w:sz="0" w:space="0" w:color="auto"/>
          </w:divBdr>
        </w:div>
        <w:div w:id="1647272704">
          <w:marLeft w:val="0"/>
          <w:marRight w:val="0"/>
          <w:marTop w:val="0"/>
          <w:marBottom w:val="90"/>
          <w:divBdr>
            <w:top w:val="none" w:sz="0" w:space="0" w:color="auto"/>
            <w:left w:val="none" w:sz="0" w:space="0" w:color="auto"/>
            <w:bottom w:val="none" w:sz="0" w:space="0" w:color="auto"/>
            <w:right w:val="none" w:sz="0" w:space="0" w:color="auto"/>
          </w:divBdr>
        </w:div>
        <w:div w:id="1660501348">
          <w:marLeft w:val="0"/>
          <w:marRight w:val="0"/>
          <w:marTop w:val="0"/>
          <w:marBottom w:val="76"/>
          <w:divBdr>
            <w:top w:val="none" w:sz="0" w:space="0" w:color="auto"/>
            <w:left w:val="none" w:sz="0" w:space="0" w:color="auto"/>
            <w:bottom w:val="none" w:sz="0" w:space="0" w:color="auto"/>
            <w:right w:val="none" w:sz="0" w:space="0" w:color="auto"/>
          </w:divBdr>
        </w:div>
        <w:div w:id="1691026137">
          <w:marLeft w:val="0"/>
          <w:marRight w:val="0"/>
          <w:marTop w:val="0"/>
          <w:marBottom w:val="101"/>
          <w:divBdr>
            <w:top w:val="none" w:sz="0" w:space="0" w:color="auto"/>
            <w:left w:val="none" w:sz="0" w:space="0" w:color="auto"/>
            <w:bottom w:val="none" w:sz="0" w:space="0" w:color="auto"/>
            <w:right w:val="none" w:sz="0" w:space="0" w:color="auto"/>
          </w:divBdr>
        </w:div>
        <w:div w:id="1736774988">
          <w:marLeft w:val="0"/>
          <w:marRight w:val="0"/>
          <w:marTop w:val="0"/>
          <w:marBottom w:val="76"/>
          <w:divBdr>
            <w:top w:val="none" w:sz="0" w:space="0" w:color="auto"/>
            <w:left w:val="none" w:sz="0" w:space="0" w:color="auto"/>
            <w:bottom w:val="none" w:sz="0" w:space="0" w:color="auto"/>
            <w:right w:val="none" w:sz="0" w:space="0" w:color="auto"/>
          </w:divBdr>
        </w:div>
        <w:div w:id="1739522308">
          <w:marLeft w:val="0"/>
          <w:marRight w:val="0"/>
          <w:marTop w:val="0"/>
          <w:marBottom w:val="76"/>
          <w:divBdr>
            <w:top w:val="none" w:sz="0" w:space="0" w:color="auto"/>
            <w:left w:val="none" w:sz="0" w:space="0" w:color="auto"/>
            <w:bottom w:val="none" w:sz="0" w:space="0" w:color="auto"/>
            <w:right w:val="none" w:sz="0" w:space="0" w:color="auto"/>
          </w:divBdr>
        </w:div>
        <w:div w:id="1749764325">
          <w:marLeft w:val="0"/>
          <w:marRight w:val="0"/>
          <w:marTop w:val="0"/>
          <w:marBottom w:val="101"/>
          <w:divBdr>
            <w:top w:val="none" w:sz="0" w:space="0" w:color="auto"/>
            <w:left w:val="none" w:sz="0" w:space="0" w:color="auto"/>
            <w:bottom w:val="none" w:sz="0" w:space="0" w:color="auto"/>
            <w:right w:val="none" w:sz="0" w:space="0" w:color="auto"/>
          </w:divBdr>
        </w:div>
        <w:div w:id="1785614112">
          <w:marLeft w:val="0"/>
          <w:marRight w:val="0"/>
          <w:marTop w:val="0"/>
          <w:marBottom w:val="76"/>
          <w:divBdr>
            <w:top w:val="none" w:sz="0" w:space="0" w:color="auto"/>
            <w:left w:val="none" w:sz="0" w:space="0" w:color="auto"/>
            <w:bottom w:val="none" w:sz="0" w:space="0" w:color="auto"/>
            <w:right w:val="none" w:sz="0" w:space="0" w:color="auto"/>
          </w:divBdr>
        </w:div>
        <w:div w:id="1859418109">
          <w:marLeft w:val="0"/>
          <w:marRight w:val="0"/>
          <w:marTop w:val="0"/>
          <w:marBottom w:val="101"/>
          <w:divBdr>
            <w:top w:val="none" w:sz="0" w:space="0" w:color="auto"/>
            <w:left w:val="none" w:sz="0" w:space="0" w:color="auto"/>
            <w:bottom w:val="none" w:sz="0" w:space="0" w:color="auto"/>
            <w:right w:val="none" w:sz="0" w:space="0" w:color="auto"/>
          </w:divBdr>
        </w:div>
        <w:div w:id="1861776607">
          <w:marLeft w:val="0"/>
          <w:marRight w:val="0"/>
          <w:marTop w:val="0"/>
          <w:marBottom w:val="76"/>
          <w:divBdr>
            <w:top w:val="none" w:sz="0" w:space="0" w:color="auto"/>
            <w:left w:val="none" w:sz="0" w:space="0" w:color="auto"/>
            <w:bottom w:val="none" w:sz="0" w:space="0" w:color="auto"/>
            <w:right w:val="none" w:sz="0" w:space="0" w:color="auto"/>
          </w:divBdr>
        </w:div>
        <w:div w:id="1870800680">
          <w:marLeft w:val="0"/>
          <w:marRight w:val="0"/>
          <w:marTop w:val="0"/>
          <w:marBottom w:val="101"/>
          <w:divBdr>
            <w:top w:val="none" w:sz="0" w:space="0" w:color="auto"/>
            <w:left w:val="none" w:sz="0" w:space="0" w:color="auto"/>
            <w:bottom w:val="none" w:sz="0" w:space="0" w:color="auto"/>
            <w:right w:val="none" w:sz="0" w:space="0" w:color="auto"/>
          </w:divBdr>
        </w:div>
        <w:div w:id="1926180286">
          <w:marLeft w:val="0"/>
          <w:marRight w:val="0"/>
          <w:marTop w:val="0"/>
          <w:marBottom w:val="101"/>
          <w:divBdr>
            <w:top w:val="none" w:sz="0" w:space="0" w:color="auto"/>
            <w:left w:val="none" w:sz="0" w:space="0" w:color="auto"/>
            <w:bottom w:val="none" w:sz="0" w:space="0" w:color="auto"/>
            <w:right w:val="none" w:sz="0" w:space="0" w:color="auto"/>
          </w:divBdr>
        </w:div>
        <w:div w:id="2005817114">
          <w:marLeft w:val="0"/>
          <w:marRight w:val="0"/>
          <w:marTop w:val="0"/>
          <w:marBottom w:val="101"/>
          <w:divBdr>
            <w:top w:val="none" w:sz="0" w:space="0" w:color="auto"/>
            <w:left w:val="none" w:sz="0" w:space="0" w:color="auto"/>
            <w:bottom w:val="none" w:sz="0" w:space="0" w:color="auto"/>
            <w:right w:val="none" w:sz="0" w:space="0" w:color="auto"/>
          </w:divBdr>
        </w:div>
        <w:div w:id="2104260710">
          <w:marLeft w:val="0"/>
          <w:marRight w:val="0"/>
          <w:marTop w:val="0"/>
          <w:marBottom w:val="101"/>
          <w:divBdr>
            <w:top w:val="none" w:sz="0" w:space="0" w:color="auto"/>
            <w:left w:val="none" w:sz="0" w:space="0" w:color="auto"/>
            <w:bottom w:val="none" w:sz="0" w:space="0" w:color="auto"/>
            <w:right w:val="none" w:sz="0" w:space="0" w:color="auto"/>
          </w:divBdr>
        </w:div>
      </w:divsChild>
    </w:div>
    <w:div w:id="236400614">
      <w:bodyDiv w:val="1"/>
      <w:marLeft w:val="0"/>
      <w:marRight w:val="0"/>
      <w:marTop w:val="0"/>
      <w:marBottom w:val="0"/>
      <w:divBdr>
        <w:top w:val="none" w:sz="0" w:space="0" w:color="auto"/>
        <w:left w:val="none" w:sz="0" w:space="0" w:color="auto"/>
        <w:bottom w:val="none" w:sz="0" w:space="0" w:color="auto"/>
        <w:right w:val="none" w:sz="0" w:space="0" w:color="auto"/>
      </w:divBdr>
    </w:div>
    <w:div w:id="258484829">
      <w:bodyDiv w:val="1"/>
      <w:marLeft w:val="0"/>
      <w:marRight w:val="0"/>
      <w:marTop w:val="0"/>
      <w:marBottom w:val="0"/>
      <w:divBdr>
        <w:top w:val="none" w:sz="0" w:space="0" w:color="auto"/>
        <w:left w:val="none" w:sz="0" w:space="0" w:color="auto"/>
        <w:bottom w:val="none" w:sz="0" w:space="0" w:color="auto"/>
        <w:right w:val="none" w:sz="0" w:space="0" w:color="auto"/>
      </w:divBdr>
    </w:div>
    <w:div w:id="323775969">
      <w:bodyDiv w:val="1"/>
      <w:marLeft w:val="0"/>
      <w:marRight w:val="0"/>
      <w:marTop w:val="0"/>
      <w:marBottom w:val="0"/>
      <w:divBdr>
        <w:top w:val="none" w:sz="0" w:space="0" w:color="auto"/>
        <w:left w:val="none" w:sz="0" w:space="0" w:color="auto"/>
        <w:bottom w:val="none" w:sz="0" w:space="0" w:color="auto"/>
        <w:right w:val="none" w:sz="0" w:space="0" w:color="auto"/>
      </w:divBdr>
    </w:div>
    <w:div w:id="409622205">
      <w:bodyDiv w:val="1"/>
      <w:marLeft w:val="0"/>
      <w:marRight w:val="0"/>
      <w:marTop w:val="0"/>
      <w:marBottom w:val="0"/>
      <w:divBdr>
        <w:top w:val="none" w:sz="0" w:space="0" w:color="auto"/>
        <w:left w:val="none" w:sz="0" w:space="0" w:color="auto"/>
        <w:bottom w:val="none" w:sz="0" w:space="0" w:color="auto"/>
        <w:right w:val="none" w:sz="0" w:space="0" w:color="auto"/>
      </w:divBdr>
    </w:div>
    <w:div w:id="414010056">
      <w:bodyDiv w:val="1"/>
      <w:marLeft w:val="0"/>
      <w:marRight w:val="0"/>
      <w:marTop w:val="0"/>
      <w:marBottom w:val="0"/>
      <w:divBdr>
        <w:top w:val="none" w:sz="0" w:space="0" w:color="auto"/>
        <w:left w:val="none" w:sz="0" w:space="0" w:color="auto"/>
        <w:bottom w:val="none" w:sz="0" w:space="0" w:color="auto"/>
        <w:right w:val="none" w:sz="0" w:space="0" w:color="auto"/>
      </w:divBdr>
    </w:div>
    <w:div w:id="424884605">
      <w:bodyDiv w:val="1"/>
      <w:marLeft w:val="0"/>
      <w:marRight w:val="0"/>
      <w:marTop w:val="0"/>
      <w:marBottom w:val="0"/>
      <w:divBdr>
        <w:top w:val="none" w:sz="0" w:space="0" w:color="auto"/>
        <w:left w:val="none" w:sz="0" w:space="0" w:color="auto"/>
        <w:bottom w:val="none" w:sz="0" w:space="0" w:color="auto"/>
        <w:right w:val="none" w:sz="0" w:space="0" w:color="auto"/>
      </w:divBdr>
    </w:div>
    <w:div w:id="602080387">
      <w:bodyDiv w:val="1"/>
      <w:marLeft w:val="0"/>
      <w:marRight w:val="0"/>
      <w:marTop w:val="0"/>
      <w:marBottom w:val="0"/>
      <w:divBdr>
        <w:top w:val="none" w:sz="0" w:space="0" w:color="auto"/>
        <w:left w:val="none" w:sz="0" w:space="0" w:color="auto"/>
        <w:bottom w:val="none" w:sz="0" w:space="0" w:color="auto"/>
        <w:right w:val="none" w:sz="0" w:space="0" w:color="auto"/>
      </w:divBdr>
    </w:div>
    <w:div w:id="787698309">
      <w:bodyDiv w:val="1"/>
      <w:marLeft w:val="0"/>
      <w:marRight w:val="0"/>
      <w:marTop w:val="0"/>
      <w:marBottom w:val="0"/>
      <w:divBdr>
        <w:top w:val="none" w:sz="0" w:space="0" w:color="auto"/>
        <w:left w:val="none" w:sz="0" w:space="0" w:color="auto"/>
        <w:bottom w:val="none" w:sz="0" w:space="0" w:color="auto"/>
        <w:right w:val="none" w:sz="0" w:space="0" w:color="auto"/>
      </w:divBdr>
    </w:div>
    <w:div w:id="976835348">
      <w:bodyDiv w:val="1"/>
      <w:marLeft w:val="0"/>
      <w:marRight w:val="0"/>
      <w:marTop w:val="0"/>
      <w:marBottom w:val="0"/>
      <w:divBdr>
        <w:top w:val="none" w:sz="0" w:space="0" w:color="auto"/>
        <w:left w:val="none" w:sz="0" w:space="0" w:color="auto"/>
        <w:bottom w:val="none" w:sz="0" w:space="0" w:color="auto"/>
        <w:right w:val="none" w:sz="0" w:space="0" w:color="auto"/>
      </w:divBdr>
    </w:div>
    <w:div w:id="1005401336">
      <w:bodyDiv w:val="1"/>
      <w:marLeft w:val="0"/>
      <w:marRight w:val="0"/>
      <w:marTop w:val="0"/>
      <w:marBottom w:val="0"/>
      <w:divBdr>
        <w:top w:val="none" w:sz="0" w:space="0" w:color="auto"/>
        <w:left w:val="none" w:sz="0" w:space="0" w:color="auto"/>
        <w:bottom w:val="none" w:sz="0" w:space="0" w:color="auto"/>
        <w:right w:val="none" w:sz="0" w:space="0" w:color="auto"/>
      </w:divBdr>
    </w:div>
    <w:div w:id="1099257961">
      <w:bodyDiv w:val="1"/>
      <w:marLeft w:val="0"/>
      <w:marRight w:val="0"/>
      <w:marTop w:val="0"/>
      <w:marBottom w:val="0"/>
      <w:divBdr>
        <w:top w:val="none" w:sz="0" w:space="0" w:color="auto"/>
        <w:left w:val="none" w:sz="0" w:space="0" w:color="auto"/>
        <w:bottom w:val="none" w:sz="0" w:space="0" w:color="auto"/>
        <w:right w:val="none" w:sz="0" w:space="0" w:color="auto"/>
      </w:divBdr>
    </w:div>
    <w:div w:id="1151797229">
      <w:bodyDiv w:val="1"/>
      <w:marLeft w:val="0"/>
      <w:marRight w:val="0"/>
      <w:marTop w:val="0"/>
      <w:marBottom w:val="0"/>
      <w:divBdr>
        <w:top w:val="none" w:sz="0" w:space="0" w:color="auto"/>
        <w:left w:val="none" w:sz="0" w:space="0" w:color="auto"/>
        <w:bottom w:val="none" w:sz="0" w:space="0" w:color="auto"/>
        <w:right w:val="none" w:sz="0" w:space="0" w:color="auto"/>
      </w:divBdr>
    </w:div>
    <w:div w:id="1236743815">
      <w:bodyDiv w:val="1"/>
      <w:marLeft w:val="0"/>
      <w:marRight w:val="0"/>
      <w:marTop w:val="0"/>
      <w:marBottom w:val="0"/>
      <w:divBdr>
        <w:top w:val="none" w:sz="0" w:space="0" w:color="auto"/>
        <w:left w:val="none" w:sz="0" w:space="0" w:color="auto"/>
        <w:bottom w:val="none" w:sz="0" w:space="0" w:color="auto"/>
        <w:right w:val="none" w:sz="0" w:space="0" w:color="auto"/>
      </w:divBdr>
      <w:divsChild>
        <w:div w:id="72095114">
          <w:marLeft w:val="0"/>
          <w:marRight w:val="0"/>
          <w:marTop w:val="0"/>
          <w:marBottom w:val="0"/>
          <w:divBdr>
            <w:top w:val="none" w:sz="0" w:space="0" w:color="auto"/>
            <w:left w:val="none" w:sz="0" w:space="0" w:color="auto"/>
            <w:bottom w:val="none" w:sz="0" w:space="0" w:color="auto"/>
            <w:right w:val="none" w:sz="0" w:space="0" w:color="auto"/>
          </w:divBdr>
          <w:divsChild>
            <w:div w:id="1890259232">
              <w:marLeft w:val="0"/>
              <w:marRight w:val="0"/>
              <w:marTop w:val="0"/>
              <w:marBottom w:val="0"/>
              <w:divBdr>
                <w:top w:val="none" w:sz="0" w:space="0" w:color="auto"/>
                <w:left w:val="none" w:sz="0" w:space="0" w:color="auto"/>
                <w:bottom w:val="none" w:sz="0" w:space="0" w:color="auto"/>
                <w:right w:val="none" w:sz="0" w:space="0" w:color="auto"/>
              </w:divBdr>
              <w:divsChild>
                <w:div w:id="436995956">
                  <w:marLeft w:val="0"/>
                  <w:marRight w:val="0"/>
                  <w:marTop w:val="0"/>
                  <w:marBottom w:val="101"/>
                  <w:divBdr>
                    <w:top w:val="none" w:sz="0" w:space="0" w:color="auto"/>
                    <w:left w:val="none" w:sz="0" w:space="0" w:color="auto"/>
                    <w:bottom w:val="none" w:sz="0" w:space="0" w:color="auto"/>
                    <w:right w:val="none" w:sz="0" w:space="0" w:color="auto"/>
                  </w:divBdr>
                </w:div>
                <w:div w:id="2120105165">
                  <w:marLeft w:val="0"/>
                  <w:marRight w:val="0"/>
                  <w:marTop w:val="0"/>
                  <w:marBottom w:val="101"/>
                  <w:divBdr>
                    <w:top w:val="none" w:sz="0" w:space="0" w:color="auto"/>
                    <w:left w:val="none" w:sz="0" w:space="0" w:color="auto"/>
                    <w:bottom w:val="none" w:sz="0" w:space="0" w:color="auto"/>
                    <w:right w:val="none" w:sz="0" w:space="0" w:color="auto"/>
                  </w:divBdr>
                </w:div>
              </w:divsChild>
            </w:div>
          </w:divsChild>
        </w:div>
      </w:divsChild>
    </w:div>
    <w:div w:id="1349260492">
      <w:bodyDiv w:val="1"/>
      <w:marLeft w:val="0"/>
      <w:marRight w:val="0"/>
      <w:marTop w:val="0"/>
      <w:marBottom w:val="0"/>
      <w:divBdr>
        <w:top w:val="none" w:sz="0" w:space="0" w:color="auto"/>
        <w:left w:val="none" w:sz="0" w:space="0" w:color="auto"/>
        <w:bottom w:val="none" w:sz="0" w:space="0" w:color="auto"/>
        <w:right w:val="none" w:sz="0" w:space="0" w:color="auto"/>
      </w:divBdr>
    </w:div>
    <w:div w:id="1678338972">
      <w:bodyDiv w:val="1"/>
      <w:marLeft w:val="0"/>
      <w:marRight w:val="0"/>
      <w:marTop w:val="0"/>
      <w:marBottom w:val="0"/>
      <w:divBdr>
        <w:top w:val="none" w:sz="0" w:space="0" w:color="auto"/>
        <w:left w:val="none" w:sz="0" w:space="0" w:color="auto"/>
        <w:bottom w:val="none" w:sz="0" w:space="0" w:color="auto"/>
        <w:right w:val="none" w:sz="0" w:space="0" w:color="auto"/>
      </w:divBdr>
    </w:div>
    <w:div w:id="1695809742">
      <w:bodyDiv w:val="1"/>
      <w:marLeft w:val="0"/>
      <w:marRight w:val="0"/>
      <w:marTop w:val="0"/>
      <w:marBottom w:val="0"/>
      <w:divBdr>
        <w:top w:val="none" w:sz="0" w:space="0" w:color="auto"/>
        <w:left w:val="none" w:sz="0" w:space="0" w:color="auto"/>
        <w:bottom w:val="none" w:sz="0" w:space="0" w:color="auto"/>
        <w:right w:val="none" w:sz="0" w:space="0" w:color="auto"/>
      </w:divBdr>
    </w:div>
    <w:div w:id="1779787312">
      <w:bodyDiv w:val="1"/>
      <w:marLeft w:val="0"/>
      <w:marRight w:val="0"/>
      <w:marTop w:val="0"/>
      <w:marBottom w:val="0"/>
      <w:divBdr>
        <w:top w:val="none" w:sz="0" w:space="0" w:color="auto"/>
        <w:left w:val="none" w:sz="0" w:space="0" w:color="auto"/>
        <w:bottom w:val="none" w:sz="0" w:space="0" w:color="auto"/>
        <w:right w:val="none" w:sz="0" w:space="0" w:color="auto"/>
      </w:divBdr>
    </w:div>
    <w:div w:id="1947536534">
      <w:bodyDiv w:val="1"/>
      <w:marLeft w:val="0"/>
      <w:marRight w:val="0"/>
      <w:marTop w:val="0"/>
      <w:marBottom w:val="0"/>
      <w:divBdr>
        <w:top w:val="none" w:sz="0" w:space="0" w:color="auto"/>
        <w:left w:val="none" w:sz="0" w:space="0" w:color="auto"/>
        <w:bottom w:val="none" w:sz="0" w:space="0" w:color="auto"/>
        <w:right w:val="none" w:sz="0" w:space="0" w:color="auto"/>
      </w:divBdr>
    </w:div>
    <w:div w:id="2001344042">
      <w:bodyDiv w:val="1"/>
      <w:marLeft w:val="0"/>
      <w:marRight w:val="0"/>
      <w:marTop w:val="0"/>
      <w:marBottom w:val="0"/>
      <w:divBdr>
        <w:top w:val="none" w:sz="0" w:space="0" w:color="auto"/>
        <w:left w:val="none" w:sz="0" w:space="0" w:color="auto"/>
        <w:bottom w:val="none" w:sz="0" w:space="0" w:color="auto"/>
        <w:right w:val="none" w:sz="0" w:space="0" w:color="auto"/>
      </w:divBdr>
    </w:div>
    <w:div w:id="20072020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cuentapublica.hacienda.gob.mx/es/CP/Informacion_Programatica-2015" TargetMode="External"/><Relationship Id="rId18" Type="http://schemas.openxmlformats.org/officeDocument/2006/relationships/footer" Target="footer7.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footer" Target="footer5.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oter" Target="footer4.xml"/><Relationship Id="rId10" Type="http://schemas.openxmlformats.org/officeDocument/2006/relationships/footer" Target="footer1.xml"/><Relationship Id="rId19" Type="http://schemas.openxmlformats.org/officeDocument/2006/relationships/footer" Target="footer8.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332FF9-57DB-4660-9857-4A704FCACD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50</Pages>
  <Words>21655</Words>
  <Characters>119103</Characters>
  <Application>Microsoft Office Word</Application>
  <DocSecurity>0</DocSecurity>
  <Lines>992</Lines>
  <Paragraphs>280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140478</CharactersWithSpaces>
  <SharedDoc>false</SharedDoc>
  <HLinks>
    <vt:vector size="228" baseType="variant">
      <vt:variant>
        <vt:i4>4194425</vt:i4>
      </vt:variant>
      <vt:variant>
        <vt:i4>225</vt:i4>
      </vt:variant>
      <vt:variant>
        <vt:i4>0</vt:i4>
      </vt:variant>
      <vt:variant>
        <vt:i4>5</vt:i4>
      </vt:variant>
      <vt:variant>
        <vt:lpwstr>http://cuentapublica.hacienda.gob.mx/es/CP/Informacion_Programatica-2015</vt:lpwstr>
      </vt:variant>
      <vt:variant>
        <vt:lpwstr/>
      </vt:variant>
      <vt:variant>
        <vt:i4>2031668</vt:i4>
      </vt:variant>
      <vt:variant>
        <vt:i4>218</vt:i4>
      </vt:variant>
      <vt:variant>
        <vt:i4>0</vt:i4>
      </vt:variant>
      <vt:variant>
        <vt:i4>5</vt:i4>
      </vt:variant>
      <vt:variant>
        <vt:lpwstr/>
      </vt:variant>
      <vt:variant>
        <vt:lpwstr>_Toc482165441</vt:lpwstr>
      </vt:variant>
      <vt:variant>
        <vt:i4>2031668</vt:i4>
      </vt:variant>
      <vt:variant>
        <vt:i4>212</vt:i4>
      </vt:variant>
      <vt:variant>
        <vt:i4>0</vt:i4>
      </vt:variant>
      <vt:variant>
        <vt:i4>5</vt:i4>
      </vt:variant>
      <vt:variant>
        <vt:lpwstr/>
      </vt:variant>
      <vt:variant>
        <vt:lpwstr>_Toc482165440</vt:lpwstr>
      </vt:variant>
      <vt:variant>
        <vt:i4>1572916</vt:i4>
      </vt:variant>
      <vt:variant>
        <vt:i4>206</vt:i4>
      </vt:variant>
      <vt:variant>
        <vt:i4>0</vt:i4>
      </vt:variant>
      <vt:variant>
        <vt:i4>5</vt:i4>
      </vt:variant>
      <vt:variant>
        <vt:lpwstr/>
      </vt:variant>
      <vt:variant>
        <vt:lpwstr>_Toc482165439</vt:lpwstr>
      </vt:variant>
      <vt:variant>
        <vt:i4>1572916</vt:i4>
      </vt:variant>
      <vt:variant>
        <vt:i4>200</vt:i4>
      </vt:variant>
      <vt:variant>
        <vt:i4>0</vt:i4>
      </vt:variant>
      <vt:variant>
        <vt:i4>5</vt:i4>
      </vt:variant>
      <vt:variant>
        <vt:lpwstr/>
      </vt:variant>
      <vt:variant>
        <vt:lpwstr>_Toc482165438</vt:lpwstr>
      </vt:variant>
      <vt:variant>
        <vt:i4>1572916</vt:i4>
      </vt:variant>
      <vt:variant>
        <vt:i4>194</vt:i4>
      </vt:variant>
      <vt:variant>
        <vt:i4>0</vt:i4>
      </vt:variant>
      <vt:variant>
        <vt:i4>5</vt:i4>
      </vt:variant>
      <vt:variant>
        <vt:lpwstr/>
      </vt:variant>
      <vt:variant>
        <vt:lpwstr>_Toc482165437</vt:lpwstr>
      </vt:variant>
      <vt:variant>
        <vt:i4>1572916</vt:i4>
      </vt:variant>
      <vt:variant>
        <vt:i4>188</vt:i4>
      </vt:variant>
      <vt:variant>
        <vt:i4>0</vt:i4>
      </vt:variant>
      <vt:variant>
        <vt:i4>5</vt:i4>
      </vt:variant>
      <vt:variant>
        <vt:lpwstr/>
      </vt:variant>
      <vt:variant>
        <vt:lpwstr>_Toc482165436</vt:lpwstr>
      </vt:variant>
      <vt:variant>
        <vt:i4>1572916</vt:i4>
      </vt:variant>
      <vt:variant>
        <vt:i4>182</vt:i4>
      </vt:variant>
      <vt:variant>
        <vt:i4>0</vt:i4>
      </vt:variant>
      <vt:variant>
        <vt:i4>5</vt:i4>
      </vt:variant>
      <vt:variant>
        <vt:lpwstr/>
      </vt:variant>
      <vt:variant>
        <vt:lpwstr>_Toc482165435</vt:lpwstr>
      </vt:variant>
      <vt:variant>
        <vt:i4>1572916</vt:i4>
      </vt:variant>
      <vt:variant>
        <vt:i4>176</vt:i4>
      </vt:variant>
      <vt:variant>
        <vt:i4>0</vt:i4>
      </vt:variant>
      <vt:variant>
        <vt:i4>5</vt:i4>
      </vt:variant>
      <vt:variant>
        <vt:lpwstr/>
      </vt:variant>
      <vt:variant>
        <vt:lpwstr>_Toc482165434</vt:lpwstr>
      </vt:variant>
      <vt:variant>
        <vt:i4>1572916</vt:i4>
      </vt:variant>
      <vt:variant>
        <vt:i4>170</vt:i4>
      </vt:variant>
      <vt:variant>
        <vt:i4>0</vt:i4>
      </vt:variant>
      <vt:variant>
        <vt:i4>5</vt:i4>
      </vt:variant>
      <vt:variant>
        <vt:lpwstr/>
      </vt:variant>
      <vt:variant>
        <vt:lpwstr>_Toc482165433</vt:lpwstr>
      </vt:variant>
      <vt:variant>
        <vt:i4>1572916</vt:i4>
      </vt:variant>
      <vt:variant>
        <vt:i4>164</vt:i4>
      </vt:variant>
      <vt:variant>
        <vt:i4>0</vt:i4>
      </vt:variant>
      <vt:variant>
        <vt:i4>5</vt:i4>
      </vt:variant>
      <vt:variant>
        <vt:lpwstr/>
      </vt:variant>
      <vt:variant>
        <vt:lpwstr>_Toc482165432</vt:lpwstr>
      </vt:variant>
      <vt:variant>
        <vt:i4>1572916</vt:i4>
      </vt:variant>
      <vt:variant>
        <vt:i4>158</vt:i4>
      </vt:variant>
      <vt:variant>
        <vt:i4>0</vt:i4>
      </vt:variant>
      <vt:variant>
        <vt:i4>5</vt:i4>
      </vt:variant>
      <vt:variant>
        <vt:lpwstr/>
      </vt:variant>
      <vt:variant>
        <vt:lpwstr>_Toc482165431</vt:lpwstr>
      </vt:variant>
      <vt:variant>
        <vt:i4>1572916</vt:i4>
      </vt:variant>
      <vt:variant>
        <vt:i4>152</vt:i4>
      </vt:variant>
      <vt:variant>
        <vt:i4>0</vt:i4>
      </vt:variant>
      <vt:variant>
        <vt:i4>5</vt:i4>
      </vt:variant>
      <vt:variant>
        <vt:lpwstr/>
      </vt:variant>
      <vt:variant>
        <vt:lpwstr>_Toc482165430</vt:lpwstr>
      </vt:variant>
      <vt:variant>
        <vt:i4>1638452</vt:i4>
      </vt:variant>
      <vt:variant>
        <vt:i4>146</vt:i4>
      </vt:variant>
      <vt:variant>
        <vt:i4>0</vt:i4>
      </vt:variant>
      <vt:variant>
        <vt:i4>5</vt:i4>
      </vt:variant>
      <vt:variant>
        <vt:lpwstr/>
      </vt:variant>
      <vt:variant>
        <vt:lpwstr>_Toc482165429</vt:lpwstr>
      </vt:variant>
      <vt:variant>
        <vt:i4>1638452</vt:i4>
      </vt:variant>
      <vt:variant>
        <vt:i4>140</vt:i4>
      </vt:variant>
      <vt:variant>
        <vt:i4>0</vt:i4>
      </vt:variant>
      <vt:variant>
        <vt:i4>5</vt:i4>
      </vt:variant>
      <vt:variant>
        <vt:lpwstr/>
      </vt:variant>
      <vt:variant>
        <vt:lpwstr>_Toc482165428</vt:lpwstr>
      </vt:variant>
      <vt:variant>
        <vt:i4>1638452</vt:i4>
      </vt:variant>
      <vt:variant>
        <vt:i4>134</vt:i4>
      </vt:variant>
      <vt:variant>
        <vt:i4>0</vt:i4>
      </vt:variant>
      <vt:variant>
        <vt:i4>5</vt:i4>
      </vt:variant>
      <vt:variant>
        <vt:lpwstr/>
      </vt:variant>
      <vt:variant>
        <vt:lpwstr>_Toc482165427</vt:lpwstr>
      </vt:variant>
      <vt:variant>
        <vt:i4>1638452</vt:i4>
      </vt:variant>
      <vt:variant>
        <vt:i4>128</vt:i4>
      </vt:variant>
      <vt:variant>
        <vt:i4>0</vt:i4>
      </vt:variant>
      <vt:variant>
        <vt:i4>5</vt:i4>
      </vt:variant>
      <vt:variant>
        <vt:lpwstr/>
      </vt:variant>
      <vt:variant>
        <vt:lpwstr>_Toc482165426</vt:lpwstr>
      </vt:variant>
      <vt:variant>
        <vt:i4>1638452</vt:i4>
      </vt:variant>
      <vt:variant>
        <vt:i4>122</vt:i4>
      </vt:variant>
      <vt:variant>
        <vt:i4>0</vt:i4>
      </vt:variant>
      <vt:variant>
        <vt:i4>5</vt:i4>
      </vt:variant>
      <vt:variant>
        <vt:lpwstr/>
      </vt:variant>
      <vt:variant>
        <vt:lpwstr>_Toc482165425</vt:lpwstr>
      </vt:variant>
      <vt:variant>
        <vt:i4>1638452</vt:i4>
      </vt:variant>
      <vt:variant>
        <vt:i4>116</vt:i4>
      </vt:variant>
      <vt:variant>
        <vt:i4>0</vt:i4>
      </vt:variant>
      <vt:variant>
        <vt:i4>5</vt:i4>
      </vt:variant>
      <vt:variant>
        <vt:lpwstr/>
      </vt:variant>
      <vt:variant>
        <vt:lpwstr>_Toc482165424</vt:lpwstr>
      </vt:variant>
      <vt:variant>
        <vt:i4>1638452</vt:i4>
      </vt:variant>
      <vt:variant>
        <vt:i4>110</vt:i4>
      </vt:variant>
      <vt:variant>
        <vt:i4>0</vt:i4>
      </vt:variant>
      <vt:variant>
        <vt:i4>5</vt:i4>
      </vt:variant>
      <vt:variant>
        <vt:lpwstr/>
      </vt:variant>
      <vt:variant>
        <vt:lpwstr>_Toc482165423</vt:lpwstr>
      </vt:variant>
      <vt:variant>
        <vt:i4>1638452</vt:i4>
      </vt:variant>
      <vt:variant>
        <vt:i4>104</vt:i4>
      </vt:variant>
      <vt:variant>
        <vt:i4>0</vt:i4>
      </vt:variant>
      <vt:variant>
        <vt:i4>5</vt:i4>
      </vt:variant>
      <vt:variant>
        <vt:lpwstr/>
      </vt:variant>
      <vt:variant>
        <vt:lpwstr>_Toc482165422</vt:lpwstr>
      </vt:variant>
      <vt:variant>
        <vt:i4>1638452</vt:i4>
      </vt:variant>
      <vt:variant>
        <vt:i4>98</vt:i4>
      </vt:variant>
      <vt:variant>
        <vt:i4>0</vt:i4>
      </vt:variant>
      <vt:variant>
        <vt:i4>5</vt:i4>
      </vt:variant>
      <vt:variant>
        <vt:lpwstr/>
      </vt:variant>
      <vt:variant>
        <vt:lpwstr>_Toc482165421</vt:lpwstr>
      </vt:variant>
      <vt:variant>
        <vt:i4>1638452</vt:i4>
      </vt:variant>
      <vt:variant>
        <vt:i4>92</vt:i4>
      </vt:variant>
      <vt:variant>
        <vt:i4>0</vt:i4>
      </vt:variant>
      <vt:variant>
        <vt:i4>5</vt:i4>
      </vt:variant>
      <vt:variant>
        <vt:lpwstr/>
      </vt:variant>
      <vt:variant>
        <vt:lpwstr>_Toc482165420</vt:lpwstr>
      </vt:variant>
      <vt:variant>
        <vt:i4>1703988</vt:i4>
      </vt:variant>
      <vt:variant>
        <vt:i4>86</vt:i4>
      </vt:variant>
      <vt:variant>
        <vt:i4>0</vt:i4>
      </vt:variant>
      <vt:variant>
        <vt:i4>5</vt:i4>
      </vt:variant>
      <vt:variant>
        <vt:lpwstr/>
      </vt:variant>
      <vt:variant>
        <vt:lpwstr>_Toc482165419</vt:lpwstr>
      </vt:variant>
      <vt:variant>
        <vt:i4>1703988</vt:i4>
      </vt:variant>
      <vt:variant>
        <vt:i4>80</vt:i4>
      </vt:variant>
      <vt:variant>
        <vt:i4>0</vt:i4>
      </vt:variant>
      <vt:variant>
        <vt:i4>5</vt:i4>
      </vt:variant>
      <vt:variant>
        <vt:lpwstr/>
      </vt:variant>
      <vt:variant>
        <vt:lpwstr>_Toc482165418</vt:lpwstr>
      </vt:variant>
      <vt:variant>
        <vt:i4>1703988</vt:i4>
      </vt:variant>
      <vt:variant>
        <vt:i4>74</vt:i4>
      </vt:variant>
      <vt:variant>
        <vt:i4>0</vt:i4>
      </vt:variant>
      <vt:variant>
        <vt:i4>5</vt:i4>
      </vt:variant>
      <vt:variant>
        <vt:lpwstr/>
      </vt:variant>
      <vt:variant>
        <vt:lpwstr>_Toc482165417</vt:lpwstr>
      </vt:variant>
      <vt:variant>
        <vt:i4>1703988</vt:i4>
      </vt:variant>
      <vt:variant>
        <vt:i4>68</vt:i4>
      </vt:variant>
      <vt:variant>
        <vt:i4>0</vt:i4>
      </vt:variant>
      <vt:variant>
        <vt:i4>5</vt:i4>
      </vt:variant>
      <vt:variant>
        <vt:lpwstr/>
      </vt:variant>
      <vt:variant>
        <vt:lpwstr>_Toc482165416</vt:lpwstr>
      </vt:variant>
      <vt:variant>
        <vt:i4>1703988</vt:i4>
      </vt:variant>
      <vt:variant>
        <vt:i4>62</vt:i4>
      </vt:variant>
      <vt:variant>
        <vt:i4>0</vt:i4>
      </vt:variant>
      <vt:variant>
        <vt:i4>5</vt:i4>
      </vt:variant>
      <vt:variant>
        <vt:lpwstr/>
      </vt:variant>
      <vt:variant>
        <vt:lpwstr>_Toc482165415</vt:lpwstr>
      </vt:variant>
      <vt:variant>
        <vt:i4>1703988</vt:i4>
      </vt:variant>
      <vt:variant>
        <vt:i4>56</vt:i4>
      </vt:variant>
      <vt:variant>
        <vt:i4>0</vt:i4>
      </vt:variant>
      <vt:variant>
        <vt:i4>5</vt:i4>
      </vt:variant>
      <vt:variant>
        <vt:lpwstr/>
      </vt:variant>
      <vt:variant>
        <vt:lpwstr>_Toc482165414</vt:lpwstr>
      </vt:variant>
      <vt:variant>
        <vt:i4>1703988</vt:i4>
      </vt:variant>
      <vt:variant>
        <vt:i4>50</vt:i4>
      </vt:variant>
      <vt:variant>
        <vt:i4>0</vt:i4>
      </vt:variant>
      <vt:variant>
        <vt:i4>5</vt:i4>
      </vt:variant>
      <vt:variant>
        <vt:lpwstr/>
      </vt:variant>
      <vt:variant>
        <vt:lpwstr>_Toc482165413</vt:lpwstr>
      </vt:variant>
      <vt:variant>
        <vt:i4>1703988</vt:i4>
      </vt:variant>
      <vt:variant>
        <vt:i4>44</vt:i4>
      </vt:variant>
      <vt:variant>
        <vt:i4>0</vt:i4>
      </vt:variant>
      <vt:variant>
        <vt:i4>5</vt:i4>
      </vt:variant>
      <vt:variant>
        <vt:lpwstr/>
      </vt:variant>
      <vt:variant>
        <vt:lpwstr>_Toc482165412</vt:lpwstr>
      </vt:variant>
      <vt:variant>
        <vt:i4>1703988</vt:i4>
      </vt:variant>
      <vt:variant>
        <vt:i4>38</vt:i4>
      </vt:variant>
      <vt:variant>
        <vt:i4>0</vt:i4>
      </vt:variant>
      <vt:variant>
        <vt:i4>5</vt:i4>
      </vt:variant>
      <vt:variant>
        <vt:lpwstr/>
      </vt:variant>
      <vt:variant>
        <vt:lpwstr>_Toc482165411</vt:lpwstr>
      </vt:variant>
      <vt:variant>
        <vt:i4>1703988</vt:i4>
      </vt:variant>
      <vt:variant>
        <vt:i4>32</vt:i4>
      </vt:variant>
      <vt:variant>
        <vt:i4>0</vt:i4>
      </vt:variant>
      <vt:variant>
        <vt:i4>5</vt:i4>
      </vt:variant>
      <vt:variant>
        <vt:lpwstr/>
      </vt:variant>
      <vt:variant>
        <vt:lpwstr>_Toc482165410</vt:lpwstr>
      </vt:variant>
      <vt:variant>
        <vt:i4>1769524</vt:i4>
      </vt:variant>
      <vt:variant>
        <vt:i4>26</vt:i4>
      </vt:variant>
      <vt:variant>
        <vt:i4>0</vt:i4>
      </vt:variant>
      <vt:variant>
        <vt:i4>5</vt:i4>
      </vt:variant>
      <vt:variant>
        <vt:lpwstr/>
      </vt:variant>
      <vt:variant>
        <vt:lpwstr>_Toc482165409</vt:lpwstr>
      </vt:variant>
      <vt:variant>
        <vt:i4>1769524</vt:i4>
      </vt:variant>
      <vt:variant>
        <vt:i4>20</vt:i4>
      </vt:variant>
      <vt:variant>
        <vt:i4>0</vt:i4>
      </vt:variant>
      <vt:variant>
        <vt:i4>5</vt:i4>
      </vt:variant>
      <vt:variant>
        <vt:lpwstr/>
      </vt:variant>
      <vt:variant>
        <vt:lpwstr>_Toc482165408</vt:lpwstr>
      </vt:variant>
      <vt:variant>
        <vt:i4>1769524</vt:i4>
      </vt:variant>
      <vt:variant>
        <vt:i4>14</vt:i4>
      </vt:variant>
      <vt:variant>
        <vt:i4>0</vt:i4>
      </vt:variant>
      <vt:variant>
        <vt:i4>5</vt:i4>
      </vt:variant>
      <vt:variant>
        <vt:lpwstr/>
      </vt:variant>
      <vt:variant>
        <vt:lpwstr>_Toc482165407</vt:lpwstr>
      </vt:variant>
      <vt:variant>
        <vt:i4>1769524</vt:i4>
      </vt:variant>
      <vt:variant>
        <vt:i4>8</vt:i4>
      </vt:variant>
      <vt:variant>
        <vt:i4>0</vt:i4>
      </vt:variant>
      <vt:variant>
        <vt:i4>5</vt:i4>
      </vt:variant>
      <vt:variant>
        <vt:lpwstr/>
      </vt:variant>
      <vt:variant>
        <vt:lpwstr>_Toc482165406</vt:lpwstr>
      </vt:variant>
      <vt:variant>
        <vt:i4>1769524</vt:i4>
      </vt:variant>
      <vt:variant>
        <vt:i4>2</vt:i4>
      </vt:variant>
      <vt:variant>
        <vt:i4>0</vt:i4>
      </vt:variant>
      <vt:variant>
        <vt:i4>5</vt:i4>
      </vt:variant>
      <vt:variant>
        <vt:lpwstr/>
      </vt:variant>
      <vt:variant>
        <vt:lpwstr>_Toc482165405</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Auditoria</dc:creator>
  <cp:lastModifiedBy>Agustin Torres Gomez</cp:lastModifiedBy>
  <cp:revision>2</cp:revision>
  <cp:lastPrinted>2017-08-18T16:53:00Z</cp:lastPrinted>
  <dcterms:created xsi:type="dcterms:W3CDTF">2018-11-30T19:09:00Z</dcterms:created>
  <dcterms:modified xsi:type="dcterms:W3CDTF">2018-11-30T19:09:00Z</dcterms:modified>
</cp:coreProperties>
</file>